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74" w:rsidRPr="009511C5" w:rsidRDefault="003B5174" w:rsidP="003B5174">
      <w:pPr>
        <w:rPr>
          <w:rFonts w:ascii="Times New Roman" w:eastAsia="黑体" w:hAnsi="Times New Roman"/>
          <w:bCs/>
          <w:sz w:val="32"/>
          <w:szCs w:val="32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71"/>
        <w:gridCol w:w="1489"/>
        <w:gridCol w:w="1701"/>
        <w:gridCol w:w="1559"/>
      </w:tblGrid>
      <w:tr w:rsidR="003B5174" w:rsidRPr="003E5751" w:rsidTr="00D9729E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174" w:rsidRPr="00BD5AFD" w:rsidRDefault="003B5174" w:rsidP="00BD5AFD">
            <w:pPr>
              <w:ind w:leftChars="734" w:left="2882" w:hangingChars="400" w:hanging="112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0" w:name="_Toc450839812"/>
            <w:r w:rsidRPr="00BD5AFD">
              <w:rPr>
                <w:rFonts w:ascii="黑体" w:eastAsia="黑体" w:hAnsi="黑体" w:hint="eastAsia"/>
                <w:bCs/>
                <w:sz w:val="28"/>
                <w:szCs w:val="28"/>
              </w:rPr>
              <w:t>翻译硕士专业</w:t>
            </w:r>
            <w:r w:rsidRPr="00BD5AFD">
              <w:rPr>
                <w:rFonts w:ascii="黑体" w:eastAsia="黑体" w:hAnsi="黑体"/>
                <w:bCs/>
                <w:sz w:val="28"/>
                <w:szCs w:val="28"/>
              </w:rPr>
              <w:t>硕士学位研究生培养方案</w:t>
            </w:r>
            <w:r w:rsidRPr="00BD5AFD">
              <w:rPr>
                <w:rFonts w:ascii="黑体" w:eastAsia="黑体" w:hAnsi="黑体" w:hint="eastAsia"/>
                <w:bCs/>
                <w:sz w:val="28"/>
                <w:szCs w:val="28"/>
              </w:rPr>
              <w:br/>
            </w:r>
            <w:r w:rsidRPr="00BD5AFD">
              <w:rPr>
                <w:rStyle w:val="40"/>
                <w:rFonts w:ascii="黑体" w:eastAsia="黑体" w:hAnsi="黑体" w:hint="eastAsia"/>
                <w:b w:val="0"/>
              </w:rPr>
              <w:t>（专业代码：</w:t>
            </w:r>
            <w:bookmarkStart w:id="1" w:name="_GoBack"/>
            <w:r w:rsidRPr="00BD5AFD">
              <w:rPr>
                <w:rStyle w:val="40"/>
                <w:rFonts w:ascii="黑体" w:eastAsia="黑体" w:hAnsi="黑体"/>
                <w:b w:val="0"/>
              </w:rPr>
              <w:t>0551</w:t>
            </w:r>
            <w:r w:rsidR="000765CF">
              <w:rPr>
                <w:rStyle w:val="40"/>
                <w:rFonts w:ascii="黑体" w:eastAsia="黑体" w:hAnsi="黑体"/>
                <w:b w:val="0"/>
              </w:rPr>
              <w:t>00</w:t>
            </w:r>
            <w:bookmarkEnd w:id="1"/>
            <w:r w:rsidRPr="00BD5AFD">
              <w:rPr>
                <w:rStyle w:val="40"/>
                <w:rFonts w:ascii="黑体" w:eastAsia="黑体" w:hAnsi="黑体" w:hint="eastAsia"/>
                <w:b w:val="0"/>
              </w:rPr>
              <w:t>）</w:t>
            </w:r>
            <w:bookmarkEnd w:id="0"/>
          </w:p>
        </w:tc>
      </w:tr>
      <w:tr w:rsidR="003B5174" w:rsidRPr="00752CD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</w:pPr>
            <w:r w:rsidRPr="003E5751">
              <w:rPr>
                <w:rFonts w:eastAsia="黑体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中国政法大学翻译硕士专业以法律翻译为特色，依托法学学科的优质资源</w:t>
            </w:r>
            <w:r w:rsidRPr="00990780">
              <w:rPr>
                <w:rFonts w:ascii="仿宋" w:eastAsia="仿宋" w:hAnsi="仿宋"/>
                <w:szCs w:val="24"/>
              </w:rPr>
              <w:t>,</w:t>
            </w:r>
            <w:r w:rsidRPr="00990780">
              <w:rPr>
                <w:rFonts w:ascii="仿宋" w:eastAsia="仿宋" w:hAnsi="仿宋" w:hint="eastAsia"/>
                <w:szCs w:val="24"/>
              </w:rPr>
              <w:t>在</w:t>
            </w:r>
            <w:r w:rsidRPr="00990780">
              <w:rPr>
                <w:rFonts w:ascii="仿宋" w:eastAsia="仿宋" w:hAnsi="仿宋"/>
                <w:szCs w:val="24"/>
              </w:rPr>
              <w:t>提高学生</w:t>
            </w:r>
            <w:r w:rsidRPr="00990780">
              <w:rPr>
                <w:rFonts w:ascii="仿宋" w:eastAsia="仿宋" w:hAnsi="仿宋" w:hint="eastAsia"/>
                <w:szCs w:val="24"/>
              </w:rPr>
              <w:t>翻译技能的同时，注重专业化、职业化的高端翻译人才培养。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二、培养目标</w:t>
            </w:r>
          </w:p>
          <w:p w:rsidR="003B5174" w:rsidRPr="003E5751" w:rsidRDefault="003B5174" w:rsidP="00BD5AFD">
            <w:pPr>
              <w:jc w:val="center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培养具有社会主义思想道德觉悟，坚持马列主义、毛泽东思想和邓小平理论、三个代表重要思想</w:t>
            </w:r>
            <w:r w:rsidRPr="00990780">
              <w:rPr>
                <w:rFonts w:ascii="仿宋" w:eastAsia="仿宋" w:hAnsi="仿宋"/>
                <w:szCs w:val="24"/>
              </w:rPr>
              <w:t>和科学发展观，</w:t>
            </w:r>
            <w:r w:rsidRPr="00990780">
              <w:rPr>
                <w:rFonts w:ascii="仿宋" w:eastAsia="仿宋" w:hAnsi="仿宋" w:hint="eastAsia"/>
                <w:szCs w:val="24"/>
              </w:rPr>
              <w:t>拥护中国共产党的领导，坚持社会主义方向，具有坚实的本学科理论和系统的专业知识，身心健康的复合型高级专门人才。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具体要求：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培养德、智、体全面发展，适应国家经济、文化和法治建设需要的中外并蓄，法译兼修的高级法律口笔译人才。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法律翻译口译、笔译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D9729E">
            <w:pPr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jc w:val="center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jc w:val="center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全日制两年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jc w:val="center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6D4DB9">
            <w:pPr>
              <w:ind w:firstLineChars="50" w:firstLine="12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两</w:t>
            </w:r>
            <w:r w:rsidRPr="00990780">
              <w:rPr>
                <w:rFonts w:ascii="仿宋" w:eastAsia="仿宋" w:hAnsi="仿宋"/>
                <w:szCs w:val="24"/>
              </w:rPr>
              <w:t>至</w:t>
            </w:r>
            <w:r w:rsidR="006D4DB9" w:rsidRPr="00990780">
              <w:rPr>
                <w:rFonts w:ascii="仿宋" w:eastAsia="仿宋" w:hAnsi="仿宋" w:hint="eastAsia"/>
                <w:szCs w:val="24"/>
              </w:rPr>
              <w:t>四</w:t>
            </w:r>
            <w:r w:rsidRPr="00990780">
              <w:rPr>
                <w:rFonts w:ascii="仿宋" w:eastAsia="仿宋" w:hAnsi="仿宋"/>
                <w:szCs w:val="24"/>
              </w:rPr>
              <w:t>年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D9729E">
            <w:pPr>
              <w:jc w:val="left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五、课程设置、</w:t>
            </w:r>
            <w:r w:rsidRPr="003E5751">
              <w:rPr>
                <w:rFonts w:eastAsia="黑体" w:hint="eastAsia"/>
              </w:rPr>
              <w:t>其他培养环节、教学计划与</w:t>
            </w:r>
            <w:r w:rsidRPr="003E5751">
              <w:rPr>
                <w:rFonts w:eastAsia="黑体"/>
              </w:rPr>
              <w:t>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见附表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D9729E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六、培养方式</w:t>
            </w:r>
          </w:p>
          <w:p w:rsidR="003B5174" w:rsidRPr="003E5751" w:rsidRDefault="003B5174" w:rsidP="00D9729E">
            <w:pPr>
              <w:jc w:val="center"/>
              <w:outlineLvl w:val="0"/>
              <w:rPr>
                <w:rFonts w:eastAsia="黑体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pStyle w:val="1"/>
              <w:ind w:firstLine="480"/>
              <w:rPr>
                <w:rFonts w:ascii="仿宋" w:eastAsia="仿宋" w:hAnsi="仿宋"/>
                <w:sz w:val="24"/>
              </w:rPr>
            </w:pPr>
            <w:r w:rsidRPr="00990780">
              <w:rPr>
                <w:rFonts w:ascii="仿宋" w:eastAsia="仿宋" w:hAnsi="仿宋"/>
                <w:sz w:val="24"/>
              </w:rPr>
              <w:t>1.</w:t>
            </w:r>
            <w:r w:rsidRPr="00990780">
              <w:rPr>
                <w:rFonts w:ascii="仿宋" w:eastAsia="仿宋" w:hAnsi="仿宋" w:hint="eastAsia"/>
                <w:sz w:val="24"/>
              </w:rPr>
              <w:t>实行学分制。</w:t>
            </w:r>
            <w:r w:rsidRPr="00990780">
              <w:rPr>
                <w:rFonts w:ascii="仿宋" w:eastAsia="仿宋" w:hAnsi="仿宋"/>
                <w:sz w:val="24"/>
              </w:rPr>
              <w:t>翻译</w:t>
            </w:r>
            <w:r w:rsidRPr="00990780">
              <w:rPr>
                <w:rFonts w:ascii="仿宋" w:eastAsia="仿宋" w:hAnsi="仿宋" w:hint="eastAsia"/>
                <w:sz w:val="24"/>
              </w:rPr>
              <w:t>硕士研究生总学分不少于40学分。学生必须通过规定课程的考试，成绩合格方能取得该门课程的学分；通过学位论文答辩方能申请硕士学位。</w:t>
            </w:r>
          </w:p>
          <w:p w:rsidR="003B5174" w:rsidRPr="00990780" w:rsidRDefault="003B5174" w:rsidP="00D9729E">
            <w:pPr>
              <w:autoSpaceDE w:val="0"/>
              <w:autoSpaceDN w:val="0"/>
              <w:adjustRightInd w:val="0"/>
              <w:ind w:firstLineChars="150" w:firstLine="36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2.</w:t>
            </w:r>
            <w:r w:rsidRPr="00990780">
              <w:rPr>
                <w:rFonts w:ascii="仿宋" w:eastAsia="仿宋" w:hAnsi="仿宋" w:hint="eastAsia"/>
                <w:szCs w:val="24"/>
              </w:rPr>
              <w:t>采用实践研讨式、职场模拟式教学。法律口译课程运用现代化电子信息技术如网络技术、口译实验室、多媒体教室等设备开展；法律笔译课程采用项目式授课，将法学类职业翻译工作内容引入课堂，运用笔译实验室或计算机辅助翻译实验室，加强法律翻译技能训练的真实感和实用性；另外，还聘请有实践经验的高级译员或专业人士为学生上课及开设讲座。</w:t>
            </w:r>
          </w:p>
          <w:p w:rsidR="003B5174" w:rsidRPr="00990780" w:rsidRDefault="003B5174" w:rsidP="00D9729E">
            <w:pPr>
              <w:autoSpaceDE w:val="0"/>
              <w:autoSpaceDN w:val="0"/>
              <w:adjustRightInd w:val="0"/>
              <w:ind w:firstLineChars="150" w:firstLine="36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3.</w:t>
            </w:r>
            <w:r w:rsidRPr="00990780">
              <w:rPr>
                <w:rFonts w:ascii="仿宋" w:eastAsia="仿宋" w:hAnsi="仿宋" w:hint="eastAsia"/>
                <w:szCs w:val="24"/>
              </w:rPr>
              <w:t>重视实践环节。强调翻译实践能力的培养和翻译案例的分析，翻译实践贯穿教学全过程，要求学生在学期间至少有</w:t>
            </w:r>
            <w:r w:rsidRPr="00990780">
              <w:rPr>
                <w:rFonts w:ascii="仿宋" w:eastAsia="仿宋" w:hAnsi="仿宋"/>
                <w:szCs w:val="24"/>
              </w:rPr>
              <w:t>15</w:t>
            </w:r>
            <w:r w:rsidRPr="00990780">
              <w:rPr>
                <w:rFonts w:ascii="仿宋" w:eastAsia="仿宋" w:hAnsi="仿宋" w:hint="eastAsia"/>
                <w:szCs w:val="24"/>
              </w:rPr>
              <w:t>万字以上的笔译实践和不少于2</w:t>
            </w:r>
            <w:r w:rsidRPr="00990780">
              <w:rPr>
                <w:rFonts w:ascii="仿宋" w:eastAsia="仿宋" w:hAnsi="仿宋"/>
                <w:szCs w:val="24"/>
              </w:rPr>
              <w:t>00</w:t>
            </w:r>
            <w:r w:rsidRPr="00990780">
              <w:rPr>
                <w:rFonts w:ascii="仿宋" w:eastAsia="仿宋" w:hAnsi="仿宋" w:hint="eastAsia"/>
                <w:szCs w:val="24"/>
              </w:rPr>
              <w:t>磁带时的口译实践。</w:t>
            </w:r>
          </w:p>
          <w:p w:rsidR="003B5174" w:rsidRPr="00990780" w:rsidRDefault="003B5174" w:rsidP="00D9729E">
            <w:pPr>
              <w:ind w:firstLineChars="150" w:firstLine="36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4.</w:t>
            </w:r>
            <w:r w:rsidRPr="00990780">
              <w:rPr>
                <w:rFonts w:ascii="仿宋" w:eastAsia="仿宋" w:hAnsi="仿宋" w:hint="eastAsia"/>
                <w:szCs w:val="24"/>
              </w:rPr>
              <w:t>成立导师组，发挥集体培养的作用。导师组由具有硕士研究生导师资格的正、副教授和公检法等政府机关、企事业单位的专家组成；实行校内导师与实务部门的校外导师共同指导研究生的双导师制。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80" w:rsidRDefault="00990780" w:rsidP="00BD5AFD">
            <w:pPr>
              <w:jc w:val="center"/>
              <w:outlineLvl w:val="0"/>
              <w:rPr>
                <w:rFonts w:eastAsia="黑体"/>
              </w:rPr>
            </w:pPr>
          </w:p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七、质量标准</w:t>
            </w:r>
          </w:p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培养具有社会主义思想道德觉悟，坚持马列主义、毛泽东思想和邓小平理论、三个代表重要思想</w:t>
            </w:r>
            <w:r w:rsidRPr="00990780">
              <w:rPr>
                <w:rFonts w:ascii="仿宋" w:eastAsia="仿宋" w:hAnsi="仿宋"/>
                <w:szCs w:val="24"/>
              </w:rPr>
              <w:t>和科学发展观，</w:t>
            </w:r>
            <w:r w:rsidRPr="00990780">
              <w:rPr>
                <w:rFonts w:ascii="仿宋" w:eastAsia="仿宋" w:hAnsi="仿宋" w:hint="eastAsia"/>
                <w:szCs w:val="24"/>
              </w:rPr>
              <w:t>拥护中国共产党的领导，坚持社会主义方向，具有坚实的本学科理论和系统的专业知识，身体健康。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了解翻译学科专业的理论体系，系统学习翻译学科专业的基本原理、基本理论，提高和深化对翻译学科专业的理论</w:t>
            </w:r>
            <w:r w:rsidRPr="00990780">
              <w:rPr>
                <w:rFonts w:ascii="仿宋" w:eastAsia="仿宋" w:hAnsi="仿宋" w:hint="eastAsia"/>
                <w:szCs w:val="24"/>
              </w:rPr>
              <w:lastRenderedPageBreak/>
              <w:t>和理论框架的认识。能够提出自己的看法和想法，进行系统的论证；通过以点带面，促进理论的深化和思维能力的提高。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关注社会，关注现实，关注当代中国经济与社会发展实践，积极探索新领域、新现象、新问题，鼓励学术理论创新，具有较强的创新精神与实践能力。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lastRenderedPageBreak/>
              <w:t>八、考核方式</w:t>
            </w:r>
          </w:p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培养方案规定的课程考核结合硕士生个人培养计划，按照国家和学校有关规定，可以采取笔试、口试或者笔试加口试等方式进行。口试必须由两名以上教师主持，且必须有口试记录，并由主考教师和记录人共同签名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与建立研究生分流培养的机制相适应，配合多规格多标准的人才培养模式，加强阶段性考核，重视选拔培养对象、重点扶持等环节。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翻译专业的学位论文是</w:t>
            </w:r>
            <w:r w:rsidRPr="00990780">
              <w:rPr>
                <w:rFonts w:ascii="仿宋" w:eastAsia="仿宋" w:hAnsi="仿宋"/>
                <w:szCs w:val="24"/>
              </w:rPr>
              <w:t>翻译硕士</w:t>
            </w:r>
            <w:r w:rsidRPr="00990780">
              <w:rPr>
                <w:rFonts w:ascii="仿宋" w:eastAsia="仿宋" w:hAnsi="仿宋" w:hint="eastAsia"/>
                <w:szCs w:val="24"/>
              </w:rPr>
              <w:t>研究生科研能力、基础理论水平及专门知识掌握程度的综合反映，同时也是创新能力的主要体现。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1.</w:t>
            </w:r>
            <w:r w:rsidRPr="00990780">
              <w:rPr>
                <w:rFonts w:ascii="仿宋" w:eastAsia="仿宋" w:hAnsi="仿宋" w:hint="eastAsia"/>
                <w:szCs w:val="24"/>
              </w:rPr>
              <w:t>学位论文应在导师的指导下，选择具有实用价值的法律翻译课题，注重创新性和先进性，力求有所突破。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2.</w:t>
            </w:r>
            <w:r w:rsidRPr="00990780">
              <w:rPr>
                <w:rFonts w:ascii="仿宋" w:eastAsia="仿宋" w:hAnsi="仿宋" w:hint="eastAsia"/>
                <w:szCs w:val="24"/>
              </w:rPr>
              <w:t>学位论文应由研究生本人独立完成，严禁抄袭剽窃。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3.</w:t>
            </w:r>
            <w:r w:rsidRPr="00990780">
              <w:rPr>
                <w:rFonts w:ascii="仿宋" w:eastAsia="仿宋" w:hAnsi="仿宋" w:hint="eastAsia"/>
                <w:szCs w:val="24"/>
              </w:rPr>
              <w:t>学位论文包括三种形式：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</w:t>
            </w:r>
            <w:r w:rsidRPr="00990780">
              <w:rPr>
                <w:rFonts w:ascii="仿宋" w:eastAsia="仿宋" w:hAnsi="仿宋" w:hint="eastAsia"/>
                <w:szCs w:val="24"/>
              </w:rPr>
              <w:t>）翻译实践报告：学生在导师指导下，选择中文或外文的文本进行原创性翻译，字数不少于</w:t>
            </w:r>
            <w:r w:rsidRPr="00990780">
              <w:rPr>
                <w:rFonts w:ascii="仿宋" w:eastAsia="仿宋" w:hAnsi="仿宋"/>
                <w:szCs w:val="24"/>
              </w:rPr>
              <w:t xml:space="preserve">10000 </w:t>
            </w:r>
            <w:r w:rsidRPr="00990780">
              <w:rPr>
                <w:rFonts w:ascii="仿宋" w:eastAsia="仿宋" w:hAnsi="仿宋" w:hint="eastAsia"/>
                <w:szCs w:val="24"/>
              </w:rPr>
              <w:t>汉字或英文，并就翻译的过程写出不少于</w:t>
            </w:r>
            <w:r w:rsidRPr="00990780">
              <w:rPr>
                <w:rFonts w:ascii="仿宋" w:eastAsia="仿宋" w:hAnsi="仿宋"/>
                <w:szCs w:val="24"/>
              </w:rPr>
              <w:t xml:space="preserve">5000 </w:t>
            </w:r>
            <w:r w:rsidRPr="00990780">
              <w:rPr>
                <w:rFonts w:ascii="仿宋" w:eastAsia="仿宋" w:hAnsi="仿宋" w:hint="eastAsia"/>
                <w:szCs w:val="24"/>
              </w:rPr>
              <w:t>词的实践报告；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2</w:t>
            </w:r>
            <w:r w:rsidRPr="00990780">
              <w:rPr>
                <w:rFonts w:ascii="仿宋" w:eastAsia="仿宋" w:hAnsi="仿宋" w:hint="eastAsia"/>
                <w:szCs w:val="24"/>
              </w:rPr>
              <w:t>）翻译研究论文：学生在导师的指导下就翻译的某个问题进行研究，写出不少于</w:t>
            </w:r>
            <w:r w:rsidRPr="00990780">
              <w:rPr>
                <w:rFonts w:ascii="仿宋" w:eastAsia="仿宋" w:hAnsi="仿宋"/>
                <w:szCs w:val="24"/>
              </w:rPr>
              <w:t>15000</w:t>
            </w:r>
            <w:r w:rsidRPr="00990780">
              <w:rPr>
                <w:rFonts w:ascii="仿宋" w:eastAsia="仿宋" w:hAnsi="仿宋" w:hint="eastAsia"/>
                <w:szCs w:val="24"/>
              </w:rPr>
              <w:t>词的英文论文；</w:t>
            </w:r>
          </w:p>
          <w:p w:rsidR="003B5174" w:rsidRPr="00990780" w:rsidRDefault="003B5174" w:rsidP="00D9729E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3</w:t>
            </w:r>
            <w:r w:rsidRPr="00990780">
              <w:rPr>
                <w:rFonts w:ascii="仿宋" w:eastAsia="仿宋" w:hAnsi="仿宋" w:hint="eastAsia"/>
                <w:szCs w:val="24"/>
              </w:rPr>
              <w:t>）翻译实习报告：在导师指导下参加口笔译实习并就实习过程写出不少于</w:t>
            </w:r>
            <w:r w:rsidRPr="00990780">
              <w:rPr>
                <w:rFonts w:ascii="仿宋" w:eastAsia="仿宋" w:hAnsi="仿宋"/>
                <w:szCs w:val="24"/>
              </w:rPr>
              <w:t>15000</w:t>
            </w:r>
            <w:r w:rsidRPr="00990780">
              <w:rPr>
                <w:rFonts w:ascii="仿宋" w:eastAsia="仿宋" w:hAnsi="仿宋" w:hint="eastAsia"/>
                <w:szCs w:val="24"/>
              </w:rPr>
              <w:t>词的英文实习报告。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autoSpaceDE w:val="0"/>
              <w:autoSpaceDN w:val="0"/>
              <w:adjustRightInd w:val="0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按培养方案修满规定的课程学分，完成专业实习获得学分，通过学位论文答辩获得学分者，授予翻译硕士专业学位。</w:t>
            </w:r>
          </w:p>
        </w:tc>
      </w:tr>
      <w:tr w:rsidR="003B5174" w:rsidRPr="003E5751" w:rsidTr="00D9729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74" w:rsidRPr="003E5751" w:rsidRDefault="003B5174" w:rsidP="00BD5AFD">
            <w:pPr>
              <w:jc w:val="center"/>
              <w:outlineLvl w:val="0"/>
              <w:rPr>
                <w:rFonts w:eastAsia="黑体"/>
              </w:rPr>
            </w:pPr>
            <w:r w:rsidRPr="003E5751">
              <w:rPr>
                <w:rFonts w:eastAsia="黑体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一、必读文献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中文原著</w:t>
            </w:r>
          </w:p>
          <w:p w:rsidR="00A96898" w:rsidRDefault="00A96898" w:rsidP="00A96898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990780">
              <w:rPr>
                <w:rFonts w:ascii="仿宋" w:eastAsia="仿宋" w:hAnsi="仿宋" w:hint="eastAsia"/>
                <w:szCs w:val="24"/>
              </w:rPr>
              <w:t>庄绎传：《英汉翻译简明教程》，外语教学与研究出版社2002年。</w:t>
            </w:r>
          </w:p>
          <w:p w:rsidR="00A96898" w:rsidRPr="00990780" w:rsidRDefault="00A96898" w:rsidP="00A96898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990780">
              <w:rPr>
                <w:rFonts w:ascii="仿宋" w:eastAsia="仿宋" w:hAnsi="仿宋" w:hint="eastAsia"/>
                <w:szCs w:val="24"/>
              </w:rPr>
              <w:t>李克兴：《法律翻译：理论与实践》，北京大学出版社2007年。</w:t>
            </w:r>
          </w:p>
          <w:p w:rsidR="00A96898" w:rsidRDefault="00A96898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990780">
              <w:rPr>
                <w:rFonts w:ascii="仿宋" w:eastAsia="仿宋" w:hAnsi="仿宋" w:hint="eastAsia"/>
                <w:szCs w:val="24"/>
              </w:rPr>
              <w:t>丁往道、吴冰、钟美荪：《英语写作手册》，外语教学与研究出版社2009年。</w:t>
            </w:r>
          </w:p>
          <w:p w:rsidR="00A96898" w:rsidRPr="00990780" w:rsidRDefault="00A96898" w:rsidP="00A96898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Pr="00990780">
              <w:rPr>
                <w:rFonts w:ascii="仿宋" w:eastAsia="仿宋" w:hAnsi="仿宋" w:hint="eastAsia"/>
                <w:szCs w:val="24"/>
              </w:rPr>
              <w:t>何刚强：《笔译理论与技巧》，外语教学与研究出版社2009年。</w:t>
            </w:r>
          </w:p>
          <w:p w:rsidR="00A96898" w:rsidRDefault="00A96898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Pr="00990780">
              <w:rPr>
                <w:rFonts w:ascii="仿宋" w:eastAsia="仿宋" w:hAnsi="仿宋" w:hint="eastAsia"/>
                <w:szCs w:val="24"/>
              </w:rPr>
              <w:t>姜秋霞：《外事笔译》，外语教学与研究出版社2009年。</w:t>
            </w:r>
          </w:p>
          <w:p w:rsidR="00A96898" w:rsidRDefault="00A96898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Pr="00990780">
              <w:rPr>
                <w:rFonts w:ascii="仿宋" w:eastAsia="仿宋" w:hAnsi="仿宋" w:hint="eastAsia"/>
                <w:szCs w:val="24"/>
              </w:rPr>
              <w:t>仲伟合：《基础口译》，外语教学与研究出版社2009年。</w:t>
            </w:r>
          </w:p>
          <w:p w:rsidR="00A96898" w:rsidRDefault="00A96898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7.</w:t>
            </w:r>
            <w:r w:rsidR="004C2E87" w:rsidRPr="00990780">
              <w:rPr>
                <w:rFonts w:ascii="仿宋" w:eastAsia="仿宋" w:hAnsi="仿宋" w:hint="eastAsia"/>
                <w:szCs w:val="24"/>
              </w:rPr>
              <w:t>赵军峰：《法律口译》，外语教学与研究出版社2012年。</w:t>
            </w:r>
          </w:p>
          <w:p w:rsidR="004C2E87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外文文献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 xml:space="preserve">8. Cao, D., Translating law. Multilingual Matters </w:t>
            </w:r>
            <w:r w:rsidRPr="00990780">
              <w:rPr>
                <w:rFonts w:ascii="仿宋" w:eastAsia="仿宋" w:hAnsi="仿宋"/>
                <w:szCs w:val="24"/>
              </w:rPr>
              <w:lastRenderedPageBreak/>
              <w:t>Ltd., 2007.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9. Munday, J., Introducing translation studies. Routledge, 2012.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 xml:space="preserve">10. </w:t>
            </w:r>
            <w:r w:rsidRPr="00990780">
              <w:rPr>
                <w:rFonts w:eastAsia="仿宋"/>
                <w:szCs w:val="24"/>
              </w:rPr>
              <w:t>Š</w:t>
            </w:r>
            <w:r w:rsidRPr="00990780">
              <w:rPr>
                <w:rFonts w:ascii="仿宋" w:eastAsia="仿宋" w:hAnsi="仿宋"/>
                <w:szCs w:val="24"/>
              </w:rPr>
              <w:t>ar</w:t>
            </w:r>
            <w:r w:rsidRPr="00990780">
              <w:rPr>
                <w:rFonts w:eastAsia="仿宋"/>
                <w:szCs w:val="24"/>
              </w:rPr>
              <w:t>č</w:t>
            </w:r>
            <w:r w:rsidRPr="00990780">
              <w:rPr>
                <w:rFonts w:ascii="仿宋" w:eastAsia="仿宋" w:hAnsi="仿宋"/>
                <w:szCs w:val="24"/>
              </w:rPr>
              <w:t>evi</w:t>
            </w:r>
            <w:r w:rsidRPr="00990780">
              <w:rPr>
                <w:rFonts w:eastAsia="仿宋"/>
                <w:szCs w:val="24"/>
              </w:rPr>
              <w:t>ć</w:t>
            </w:r>
            <w:r w:rsidRPr="00990780">
              <w:rPr>
                <w:rFonts w:ascii="仿宋" w:eastAsia="仿宋" w:hAnsi="仿宋"/>
                <w:szCs w:val="24"/>
              </w:rPr>
              <w:t>, S., New approach to legal translation. Kluwer Law International, 1997.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11. Tiersma, P. M., Legal language. University of Chicago Press, 1999.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二、选读文献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中文原著</w:t>
            </w:r>
          </w:p>
          <w:p w:rsidR="003B5174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990780">
              <w:rPr>
                <w:rFonts w:ascii="仿宋" w:eastAsia="仿宋" w:hAnsi="仿宋" w:hint="eastAsia"/>
                <w:szCs w:val="24"/>
              </w:rPr>
              <w:t>钱歌川：《翻译的技巧》，台湾开明书店1989年。</w:t>
            </w:r>
          </w:p>
          <w:p w:rsidR="004C2E87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林超伦：《实战口译》，外语教学与研究出版社2004年。</w:t>
            </w:r>
          </w:p>
          <w:p w:rsidR="004C2E87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何勤华：《法律名词的起源》，北京大学出版社2009年。</w:t>
            </w:r>
          </w:p>
          <w:p w:rsidR="004C2E87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宋雷, 张绍全:《英汉对比法律语言学:法律英语翻译进阶》北京大学出版社2010年。</w:t>
            </w:r>
          </w:p>
          <w:p w:rsidR="00250B0B" w:rsidRPr="00990780" w:rsidRDefault="004C2E87" w:rsidP="00250B0B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屈文生：《从词典出发--法律术语译名统一于规范化的翻译史研究》，上海人民出版社2013年。</w:t>
            </w:r>
          </w:p>
          <w:p w:rsidR="00250B0B" w:rsidRPr="00990780" w:rsidRDefault="004C2E87" w:rsidP="00250B0B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张隆溪. (2014). 阐释学与跨文化研究,生活读书新知三联书店。</w:t>
            </w:r>
          </w:p>
          <w:p w:rsidR="00250B0B" w:rsidRPr="00990780" w:rsidRDefault="004C2E87" w:rsidP="00250B0B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李长栓：《联合国文件翻译教程》，中国对外翻译出版有限公司。</w:t>
            </w:r>
          </w:p>
          <w:p w:rsidR="00250B0B" w:rsidRPr="00990780" w:rsidRDefault="004C2E87" w:rsidP="00250B0B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8.</w:t>
            </w:r>
            <w:r w:rsidR="00250B0B" w:rsidRPr="00990780">
              <w:rPr>
                <w:rFonts w:ascii="仿宋" w:eastAsia="仿宋" w:hAnsi="仿宋" w:hint="eastAsia"/>
                <w:szCs w:val="24"/>
              </w:rPr>
              <w:t>朱志瑜、徐敏慧：《当代翻译研究论集》，四川人民出版社。</w:t>
            </w:r>
          </w:p>
          <w:p w:rsidR="004C2E87" w:rsidRPr="00250B0B" w:rsidRDefault="004C2E87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中文译著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9. Joan Pinkham：《中式英语之鉴》，姜桂华译，外语教学与研究出版社2000年。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10. 埃尔曼：《比较法律文化》，贺卫方, 高鸿钧译，清华大学出版社2002年。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 w:hint="eastAsia"/>
                <w:szCs w:val="24"/>
              </w:rPr>
              <w:t>11. 罗道尔夫·萨科：《比较法导论》，费安玲, 刘家安, 贾婉婷译，商务印书馆2014年。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b/>
                <w:szCs w:val="24"/>
              </w:rPr>
            </w:pPr>
            <w:r w:rsidRPr="00990780">
              <w:rPr>
                <w:rFonts w:ascii="仿宋" w:eastAsia="仿宋" w:hAnsi="仿宋" w:hint="eastAsia"/>
                <w:b/>
                <w:szCs w:val="24"/>
              </w:rPr>
              <w:t>外文文献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12. Burham, W., Introduction to the law and legal system of the United States, West group, 2002</w:t>
            </w:r>
            <w:r w:rsidRPr="00990780">
              <w:rPr>
                <w:rFonts w:ascii="仿宋" w:eastAsia="仿宋" w:hAnsi="仿宋" w:hint="eastAsia"/>
                <w:szCs w:val="24"/>
              </w:rPr>
              <w:t>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13. Cheng, L, Sin, K. K. &amp; Wagner, A., The Ashgate handbook of legal translation, Ashgate Publishing, Ltd, 2014.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14. Mellinkoff, D, The Language of the law, Brown and Company, 1990.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15. Nelken, D., &amp;Feest, J., Adapting legal cultures, Hart Publishing, 2001.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16. Newmark, P., A textbook of translation, Prentice Hall, 1988.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 xml:space="preserve">17. Nord, C., Translating as a purposeful activity: </w:t>
            </w:r>
            <w:r w:rsidRPr="00990780">
              <w:rPr>
                <w:rFonts w:ascii="仿宋" w:eastAsia="仿宋" w:hAnsi="仿宋"/>
                <w:szCs w:val="24"/>
              </w:rPr>
              <w:lastRenderedPageBreak/>
              <w:t>Functionalist approaches explained, Jerome Publishing, 1997.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 xml:space="preserve">18. </w:t>
            </w:r>
            <w:r w:rsidRPr="00990780">
              <w:rPr>
                <w:rFonts w:eastAsia="仿宋"/>
                <w:szCs w:val="24"/>
              </w:rPr>
              <w:t>Š</w:t>
            </w:r>
            <w:r w:rsidRPr="00990780">
              <w:rPr>
                <w:rFonts w:ascii="仿宋" w:eastAsia="仿宋" w:hAnsi="仿宋"/>
                <w:szCs w:val="24"/>
              </w:rPr>
              <w:t>ar</w:t>
            </w:r>
            <w:r w:rsidRPr="00990780">
              <w:rPr>
                <w:rFonts w:eastAsia="仿宋"/>
                <w:szCs w:val="24"/>
              </w:rPr>
              <w:t>č</w:t>
            </w:r>
            <w:r w:rsidRPr="00990780">
              <w:rPr>
                <w:rFonts w:ascii="仿宋" w:eastAsia="仿宋" w:hAnsi="仿宋"/>
                <w:szCs w:val="24"/>
              </w:rPr>
              <w:t>evi</w:t>
            </w:r>
            <w:r w:rsidRPr="00990780">
              <w:rPr>
                <w:rFonts w:eastAsia="仿宋"/>
                <w:szCs w:val="24"/>
              </w:rPr>
              <w:t>ć</w:t>
            </w:r>
            <w:r w:rsidRPr="00990780">
              <w:rPr>
                <w:rFonts w:ascii="仿宋" w:eastAsia="仿宋" w:hAnsi="仿宋"/>
                <w:szCs w:val="24"/>
              </w:rPr>
              <w:t>, S., Language and culture in EU law: Multidisciplinary perspectives, Ashgate, 2015.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19. Stolze, R., The translator's approach: Introduction to translational hermeneutics: Theory and examples from practice, Frank &amp;Timme GmbH, 2011.</w:t>
            </w:r>
          </w:p>
          <w:p w:rsidR="003B5174" w:rsidRPr="00990780" w:rsidRDefault="003B5174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 w:rsidRPr="00990780">
              <w:rPr>
                <w:rFonts w:ascii="仿宋" w:eastAsia="仿宋" w:hAnsi="仿宋"/>
                <w:szCs w:val="24"/>
              </w:rPr>
              <w:t>20. Venuti, L., The translation studies reader, Routledge, 2004.</w:t>
            </w:r>
          </w:p>
          <w:p w:rsidR="003B5174" w:rsidRPr="00990780" w:rsidRDefault="00CC2292" w:rsidP="00D9729E">
            <w:pPr>
              <w:spacing w:line="240" w:lineRule="atLeas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（备注：参考文献顺序按照中文、外文；原著、译著；出版时间先后排序）</w:t>
            </w:r>
          </w:p>
        </w:tc>
      </w:tr>
    </w:tbl>
    <w:p w:rsidR="003B5174" w:rsidRPr="003E5751" w:rsidRDefault="003B5174" w:rsidP="003B5174">
      <w:pPr>
        <w:ind w:firstLineChars="200" w:firstLine="560"/>
        <w:rPr>
          <w:rFonts w:eastAsia="仿宋"/>
          <w:sz w:val="28"/>
          <w:szCs w:val="28"/>
        </w:rPr>
      </w:pPr>
      <w:r w:rsidRPr="003E5751">
        <w:rPr>
          <w:rFonts w:eastAsia="仿宋" w:hint="eastAsia"/>
          <w:sz w:val="28"/>
          <w:szCs w:val="28"/>
        </w:rPr>
        <w:lastRenderedPageBreak/>
        <w:t>备注：</w:t>
      </w:r>
    </w:p>
    <w:p w:rsidR="003B5174" w:rsidRPr="003E5751" w:rsidRDefault="003B5174" w:rsidP="003B5174">
      <w:pPr>
        <w:ind w:firstLineChars="200" w:firstLine="560"/>
        <w:rPr>
          <w:rFonts w:eastAsia="仿宋"/>
          <w:sz w:val="28"/>
          <w:szCs w:val="28"/>
        </w:rPr>
      </w:pPr>
      <w:r w:rsidRPr="003E5751">
        <w:rPr>
          <w:rFonts w:eastAsia="仿宋" w:hint="eastAsia"/>
          <w:sz w:val="28"/>
          <w:szCs w:val="28"/>
        </w:rPr>
        <w:t>1.</w:t>
      </w:r>
      <w:r w:rsidRPr="003E5751">
        <w:rPr>
          <w:rFonts w:eastAsia="仿宋" w:hint="eastAsia"/>
          <w:sz w:val="28"/>
          <w:szCs w:val="28"/>
        </w:rPr>
        <w:t>模板栏目空白处由各学科专业根据实际情况填写</w:t>
      </w:r>
      <w:r>
        <w:rPr>
          <w:rFonts w:eastAsia="仿宋" w:hint="eastAsia"/>
          <w:sz w:val="28"/>
          <w:szCs w:val="28"/>
        </w:rPr>
        <w:t>。</w:t>
      </w:r>
    </w:p>
    <w:p w:rsidR="003B5174" w:rsidRPr="003E5751" w:rsidRDefault="003B5174" w:rsidP="003B5174">
      <w:pPr>
        <w:ind w:firstLineChars="200" w:firstLine="560"/>
        <w:rPr>
          <w:rFonts w:eastAsia="仿宋"/>
          <w:sz w:val="28"/>
          <w:szCs w:val="28"/>
        </w:rPr>
      </w:pPr>
      <w:r w:rsidRPr="003E5751">
        <w:rPr>
          <w:rFonts w:eastAsia="仿宋"/>
          <w:sz w:val="28"/>
          <w:szCs w:val="28"/>
        </w:rPr>
        <w:t>2.</w:t>
      </w:r>
      <w:r w:rsidRPr="003E5751">
        <w:rPr>
          <w:rFonts w:eastAsia="仿宋" w:hint="eastAsia"/>
          <w:sz w:val="28"/>
          <w:szCs w:val="28"/>
        </w:rPr>
        <w:t>预答辩制度由各专业根据人才培养的实际需要确定。</w:t>
      </w:r>
    </w:p>
    <w:p w:rsidR="003B5174" w:rsidRDefault="003B5174" w:rsidP="003B5174">
      <w:pPr>
        <w:ind w:firstLineChars="200" w:firstLine="560"/>
        <w:rPr>
          <w:rFonts w:eastAsia="仿宋"/>
          <w:sz w:val="28"/>
          <w:szCs w:val="28"/>
        </w:rPr>
      </w:pPr>
      <w:r w:rsidRPr="003E5751">
        <w:rPr>
          <w:rFonts w:eastAsia="仿宋" w:hint="eastAsia"/>
          <w:sz w:val="28"/>
          <w:szCs w:val="28"/>
        </w:rPr>
        <w:t>3.</w:t>
      </w:r>
      <w:r w:rsidRPr="003E5751">
        <w:rPr>
          <w:rFonts w:eastAsia="仿宋" w:hint="eastAsia"/>
          <w:sz w:val="28"/>
          <w:szCs w:val="28"/>
        </w:rPr>
        <w:t>模板左侧栏目下加“（参考）”字样的，各学科专业可以根据实际情况增加体现培养特色的内容。</w:t>
      </w:r>
    </w:p>
    <w:p w:rsidR="003B5174" w:rsidRPr="003E5751" w:rsidRDefault="003B5174" w:rsidP="003B5174">
      <w:pPr>
        <w:ind w:firstLineChars="200" w:firstLine="560"/>
        <w:rPr>
          <w:rFonts w:eastAsia="仿宋"/>
          <w:sz w:val="28"/>
          <w:szCs w:val="28"/>
        </w:rPr>
      </w:pPr>
    </w:p>
    <w:p w:rsidR="003B5174" w:rsidRPr="003E5751" w:rsidRDefault="003B5174" w:rsidP="003B5174">
      <w:pPr>
        <w:pStyle w:val="a3"/>
        <w:wordWrap w:val="0"/>
        <w:jc w:val="right"/>
        <w:rPr>
          <w:rFonts w:eastAsia="仿宋"/>
          <w:sz w:val="28"/>
          <w:szCs w:val="28"/>
        </w:rPr>
      </w:pPr>
      <w:r w:rsidRPr="003E5751">
        <w:rPr>
          <w:rFonts w:eastAsia="仿宋"/>
          <w:sz w:val="28"/>
          <w:szCs w:val="28"/>
        </w:rPr>
        <w:t>学位评定分委员会</w:t>
      </w:r>
      <w:r w:rsidRPr="003E5751">
        <w:rPr>
          <w:rFonts w:eastAsia="仿宋" w:hint="eastAsia"/>
          <w:sz w:val="28"/>
          <w:szCs w:val="28"/>
        </w:rPr>
        <w:t>主席</w:t>
      </w:r>
      <w:r w:rsidRPr="003E5751">
        <w:rPr>
          <w:rFonts w:eastAsia="仿宋"/>
          <w:sz w:val="28"/>
          <w:szCs w:val="28"/>
        </w:rPr>
        <w:t>签字：</w:t>
      </w:r>
    </w:p>
    <w:p w:rsidR="003B5174" w:rsidRPr="00F90DC2" w:rsidRDefault="003B5174" w:rsidP="00BD5AFD">
      <w:pPr>
        <w:pStyle w:val="a3"/>
        <w:ind w:right="280"/>
        <w:jc w:val="right"/>
        <w:rPr>
          <w:rFonts w:eastAsia="仿宋"/>
          <w:sz w:val="28"/>
          <w:szCs w:val="28"/>
        </w:rPr>
      </w:pPr>
      <w:r w:rsidRPr="003E5751">
        <w:rPr>
          <w:rFonts w:eastAsia="仿宋"/>
          <w:sz w:val="28"/>
          <w:szCs w:val="28"/>
        </w:rPr>
        <w:t>年</w:t>
      </w:r>
      <w:r w:rsidR="00BD5AFD">
        <w:rPr>
          <w:rFonts w:eastAsia="仿宋" w:hint="eastAsia"/>
          <w:sz w:val="28"/>
          <w:szCs w:val="28"/>
        </w:rPr>
        <w:t xml:space="preserve"> </w:t>
      </w:r>
      <w:r w:rsidRPr="003E5751">
        <w:rPr>
          <w:rFonts w:eastAsia="仿宋"/>
          <w:sz w:val="28"/>
          <w:szCs w:val="28"/>
        </w:rPr>
        <w:t>月</w:t>
      </w:r>
      <w:r w:rsidR="00BD5AFD">
        <w:rPr>
          <w:rFonts w:eastAsia="仿宋" w:hint="eastAsia"/>
          <w:sz w:val="28"/>
          <w:szCs w:val="28"/>
        </w:rPr>
        <w:t xml:space="preserve"> </w:t>
      </w:r>
      <w:r w:rsidRPr="003E5751">
        <w:rPr>
          <w:rFonts w:eastAsia="仿宋"/>
          <w:sz w:val="28"/>
          <w:szCs w:val="28"/>
        </w:rPr>
        <w:t>日</w:t>
      </w:r>
    </w:p>
    <w:p w:rsidR="003B5174" w:rsidRDefault="003B5174" w:rsidP="003B5174">
      <w:pPr>
        <w:pStyle w:val="a3"/>
        <w:jc w:val="left"/>
        <w:rPr>
          <w:rFonts w:eastAsia="仿宋"/>
          <w:sz w:val="28"/>
          <w:szCs w:val="28"/>
        </w:rPr>
      </w:pPr>
    </w:p>
    <w:p w:rsidR="003B5174" w:rsidRPr="00125EA5" w:rsidRDefault="003B5174" w:rsidP="003B5174">
      <w:pPr>
        <w:pStyle w:val="a3"/>
        <w:jc w:val="left"/>
        <w:rPr>
          <w:rFonts w:eastAsia="仿宋"/>
          <w:sz w:val="28"/>
          <w:szCs w:val="28"/>
        </w:rPr>
      </w:pPr>
    </w:p>
    <w:p w:rsidR="003B5174" w:rsidRDefault="003B5174" w:rsidP="003B5174"/>
    <w:p w:rsidR="003B5174" w:rsidRPr="0098397C" w:rsidRDefault="003B5174" w:rsidP="003B5174"/>
    <w:p w:rsidR="002932A4" w:rsidRDefault="002932A4">
      <w:pPr>
        <w:sectPr w:rsidR="002932A4" w:rsidSect="001203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32A4" w:rsidRPr="004700A7" w:rsidRDefault="002932A4" w:rsidP="002932A4">
      <w:pPr>
        <w:jc w:val="center"/>
        <w:rPr>
          <w:rFonts w:ascii="黑体" w:eastAsia="黑体" w:hAnsi="黑体"/>
          <w:b/>
          <w:sz w:val="32"/>
          <w:szCs w:val="32"/>
        </w:rPr>
      </w:pPr>
      <w:r w:rsidRPr="004700A7">
        <w:rPr>
          <w:rFonts w:ascii="黑体" w:eastAsia="黑体" w:hAnsi="黑体" w:hint="eastAsia"/>
          <w:b/>
          <w:sz w:val="32"/>
          <w:szCs w:val="32"/>
        </w:rPr>
        <w:lastRenderedPageBreak/>
        <w:t>翻译硕士专业学位（MTI）法律翻译方向</w:t>
      </w:r>
    </w:p>
    <w:p w:rsidR="002932A4" w:rsidRPr="004700A7" w:rsidRDefault="002932A4" w:rsidP="002932A4">
      <w:pPr>
        <w:jc w:val="center"/>
        <w:rPr>
          <w:rFonts w:ascii="黑体" w:eastAsia="黑体" w:hAnsi="黑体"/>
          <w:b/>
          <w:sz w:val="32"/>
          <w:szCs w:val="32"/>
        </w:rPr>
      </w:pPr>
      <w:r w:rsidRPr="004700A7">
        <w:rPr>
          <w:rFonts w:ascii="黑体" w:eastAsia="黑体" w:hAnsi="黑体" w:hint="eastAsia"/>
          <w:b/>
          <w:sz w:val="32"/>
          <w:szCs w:val="32"/>
        </w:rPr>
        <w:t>课程设置、教学计划及学分要求一览表</w:t>
      </w:r>
    </w:p>
    <w:p w:rsidR="002932A4" w:rsidRPr="004700A7" w:rsidRDefault="002932A4" w:rsidP="002932A4">
      <w:pPr>
        <w:jc w:val="center"/>
        <w:rPr>
          <w:rFonts w:eastAsia="黑体"/>
          <w:b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557"/>
        <w:gridCol w:w="2271"/>
        <w:gridCol w:w="1482"/>
        <w:gridCol w:w="1700"/>
        <w:gridCol w:w="709"/>
        <w:gridCol w:w="709"/>
        <w:gridCol w:w="709"/>
        <w:gridCol w:w="992"/>
        <w:gridCol w:w="850"/>
        <w:gridCol w:w="2060"/>
      </w:tblGrid>
      <w:tr w:rsidR="002932A4" w:rsidRPr="004700A7" w:rsidTr="00DB5D2A">
        <w:trPr>
          <w:trHeight w:val="1042"/>
          <w:jc w:val="center"/>
        </w:trPr>
        <w:tc>
          <w:tcPr>
            <w:tcW w:w="2907" w:type="dxa"/>
            <w:gridSpan w:val="2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类 别</w:t>
            </w: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课程名称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开课</w:t>
            </w:r>
          </w:p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教学</w:t>
            </w:r>
          </w:p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kern w:val="24"/>
                <w:szCs w:val="24"/>
              </w:rPr>
            </w:pPr>
            <w:r w:rsidRPr="00E22D94">
              <w:rPr>
                <w:rFonts w:ascii="仿宋" w:eastAsia="仿宋" w:hAnsi="仿宋"/>
                <w:kern w:val="24"/>
                <w:szCs w:val="24"/>
              </w:rPr>
              <w:t>考核</w:t>
            </w:r>
          </w:p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/>
                <w:kern w:val="24"/>
                <w:szCs w:val="24"/>
              </w:rPr>
            </w:pPr>
            <w:r w:rsidRPr="00E22D94">
              <w:rPr>
                <w:rFonts w:ascii="仿宋" w:eastAsia="仿宋" w:hAnsi="仿宋"/>
                <w:kern w:val="24"/>
                <w:szCs w:val="24"/>
              </w:rPr>
              <w:t>方式</w:t>
            </w:r>
          </w:p>
        </w:tc>
        <w:tc>
          <w:tcPr>
            <w:tcW w:w="2060" w:type="dxa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备  注</w:t>
            </w:r>
          </w:p>
        </w:tc>
      </w:tr>
      <w:tr w:rsidR="002932A4" w:rsidRPr="004700A7" w:rsidTr="00DB5D2A">
        <w:trPr>
          <w:cantSplit/>
          <w:trHeight w:val="775"/>
          <w:jc w:val="center"/>
        </w:trPr>
        <w:tc>
          <w:tcPr>
            <w:tcW w:w="1350" w:type="dxa"/>
            <w:vMerge w:val="restart"/>
            <w:textDirection w:val="tbRlV"/>
            <w:vAlign w:val="center"/>
          </w:tcPr>
          <w:p w:rsidR="002932A4" w:rsidRPr="004700A7" w:rsidRDefault="002932A4" w:rsidP="00DB5D2A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700A7">
              <w:rPr>
                <w:rFonts w:ascii="仿宋" w:eastAsia="仿宋" w:hAnsi="仿宋"/>
                <w:b/>
                <w:szCs w:val="24"/>
              </w:rPr>
              <w:t>必修课程</w:t>
            </w:r>
          </w:p>
        </w:tc>
        <w:tc>
          <w:tcPr>
            <w:tcW w:w="1557" w:type="dxa"/>
            <w:vMerge w:val="restart"/>
            <w:textDirection w:val="tbRlV"/>
            <w:vAlign w:val="center"/>
          </w:tcPr>
          <w:p w:rsidR="002932A4" w:rsidRPr="00E22D94" w:rsidRDefault="002932A4" w:rsidP="00DB5D2A">
            <w:pPr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学位公共课</w:t>
            </w: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中国特色社会主义理论与实践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719"/>
          <w:jc w:val="center"/>
        </w:trPr>
        <w:tc>
          <w:tcPr>
            <w:tcW w:w="1350" w:type="dxa"/>
            <w:vMerge/>
            <w:textDirection w:val="tbRlV"/>
            <w:vAlign w:val="center"/>
          </w:tcPr>
          <w:p w:rsidR="002932A4" w:rsidRPr="004700A7" w:rsidRDefault="002932A4" w:rsidP="00DB5D2A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napToGrid w:val="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马克思主义与社会科学方法论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snapToGrid w:val="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698"/>
          <w:jc w:val="center"/>
        </w:trPr>
        <w:tc>
          <w:tcPr>
            <w:tcW w:w="1350" w:type="dxa"/>
            <w:vMerge/>
            <w:textDirection w:val="tbRlV"/>
            <w:vAlign w:val="center"/>
          </w:tcPr>
          <w:p w:rsidR="002932A4" w:rsidRPr="004700A7" w:rsidRDefault="002932A4" w:rsidP="00DB5D2A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中国语言文化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2932A4" w:rsidRPr="00E22D94" w:rsidRDefault="002932A4" w:rsidP="00DB5D2A">
            <w:pPr>
              <w:snapToGrid w:val="0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827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 w:hint="eastAsia"/>
                <w:szCs w:val="24"/>
              </w:rPr>
              <w:t>专业必修</w:t>
            </w:r>
            <w:r w:rsidRPr="00E22D94">
              <w:rPr>
                <w:rFonts w:ascii="仿宋" w:eastAsia="仿宋" w:hAnsi="仿宋"/>
                <w:szCs w:val="24"/>
              </w:rPr>
              <w:t>课</w:t>
            </w:r>
          </w:p>
        </w:tc>
        <w:tc>
          <w:tcPr>
            <w:tcW w:w="2271" w:type="dxa"/>
            <w:vAlign w:val="center"/>
          </w:tcPr>
          <w:p w:rsidR="002932A4" w:rsidRPr="00E22D94" w:rsidRDefault="002932A4" w:rsidP="00E22D94">
            <w:pPr>
              <w:spacing w:line="400" w:lineRule="exact"/>
              <w:ind w:right="-57" w:firstLineChars="200" w:firstLine="48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交互传译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讲授</w:t>
            </w:r>
          </w:p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考试</w:t>
            </w:r>
          </w:p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2932A4" w:rsidRPr="00E22D94" w:rsidRDefault="002932A4" w:rsidP="00DB5D2A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1975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E22D94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视译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1266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ind w:left="113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英译汉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849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400" w:lineRule="exact"/>
              <w:ind w:left="-57" w:right="-57"/>
              <w:jc w:val="center"/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汉译英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72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ind w:left="113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法律翻译（英译汉）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72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ind w:left="113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法律翻译（汉译英）</w:t>
            </w:r>
          </w:p>
        </w:tc>
        <w:tc>
          <w:tcPr>
            <w:tcW w:w="1482" w:type="dxa"/>
            <w:vAlign w:val="center"/>
          </w:tcPr>
          <w:p w:rsidR="002932A4" w:rsidRPr="00E22D94" w:rsidRDefault="002932A4" w:rsidP="00DB5D2A">
            <w:pPr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800"/>
          <w:jc w:val="center"/>
        </w:trPr>
        <w:tc>
          <w:tcPr>
            <w:tcW w:w="1350" w:type="dxa"/>
            <w:vMerge w:val="restart"/>
            <w:textDirection w:val="tbRlV"/>
            <w:vAlign w:val="center"/>
          </w:tcPr>
          <w:p w:rsidR="002932A4" w:rsidRPr="004700A7" w:rsidRDefault="002932A4" w:rsidP="00DB5D2A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b/>
                <w:szCs w:val="24"/>
              </w:rPr>
            </w:pPr>
            <w:r w:rsidRPr="004700A7">
              <w:rPr>
                <w:rFonts w:ascii="仿宋" w:eastAsia="仿宋" w:hAnsi="仿宋" w:hint="eastAsia"/>
                <w:b/>
                <w:szCs w:val="24"/>
              </w:rPr>
              <w:t>选修课程</w:t>
            </w:r>
          </w:p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 w:val="restart"/>
            <w:textDirection w:val="tbRlV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专业选修课</w:t>
            </w:r>
          </w:p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法律术语翻译</w:t>
            </w:r>
          </w:p>
        </w:tc>
        <w:tc>
          <w:tcPr>
            <w:tcW w:w="1482" w:type="dxa"/>
            <w:vMerge w:val="restart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任选六门</w:t>
            </w: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讲授</w:t>
            </w:r>
          </w:p>
        </w:tc>
        <w:tc>
          <w:tcPr>
            <w:tcW w:w="850" w:type="dxa"/>
            <w:vMerge w:val="restart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考查</w:t>
            </w:r>
          </w:p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所修选修课学分应不少于12学分。</w:t>
            </w:r>
          </w:p>
          <w:p w:rsidR="002932A4" w:rsidRPr="00E22D94" w:rsidRDefault="002932A4" w:rsidP="00DB5D2A">
            <w:pPr>
              <w:adjustRightInd w:val="0"/>
              <w:snapToGrid w:val="0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42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pacing w:val="-8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同声传译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524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pacing w:val="-8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法律文书翻译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486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pacing w:val="-8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B90864" w:rsidRDefault="002932A4" w:rsidP="00B90864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 w:hint="eastAsia"/>
                <w:szCs w:val="24"/>
              </w:rPr>
              <w:t>英美法律制度(双语)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448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pacing w:val="-8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计算机辅助翻译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315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pacing w:val="-8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法律专题口译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adjustRightInd w:val="0"/>
              <w:snapToGrid w:val="0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693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法律案例阅读与翻译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69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法律专题笔译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932A4" w:rsidRPr="004700A7" w:rsidTr="00DB5D2A">
        <w:trPr>
          <w:cantSplit/>
          <w:trHeight w:val="69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合同翻译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932A4" w:rsidRPr="004700A7" w:rsidTr="00DB5D2A">
        <w:trPr>
          <w:cantSplit/>
          <w:trHeight w:val="690"/>
          <w:jc w:val="center"/>
        </w:trPr>
        <w:tc>
          <w:tcPr>
            <w:tcW w:w="1350" w:type="dxa"/>
            <w:vMerge/>
            <w:vAlign w:val="center"/>
          </w:tcPr>
          <w:p w:rsidR="002932A4" w:rsidRPr="004700A7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400" w:lineRule="exact"/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法庭口译</w:t>
            </w:r>
          </w:p>
        </w:tc>
        <w:tc>
          <w:tcPr>
            <w:tcW w:w="1482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 w:firstLineChars="50" w:firstLine="120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932A4" w:rsidRPr="004700A7" w:rsidTr="00DB5D2A">
        <w:trPr>
          <w:cantSplit/>
          <w:trHeight w:val="450"/>
          <w:jc w:val="center"/>
        </w:trPr>
        <w:tc>
          <w:tcPr>
            <w:tcW w:w="2907" w:type="dxa"/>
            <w:gridSpan w:val="2"/>
            <w:vMerge w:val="restart"/>
            <w:textDirection w:val="tbRlV"/>
            <w:vAlign w:val="center"/>
          </w:tcPr>
          <w:p w:rsidR="002932A4" w:rsidRPr="00E22D94" w:rsidRDefault="002932A4" w:rsidP="00DB5D2A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其他</w:t>
            </w:r>
            <w:r w:rsidRPr="00E22D94">
              <w:rPr>
                <w:rFonts w:ascii="仿宋" w:eastAsia="仿宋" w:hAnsi="仿宋" w:hint="eastAsia"/>
                <w:szCs w:val="24"/>
              </w:rPr>
              <w:t>培养</w:t>
            </w:r>
            <w:r w:rsidRPr="00E22D94">
              <w:rPr>
                <w:rFonts w:ascii="仿宋" w:eastAsia="仿宋" w:hAnsi="仿宋"/>
                <w:szCs w:val="24"/>
              </w:rPr>
              <w:t>环节</w:t>
            </w: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1.实习</w:t>
            </w:r>
          </w:p>
        </w:tc>
        <w:tc>
          <w:tcPr>
            <w:tcW w:w="3182" w:type="dxa"/>
            <w:gridSpan w:val="2"/>
            <w:vAlign w:val="center"/>
          </w:tcPr>
          <w:p w:rsidR="002932A4" w:rsidRPr="00E22D94" w:rsidRDefault="002932A4" w:rsidP="002932A4">
            <w:pPr>
              <w:pStyle w:val="2"/>
              <w:spacing w:line="240" w:lineRule="auto"/>
              <w:ind w:left="480"/>
              <w:rPr>
                <w:rFonts w:ascii="仿宋" w:eastAsia="仿宋" w:hAnsi="仿宋" w:cs="仿宋_GB2312"/>
                <w:kern w:val="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组织学生到公检法、政府部门、律师事务所、企事业单位进行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为期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4个月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的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集中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实习与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2个月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的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分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散实习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，并配备指导教师，确保学生获得规范、有效的培训和实践，提高翻译水平。实习结束后，学生须提交实习单位出具的实习鉴定和不少于</w:t>
            </w:r>
            <w:r w:rsidRPr="00E22D94">
              <w:rPr>
                <w:rFonts w:ascii="仿宋" w:eastAsia="仿宋" w:hAnsi="仿宋" w:cs="仿宋_GB2312"/>
                <w:kern w:val="2"/>
                <w:szCs w:val="24"/>
              </w:rPr>
              <w:t>5000</w:t>
            </w: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字的实习报告，作为完成实习的证明，可获得2学分。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非法学专业的学生需补修两门学校开设法学课（参考学校规定）。</w:t>
            </w:r>
          </w:p>
        </w:tc>
      </w:tr>
      <w:tr w:rsidR="002932A4" w:rsidRPr="004700A7" w:rsidTr="00DB5D2A">
        <w:trPr>
          <w:cantSplit/>
          <w:trHeight w:val="450"/>
          <w:jc w:val="center"/>
        </w:trPr>
        <w:tc>
          <w:tcPr>
            <w:tcW w:w="2907" w:type="dxa"/>
            <w:gridSpan w:val="2"/>
            <w:vMerge/>
            <w:textDirection w:val="tbRlV"/>
            <w:vAlign w:val="center"/>
          </w:tcPr>
          <w:p w:rsidR="002932A4" w:rsidRPr="00E22D94" w:rsidRDefault="002932A4" w:rsidP="00DB5D2A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2、翻译工作坊</w:t>
            </w:r>
          </w:p>
        </w:tc>
        <w:tc>
          <w:tcPr>
            <w:tcW w:w="3182" w:type="dxa"/>
            <w:gridSpan w:val="2"/>
            <w:vAlign w:val="center"/>
          </w:tcPr>
          <w:p w:rsidR="002932A4" w:rsidRPr="00E22D94" w:rsidRDefault="002932A4" w:rsidP="00DB5D2A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组织学生参与翻译工作坊，完成15万字的笔译工作量和200小时的口译工作量，由导师考核。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2932A4" w:rsidRPr="004700A7" w:rsidTr="00DB5D2A">
        <w:trPr>
          <w:cantSplit/>
          <w:trHeight w:val="5051"/>
          <w:jc w:val="center"/>
        </w:trPr>
        <w:tc>
          <w:tcPr>
            <w:tcW w:w="2907" w:type="dxa"/>
            <w:gridSpan w:val="2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B90864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3.学位论文</w:t>
            </w:r>
          </w:p>
        </w:tc>
        <w:tc>
          <w:tcPr>
            <w:tcW w:w="3182" w:type="dxa"/>
            <w:gridSpan w:val="2"/>
            <w:vAlign w:val="center"/>
          </w:tcPr>
          <w:p w:rsidR="002932A4" w:rsidRPr="00E22D94" w:rsidRDefault="002932A4" w:rsidP="00DB5D2A">
            <w:pPr>
              <w:pStyle w:val="2"/>
              <w:spacing w:line="240" w:lineRule="auto"/>
              <w:ind w:leftChars="0" w:left="0"/>
              <w:jc w:val="center"/>
              <w:rPr>
                <w:rFonts w:ascii="仿宋" w:eastAsia="仿宋" w:hAnsi="仿宋" w:cs="仿宋_GB2312"/>
                <w:kern w:val="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1）翻译实践报告：学生在导师指导下，选择中文或外文的文本进行原创性翻译，字数不少于10000 汉字或英文，并就翻译的过程写出不少于5000 词的实践报告；</w:t>
            </w:r>
          </w:p>
          <w:p w:rsidR="002932A4" w:rsidRPr="00E22D94" w:rsidRDefault="002932A4" w:rsidP="00DB5D2A">
            <w:pPr>
              <w:pStyle w:val="2"/>
              <w:spacing w:line="240" w:lineRule="auto"/>
              <w:ind w:leftChars="0" w:left="0"/>
              <w:jc w:val="center"/>
              <w:rPr>
                <w:rFonts w:ascii="仿宋" w:eastAsia="仿宋" w:hAnsi="仿宋" w:cs="仿宋_GB2312"/>
                <w:kern w:val="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kern w:val="2"/>
                <w:szCs w:val="24"/>
              </w:rPr>
              <w:t>2）翻译研究论文：学生在导师的指导下就翻译的某个问题进行研究，写出不少于15000词的英文论文；</w:t>
            </w:r>
          </w:p>
          <w:p w:rsidR="002932A4" w:rsidRPr="00E22D94" w:rsidRDefault="002932A4" w:rsidP="00B90864">
            <w:pPr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3）翻译实习报告：在导师指导下参加口笔译实习并就实习过程写出不少于15000词的英文实习报告。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B90864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导师指导</w:t>
            </w:r>
          </w:p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 w:hint="eastAsia"/>
                <w:szCs w:val="24"/>
              </w:rPr>
              <w:t>论文答辩</w:t>
            </w: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932A4" w:rsidRPr="004700A7" w:rsidTr="00DB5D2A">
        <w:trPr>
          <w:cantSplit/>
          <w:trHeight w:val="642"/>
          <w:jc w:val="center"/>
        </w:trPr>
        <w:tc>
          <w:tcPr>
            <w:tcW w:w="2907" w:type="dxa"/>
            <w:gridSpan w:val="2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2932A4" w:rsidRPr="00E22D94" w:rsidRDefault="002932A4" w:rsidP="00DB5D2A">
            <w:pPr>
              <w:ind w:firstLineChars="200" w:firstLine="480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ind w:left="-57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</w:tr>
      <w:tr w:rsidR="002932A4" w:rsidRPr="004700A7" w:rsidTr="00DB5D2A">
        <w:trPr>
          <w:cantSplit/>
          <w:trHeight w:val="300"/>
          <w:jc w:val="center"/>
        </w:trPr>
        <w:tc>
          <w:tcPr>
            <w:tcW w:w="2907" w:type="dxa"/>
            <w:gridSpan w:val="2"/>
            <w:vAlign w:val="center"/>
          </w:tcPr>
          <w:p w:rsidR="002932A4" w:rsidRPr="00E22D94" w:rsidRDefault="002932A4" w:rsidP="00DB5D2A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  <w:r w:rsidRPr="00E22D94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2271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 w:firstLineChars="200" w:firstLine="480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C570D8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  <w:r w:rsidRPr="00E22D94">
              <w:rPr>
                <w:rFonts w:ascii="仿宋" w:eastAsia="仿宋" w:hAnsi="仿宋" w:cs="仿宋_GB2312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 w:firstLineChars="200" w:firstLine="480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 w:firstLineChars="200" w:firstLine="480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2932A4" w:rsidRPr="00E22D94" w:rsidRDefault="002932A4" w:rsidP="00DB5D2A">
            <w:pPr>
              <w:spacing w:line="240" w:lineRule="atLeast"/>
              <w:ind w:leftChars="-27" w:left="-65" w:right="-57"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</w:tr>
    </w:tbl>
    <w:p w:rsidR="002932A4" w:rsidRPr="004700A7" w:rsidRDefault="002932A4" w:rsidP="002932A4">
      <w:pPr>
        <w:jc w:val="center"/>
        <w:rPr>
          <w:rFonts w:ascii="仿宋" w:eastAsia="仿宋" w:hAnsi="仿宋"/>
          <w:b/>
          <w:szCs w:val="24"/>
        </w:rPr>
      </w:pPr>
    </w:p>
    <w:p w:rsidR="002932A4" w:rsidRPr="004700A7" w:rsidRDefault="002932A4" w:rsidP="002932A4">
      <w:pPr>
        <w:jc w:val="center"/>
        <w:rPr>
          <w:rFonts w:ascii="仿宋" w:eastAsia="仿宋" w:hAnsi="仿宋"/>
          <w:b/>
          <w:szCs w:val="24"/>
        </w:rPr>
      </w:pPr>
    </w:p>
    <w:p w:rsidR="002932A4" w:rsidRPr="004700A7" w:rsidRDefault="002932A4" w:rsidP="002932A4">
      <w:pPr>
        <w:jc w:val="center"/>
        <w:rPr>
          <w:b/>
        </w:rPr>
      </w:pPr>
    </w:p>
    <w:p w:rsidR="00237882" w:rsidRDefault="00237882"/>
    <w:sectPr w:rsidR="00237882" w:rsidSect="00BF447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E1" w:rsidRDefault="00C779E1" w:rsidP="00B6282B">
      <w:r>
        <w:separator/>
      </w:r>
    </w:p>
  </w:endnote>
  <w:endnote w:type="continuationSeparator" w:id="0">
    <w:p w:rsidR="00C779E1" w:rsidRDefault="00C779E1" w:rsidP="00B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E1" w:rsidRDefault="00C779E1" w:rsidP="00B6282B">
      <w:r>
        <w:separator/>
      </w:r>
    </w:p>
  </w:footnote>
  <w:footnote w:type="continuationSeparator" w:id="0">
    <w:p w:rsidR="00C779E1" w:rsidRDefault="00C779E1" w:rsidP="00B6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44"/>
    <w:rsid w:val="000765CF"/>
    <w:rsid w:val="001B1BA1"/>
    <w:rsid w:val="001F268A"/>
    <w:rsid w:val="00237882"/>
    <w:rsid w:val="00250B0B"/>
    <w:rsid w:val="002932A4"/>
    <w:rsid w:val="003B5174"/>
    <w:rsid w:val="00455331"/>
    <w:rsid w:val="004C2E87"/>
    <w:rsid w:val="006D4DB9"/>
    <w:rsid w:val="006F7BF0"/>
    <w:rsid w:val="007C3A7F"/>
    <w:rsid w:val="00990780"/>
    <w:rsid w:val="009E67FA"/>
    <w:rsid w:val="00A55D70"/>
    <w:rsid w:val="00A96898"/>
    <w:rsid w:val="00AE2092"/>
    <w:rsid w:val="00B6282B"/>
    <w:rsid w:val="00B90864"/>
    <w:rsid w:val="00BD5AFD"/>
    <w:rsid w:val="00BF4478"/>
    <w:rsid w:val="00C570D8"/>
    <w:rsid w:val="00C67068"/>
    <w:rsid w:val="00C779E1"/>
    <w:rsid w:val="00CC2292"/>
    <w:rsid w:val="00D22B56"/>
    <w:rsid w:val="00D90448"/>
    <w:rsid w:val="00DE1D44"/>
    <w:rsid w:val="00E2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3D126-EDB3-41A9-8E29-28B2ECA1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74"/>
    <w:pPr>
      <w:widowControl w:val="0"/>
      <w:jc w:val="both"/>
    </w:pPr>
    <w:rPr>
      <w:rFonts w:ascii="Calibri" w:eastAsia="仿宋_GB2312" w:hAnsi="Calibri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74"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qFormat/>
    <w:rsid w:val="003B5174"/>
    <w:rPr>
      <w:rFonts w:ascii="Calibri Light" w:eastAsia="宋体" w:hAnsi="Calibri Light" w:cs="Times New Roman"/>
      <w:b/>
      <w:bCs/>
      <w:sz w:val="28"/>
      <w:szCs w:val="28"/>
    </w:rPr>
  </w:style>
  <w:style w:type="paragraph" w:styleId="a3">
    <w:name w:val="Normal Indent"/>
    <w:basedOn w:val="a"/>
    <w:uiPriority w:val="99"/>
    <w:unhideWhenUsed/>
    <w:qFormat/>
    <w:rsid w:val="003B5174"/>
    <w:pPr>
      <w:ind w:firstLine="420"/>
    </w:pPr>
    <w:rPr>
      <w:rFonts w:ascii="Times New Roman" w:eastAsia="宋体" w:hAnsi="Times New Roman"/>
      <w:szCs w:val="21"/>
    </w:rPr>
  </w:style>
  <w:style w:type="paragraph" w:customStyle="1" w:styleId="1">
    <w:name w:val="列出段落1"/>
    <w:basedOn w:val="a"/>
    <w:rsid w:val="003B5174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2">
    <w:name w:val="Body Text Indent 2"/>
    <w:basedOn w:val="a"/>
    <w:link w:val="20"/>
    <w:uiPriority w:val="99"/>
    <w:unhideWhenUsed/>
    <w:rsid w:val="002932A4"/>
    <w:pPr>
      <w:spacing w:after="120" w:line="480" w:lineRule="auto"/>
      <w:ind w:leftChars="200" w:left="420"/>
    </w:pPr>
    <w:rPr>
      <w:rFonts w:eastAsia="Times New Roman"/>
      <w:kern w:val="0"/>
      <w:szCs w:val="20"/>
    </w:rPr>
  </w:style>
  <w:style w:type="character" w:customStyle="1" w:styleId="20">
    <w:name w:val="正文文本缩进 2 字符"/>
    <w:basedOn w:val="a0"/>
    <w:link w:val="2"/>
    <w:uiPriority w:val="99"/>
    <w:rsid w:val="002932A4"/>
    <w:rPr>
      <w:rFonts w:ascii="Calibri" w:eastAsia="Times New Roman" w:hAnsi="Calibri" w:cs="Times New Roman"/>
      <w:kern w:val="0"/>
      <w:sz w:val="24"/>
      <w:szCs w:val="20"/>
      <w:lang w:val="en-US" w:eastAsia="zh-CN"/>
    </w:rPr>
  </w:style>
  <w:style w:type="paragraph" w:styleId="a4">
    <w:name w:val="header"/>
    <w:basedOn w:val="a"/>
    <w:link w:val="a5"/>
    <w:uiPriority w:val="99"/>
    <w:semiHidden/>
    <w:unhideWhenUsed/>
    <w:rsid w:val="00B6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6282B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6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6282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695</Words>
  <Characters>3967</Characters>
  <Application>Microsoft Office Word</Application>
  <DocSecurity>0</DocSecurity>
  <Lines>33</Lines>
  <Paragraphs>9</Paragraphs>
  <ScaleCrop>false</ScaleCrop>
  <Company>中国政法大学外国语学院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张雨晨</dc:creator>
  <cp:lastModifiedBy>Windows User</cp:lastModifiedBy>
  <cp:revision>10</cp:revision>
  <dcterms:created xsi:type="dcterms:W3CDTF">2016-09-26T08:33:00Z</dcterms:created>
  <dcterms:modified xsi:type="dcterms:W3CDTF">2018-05-12T09:33:00Z</dcterms:modified>
</cp:coreProperties>
</file>