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A11E90">
        <w:trPr>
          <w:cantSplit/>
          <w:trHeight w:val="460"/>
        </w:trPr>
        <w:tc>
          <w:tcPr>
            <w:tcW w:w="8931" w:type="dxa"/>
            <w:gridSpan w:val="5"/>
            <w:tcBorders>
              <w:top w:val="single" w:sz="4" w:space="0" w:color="auto"/>
              <w:bottom w:val="single" w:sz="4" w:space="0" w:color="auto"/>
            </w:tcBorders>
            <w:vAlign w:val="center"/>
          </w:tcPr>
          <w:p w:rsidR="00A11E90" w:rsidRDefault="00A11E90" w:rsidP="00C61360">
            <w:pPr>
              <w:widowControl/>
              <w:jc w:val="center"/>
              <w:rPr>
                <w:rFonts w:ascii="Times New Roman" w:eastAsia="黑体" w:hAnsi="Times New Roman"/>
                <w:sz w:val="32"/>
                <w:szCs w:val="32"/>
              </w:rPr>
            </w:pPr>
            <w:r>
              <w:rPr>
                <w:rFonts w:ascii="Times New Roman" w:eastAsia="黑体" w:hAnsi="Times New Roman"/>
                <w:sz w:val="32"/>
                <w:szCs w:val="32"/>
              </w:rPr>
              <w:t>中国政治专</w:t>
            </w:r>
            <w:bookmarkStart w:id="0" w:name="_GoBack"/>
            <w:bookmarkEnd w:id="0"/>
            <w:r>
              <w:rPr>
                <w:rFonts w:ascii="Times New Roman" w:eastAsia="黑体" w:hAnsi="Times New Roman"/>
                <w:sz w:val="32"/>
                <w:szCs w:val="32"/>
              </w:rPr>
              <w:t>业攻读博士学位研究生培养方案</w:t>
            </w:r>
          </w:p>
          <w:p w:rsidR="00495A50" w:rsidRDefault="00495A50" w:rsidP="00C61360">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w:t>
            </w:r>
            <w:r>
              <w:rPr>
                <w:rFonts w:ascii="Times New Roman" w:eastAsia="黑体" w:hAnsi="Times New Roman"/>
                <w:sz w:val="32"/>
                <w:szCs w:val="32"/>
              </w:rPr>
              <w:t>302</w:t>
            </w:r>
            <w:r>
              <w:rPr>
                <w:rFonts w:ascii="Times New Roman" w:eastAsia="黑体" w:hAnsi="Times New Roman" w:hint="eastAsia"/>
                <w:sz w:val="32"/>
                <w:szCs w:val="32"/>
              </w:rPr>
              <w:t>Z</w:t>
            </w:r>
            <w:r>
              <w:rPr>
                <w:rFonts w:ascii="Times New Roman" w:eastAsia="黑体" w:hAnsi="Times New Roman"/>
                <w:sz w:val="32"/>
                <w:szCs w:val="32"/>
              </w:rPr>
              <w:t>5</w:t>
            </w:r>
          </w:p>
        </w:tc>
      </w:tr>
      <w:tr w:rsidR="00A11E90">
        <w:trPr>
          <w:trHeight w:val="1529"/>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200" w:firstLine="480"/>
              <w:rPr>
                <w:rFonts w:ascii="Times New Roman" w:eastAsia="仿宋" w:hAnsi="Times New Roman"/>
                <w:sz w:val="24"/>
              </w:rPr>
            </w:pPr>
            <w:r>
              <w:rPr>
                <w:rFonts w:ascii="Times New Roman" w:eastAsia="仿宋" w:hAnsi="Times New Roman"/>
                <w:sz w:val="24"/>
              </w:rPr>
              <w:t>中国政治是通过理论的、历史的、实证的等路径研究中国政治变迁与政治发展的学科领域。从国际上看，本国政治研究是政治学科非常重要的分支学科和重点研究领域。在第二次世界大战以前，人们一般将政治学划分为政治理论、比较政治、本国政治和国际政治四个主题领域。</w:t>
            </w:r>
            <w:r>
              <w:rPr>
                <w:rFonts w:ascii="Times New Roman" w:eastAsia="仿宋" w:hAnsi="Times New Roman" w:hint="eastAsia"/>
                <w:sz w:val="24"/>
              </w:rPr>
              <w:t>在现代</w:t>
            </w:r>
            <w:r>
              <w:rPr>
                <w:rFonts w:ascii="Times New Roman" w:eastAsia="仿宋" w:hAnsi="Times New Roman"/>
                <w:sz w:val="24"/>
              </w:rPr>
              <w:t>政治学</w:t>
            </w:r>
            <w:r>
              <w:rPr>
                <w:rFonts w:ascii="Times New Roman" w:eastAsia="仿宋" w:hAnsi="Times New Roman" w:hint="eastAsia"/>
                <w:sz w:val="24"/>
              </w:rPr>
              <w:t>学科体系</w:t>
            </w:r>
            <w:r>
              <w:rPr>
                <w:rFonts w:ascii="Times New Roman" w:eastAsia="仿宋" w:hAnsi="Times New Roman"/>
                <w:sz w:val="24"/>
              </w:rPr>
              <w:t>划分</w:t>
            </w:r>
            <w:r>
              <w:rPr>
                <w:rFonts w:ascii="Times New Roman" w:eastAsia="仿宋" w:hAnsi="Times New Roman" w:hint="eastAsia"/>
                <w:sz w:val="24"/>
              </w:rPr>
              <w:t>中，</w:t>
            </w:r>
            <w:r>
              <w:rPr>
                <w:rFonts w:ascii="Times New Roman" w:eastAsia="仿宋" w:hAnsi="Times New Roman"/>
                <w:sz w:val="24"/>
              </w:rPr>
              <w:t>本国政治成为稳定的</w:t>
            </w:r>
            <w:r>
              <w:rPr>
                <w:rFonts w:ascii="Times New Roman" w:eastAsia="仿宋" w:hAnsi="Times New Roman" w:hint="eastAsia"/>
                <w:sz w:val="24"/>
              </w:rPr>
              <w:t>、</w:t>
            </w:r>
            <w:r>
              <w:rPr>
                <w:rFonts w:ascii="Times New Roman" w:eastAsia="仿宋" w:hAnsi="Times New Roman"/>
                <w:sz w:val="24"/>
              </w:rPr>
              <w:t>独立</w:t>
            </w:r>
            <w:r>
              <w:rPr>
                <w:rFonts w:ascii="Times New Roman" w:eastAsia="仿宋" w:hAnsi="Times New Roman" w:hint="eastAsia"/>
                <w:sz w:val="24"/>
              </w:rPr>
              <w:t>和</w:t>
            </w:r>
            <w:r>
              <w:rPr>
                <w:rFonts w:ascii="Times New Roman" w:eastAsia="仿宋" w:hAnsi="Times New Roman"/>
                <w:sz w:val="24"/>
              </w:rPr>
              <w:t>重要的学科研究领域。</w:t>
            </w:r>
            <w:r>
              <w:rPr>
                <w:rFonts w:ascii="Times New Roman" w:eastAsia="仿宋" w:hAnsi="Times New Roman"/>
                <w:kern w:val="0"/>
                <w:sz w:val="24"/>
              </w:rPr>
              <w:t>海外中国学（或称国际汉学）</w:t>
            </w:r>
            <w:r>
              <w:rPr>
                <w:rFonts w:ascii="Times New Roman" w:eastAsia="仿宋" w:hAnsi="Times New Roman" w:hint="eastAsia"/>
                <w:kern w:val="0"/>
                <w:sz w:val="24"/>
              </w:rPr>
              <w:t>也</w:t>
            </w:r>
            <w:r>
              <w:rPr>
                <w:rFonts w:ascii="Times New Roman" w:eastAsia="仿宋" w:hAnsi="Times New Roman"/>
                <w:kern w:val="0"/>
                <w:sz w:val="24"/>
              </w:rPr>
              <w:t>一直将中国政治研究作为其重要研究领域。</w:t>
            </w:r>
            <w:r>
              <w:rPr>
                <w:rFonts w:ascii="Times New Roman" w:eastAsia="仿宋" w:hAnsi="Times New Roman"/>
                <w:sz w:val="24"/>
              </w:rPr>
              <w:t>中国政治主要研究内容包括：中国古代政治体系及其运作过程研究、中国政治文化传统及其现代化研究、中国近现代政治转型研究、当代中国政治文化研究、当代中国政治冲突与控制研究以及港台政治、中国基层民主与治理研究等领域。</w:t>
            </w:r>
          </w:p>
          <w:p w:rsidR="00E514BE" w:rsidRPr="009F10BC" w:rsidRDefault="00E514BE" w:rsidP="00C61360">
            <w:pPr>
              <w:ind w:firstLineChars="200" w:firstLine="512"/>
              <w:rPr>
                <w:rFonts w:ascii="Times New Roman" w:eastAsia="仿宋" w:hAnsi="仿宋"/>
                <w:spacing w:val="8"/>
                <w:sz w:val="24"/>
                <w:szCs w:val="24"/>
              </w:rPr>
            </w:pPr>
            <w:r w:rsidRPr="009F10BC">
              <w:rPr>
                <w:rFonts w:ascii="Times New Roman" w:eastAsia="仿宋" w:hAnsi="仿宋" w:hint="eastAsia"/>
                <w:spacing w:val="8"/>
                <w:sz w:val="24"/>
                <w:szCs w:val="24"/>
              </w:rPr>
              <w:t>中国政法大学政治学系的前身是</w:t>
            </w:r>
            <w:r w:rsidRPr="009F10BC">
              <w:rPr>
                <w:rFonts w:ascii="Times New Roman" w:eastAsia="仿宋" w:hAnsi="仿宋" w:hint="eastAsia"/>
                <w:spacing w:val="8"/>
                <w:sz w:val="24"/>
                <w:szCs w:val="24"/>
              </w:rPr>
              <w:t>1985</w:t>
            </w:r>
            <w:r w:rsidRPr="009F10BC">
              <w:rPr>
                <w:rFonts w:ascii="Times New Roman" w:eastAsia="仿宋" w:hAnsi="仿宋" w:hint="eastAsia"/>
                <w:spacing w:val="8"/>
                <w:sz w:val="24"/>
                <w:szCs w:val="24"/>
              </w:rPr>
              <w:t>年组建的政治系，杜如辑、云光、徐理明等前辈宿儒曾先后任教于此。经过</w:t>
            </w:r>
            <w:r w:rsidRPr="009F10BC">
              <w:rPr>
                <w:rFonts w:ascii="Times New Roman" w:eastAsia="仿宋" w:hAnsi="仿宋" w:hint="eastAsia"/>
                <w:spacing w:val="8"/>
                <w:sz w:val="24"/>
                <w:szCs w:val="24"/>
              </w:rPr>
              <w:t>30</w:t>
            </w:r>
            <w:r w:rsidRPr="009F10BC">
              <w:rPr>
                <w:rFonts w:ascii="Times New Roman" w:eastAsia="仿宋" w:hAnsi="仿宋" w:hint="eastAsia"/>
                <w:spacing w:val="8"/>
                <w:sz w:val="24"/>
                <w:szCs w:val="24"/>
              </w:rPr>
              <w:t>多年的发展，政治学系形成了完备的学科体系，教学科研水平位居国家前列，并孜孜以求进入世界一流。政治学系目前拥有政治学博士后流动站，政治学一级学科博士学位授予权，政治学理论、比较政治制度、纪检监察等</w:t>
            </w:r>
            <w:r w:rsidRPr="009F10BC">
              <w:rPr>
                <w:rFonts w:ascii="Times New Roman" w:eastAsia="仿宋" w:hAnsi="仿宋" w:hint="eastAsia"/>
                <w:spacing w:val="8"/>
                <w:sz w:val="24"/>
                <w:szCs w:val="24"/>
              </w:rPr>
              <w:t>3</w:t>
            </w:r>
            <w:r w:rsidRPr="009F10BC">
              <w:rPr>
                <w:rFonts w:ascii="Times New Roman" w:eastAsia="仿宋" w:hAnsi="仿宋" w:hint="eastAsia"/>
                <w:spacing w:val="8"/>
                <w:sz w:val="24"/>
                <w:szCs w:val="24"/>
              </w:rPr>
              <w:t>个硕士专业。政治学系在西方政治思想、中国政治思想、政治文化、当代中国政府与政治方面有突出的研究特长。政治学和行政学专业是国家级特色专业，“西方政治思想史”课程是国家精品课程和国家精品资源共享课程，“政治学基础课程”教学团队、“政治思想史”教学团队为北京市优秀教学团队。</w:t>
            </w:r>
          </w:p>
          <w:p w:rsidR="00E514BE" w:rsidRPr="00E514BE" w:rsidRDefault="00E514BE" w:rsidP="00C61360">
            <w:pPr>
              <w:ind w:firstLineChars="200" w:firstLine="512"/>
              <w:rPr>
                <w:rFonts w:ascii="Times New Roman" w:hAnsi="Times New Roman"/>
                <w:sz w:val="24"/>
                <w:szCs w:val="24"/>
              </w:rPr>
            </w:pPr>
            <w:r w:rsidRPr="009F10BC">
              <w:rPr>
                <w:rFonts w:ascii="Times New Roman" w:eastAsia="仿宋" w:hAnsi="仿宋" w:hint="eastAsia"/>
                <w:spacing w:val="8"/>
                <w:sz w:val="24"/>
                <w:szCs w:val="24"/>
              </w:rPr>
              <w:t>政治学系汇集了多位国内著名学者，在西方政治思想研究方面有张桂林、丛日云、庞金友等，在中国政治思想研究方面有杨阳、林存光等，在政治制度方面有屈超立、田为民等，在当代中国政府与政治方面有常保国，在政治文化和量化研究方面有卢春龙等。在全部</w:t>
            </w:r>
            <w:r w:rsidRPr="009F10BC">
              <w:rPr>
                <w:rFonts w:ascii="Times New Roman" w:eastAsia="仿宋" w:hAnsi="仿宋" w:hint="eastAsia"/>
                <w:spacing w:val="8"/>
                <w:sz w:val="24"/>
                <w:szCs w:val="24"/>
              </w:rPr>
              <w:t>21</w:t>
            </w:r>
            <w:r w:rsidRPr="009F10BC">
              <w:rPr>
                <w:rFonts w:ascii="Times New Roman" w:eastAsia="仿宋" w:hAnsi="仿宋" w:hint="eastAsia"/>
                <w:spacing w:val="8"/>
                <w:sz w:val="24"/>
                <w:szCs w:val="24"/>
              </w:rPr>
              <w:t>位专职教师中，博士生导师</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人，副教授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w:t>
            </w:r>
            <w:r w:rsidRPr="009F10BC">
              <w:rPr>
                <w:rFonts w:ascii="Times New Roman" w:eastAsia="仿宋" w:hAnsi="仿宋" w:hint="eastAsia"/>
                <w:spacing w:val="8"/>
                <w:sz w:val="24"/>
                <w:szCs w:val="24"/>
              </w:rPr>
              <w:t>12</w:t>
            </w:r>
            <w:r w:rsidRPr="009F10BC">
              <w:rPr>
                <w:rFonts w:ascii="Times New Roman" w:eastAsia="仿宋" w:hAnsi="仿宋" w:hint="eastAsia"/>
                <w:spacing w:val="8"/>
                <w:sz w:val="24"/>
                <w:szCs w:val="24"/>
              </w:rPr>
              <w:t>位教师具有海外教育背景。教师中担任中国政治学会副会长、教育部政治学科教</w:t>
            </w:r>
            <w:proofErr w:type="gramStart"/>
            <w:r w:rsidRPr="009F10BC">
              <w:rPr>
                <w:rFonts w:ascii="Times New Roman" w:eastAsia="仿宋" w:hAnsi="仿宋" w:hint="eastAsia"/>
                <w:spacing w:val="8"/>
                <w:sz w:val="24"/>
                <w:szCs w:val="24"/>
              </w:rPr>
              <w:t>学指导</w:t>
            </w:r>
            <w:proofErr w:type="gramEnd"/>
            <w:r w:rsidRPr="009F10BC">
              <w:rPr>
                <w:rFonts w:ascii="Times New Roman" w:eastAsia="仿宋" w:hAnsi="仿宋" w:hint="eastAsia"/>
                <w:spacing w:val="8"/>
                <w:sz w:val="24"/>
                <w:szCs w:val="24"/>
              </w:rPr>
              <w:t>委员会副主任委员各</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人，国家社科基金政治学科评审专家</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人，中国政治学会理事</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人，北京市政治学行政学会副会长</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人，入选教育部“新世纪人才支持计划”</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人，北京市教学名师</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人。在日新月异的政治发展中，政治学系以深厚丰富的专业知识，严谨规范的研究方法，致力于探索新知和服务社会。</w:t>
            </w:r>
          </w:p>
        </w:tc>
      </w:tr>
      <w:tr w:rsidR="00A11E90">
        <w:trPr>
          <w:trHeight w:val="702"/>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本专业培养有志于从事中国政治研究工作的高层次学术研究人才、高等学校及科研院所的教学骨干以及从事党政机关等公共管理机构的高层次研究和实务人才。具体要求：</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（一）具有深厚的政治学理论积淀和方法论素养，具备独</w:t>
            </w:r>
            <w:r>
              <w:rPr>
                <w:rFonts w:ascii="Times New Roman" w:eastAsia="仿宋" w:hAnsi="Times New Roman"/>
                <w:kern w:val="0"/>
                <w:sz w:val="24"/>
              </w:rPr>
              <w:lastRenderedPageBreak/>
              <w:t>立从事中国政治研究的学术能力；</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（二）熟悉中国政治的历史发展、当代中国政治的运作过程以及中国现行的法律和政策，具有较强的公共管理能力和政策分析能力；</w:t>
            </w:r>
          </w:p>
          <w:p w:rsidR="00A11E90" w:rsidRDefault="00A11E90" w:rsidP="00C61360">
            <w:pPr>
              <w:ind w:firstLineChars="100" w:firstLine="240"/>
              <w:rPr>
                <w:rFonts w:ascii="Times New Roman" w:eastAsia="仿宋_GB2312" w:hAnsi="Times New Roman"/>
                <w:sz w:val="24"/>
                <w:szCs w:val="24"/>
              </w:rPr>
            </w:pPr>
            <w:r>
              <w:rPr>
                <w:rFonts w:ascii="Times New Roman" w:eastAsia="仿宋" w:hAnsi="Times New Roman"/>
                <w:kern w:val="0"/>
                <w:sz w:val="24"/>
              </w:rPr>
              <w:t>（三）至少能够熟练掌握和运用一门外国语。</w:t>
            </w:r>
          </w:p>
        </w:tc>
      </w:tr>
      <w:tr w:rsidR="00A11E90">
        <w:trPr>
          <w:trHeight w:val="925"/>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lastRenderedPageBreak/>
              <w:t>三、研究方向</w:t>
            </w:r>
          </w:p>
        </w:tc>
        <w:tc>
          <w:tcPr>
            <w:tcW w:w="6521" w:type="dxa"/>
            <w:gridSpan w:val="4"/>
            <w:tcBorders>
              <w:top w:val="single" w:sz="4" w:space="0" w:color="auto"/>
              <w:left w:val="single" w:sz="4" w:space="0" w:color="auto"/>
              <w:bottom w:val="single" w:sz="4" w:space="0" w:color="auto"/>
            </w:tcBorders>
            <w:vAlign w:val="center"/>
          </w:tcPr>
          <w:p w:rsidR="00E514BE" w:rsidRDefault="00E514BE" w:rsidP="00C61360">
            <w:pPr>
              <w:ind w:firstLineChars="100" w:firstLine="240"/>
              <w:rPr>
                <w:rFonts w:ascii="Times New Roman" w:eastAsia="仿宋" w:hAnsi="Times New Roman"/>
                <w:kern w:val="0"/>
                <w:sz w:val="24"/>
              </w:rPr>
            </w:pP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（一）</w:t>
            </w:r>
            <w:r>
              <w:rPr>
                <w:rFonts w:ascii="Times New Roman" w:eastAsia="仿宋" w:hAnsi="Times New Roman" w:hint="eastAsia"/>
                <w:kern w:val="0"/>
                <w:sz w:val="24"/>
              </w:rPr>
              <w:t>中国</w:t>
            </w:r>
            <w:r>
              <w:rPr>
                <w:rFonts w:ascii="Times New Roman" w:eastAsia="仿宋" w:hAnsi="Times New Roman"/>
                <w:kern w:val="0"/>
                <w:sz w:val="24"/>
              </w:rPr>
              <w:t>政治文化传统与政治发展研究。</w:t>
            </w:r>
            <w:r>
              <w:rPr>
                <w:rFonts w:ascii="Times New Roman" w:eastAsia="仿宋" w:hAnsi="Times New Roman"/>
                <w:kern w:val="0"/>
                <w:sz w:val="24"/>
              </w:rPr>
              <w:t xml:space="preserve"> </w:t>
            </w:r>
            <w:r>
              <w:rPr>
                <w:rFonts w:ascii="Times New Roman" w:eastAsia="仿宋" w:hAnsi="Times New Roman"/>
                <w:kern w:val="0"/>
                <w:sz w:val="24"/>
              </w:rPr>
              <w:t>研究以君主专制为核心的中国传统政治体系的运作过程、传统政治体系的社会政治文化支撑基础及其历史变迁过程，研究传统政治文化对中国政治发展的深远影响。</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（二）中国政治转型研究。研究晚清以来中国政治的历史转型、政治改革和政治发展，探讨以党政为核心的当代中国权力体系的构成、运行模式，探讨中国政治体制改革与政府创新的基本路经。</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（三）当代中国政治文化</w:t>
            </w:r>
            <w:r>
              <w:rPr>
                <w:rFonts w:ascii="Times New Roman" w:eastAsia="仿宋" w:hAnsi="Times New Roman" w:hint="eastAsia"/>
                <w:kern w:val="0"/>
                <w:sz w:val="24"/>
              </w:rPr>
              <w:t>研究</w:t>
            </w:r>
            <w:r>
              <w:rPr>
                <w:rFonts w:ascii="Times New Roman" w:eastAsia="仿宋" w:hAnsi="Times New Roman"/>
                <w:kern w:val="0"/>
                <w:sz w:val="24"/>
              </w:rPr>
              <w:t>。研究近代</w:t>
            </w:r>
            <w:proofErr w:type="gramStart"/>
            <w:r>
              <w:rPr>
                <w:rFonts w:ascii="Times New Roman" w:eastAsia="仿宋" w:hAnsi="Times New Roman"/>
                <w:kern w:val="0"/>
                <w:sz w:val="24"/>
              </w:rPr>
              <w:t>降中国</w:t>
            </w:r>
            <w:proofErr w:type="gramEnd"/>
            <w:r>
              <w:rPr>
                <w:rFonts w:ascii="Times New Roman" w:eastAsia="仿宋" w:hAnsi="Times New Roman"/>
                <w:kern w:val="0"/>
                <w:sz w:val="24"/>
              </w:rPr>
              <w:t>政治文化的历史变迁，研究本土资源和外来因素对当代中国政治文化发展的影响，探讨建构当代中国现代政治文化和公民人格的有效途径。</w:t>
            </w:r>
          </w:p>
          <w:p w:rsidR="00E514BE" w:rsidRDefault="00E514BE" w:rsidP="00C61360">
            <w:pPr>
              <w:ind w:firstLineChars="100" w:firstLine="240"/>
              <w:rPr>
                <w:rFonts w:ascii="Times New Roman" w:eastAsia="仿宋_GB2312" w:hAnsi="Times New Roman"/>
                <w:sz w:val="24"/>
                <w:szCs w:val="24"/>
              </w:rPr>
            </w:pPr>
          </w:p>
        </w:tc>
      </w:tr>
      <w:tr w:rsidR="00A11E90">
        <w:trPr>
          <w:trHeight w:val="598"/>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A11E90" w:rsidRDefault="00A11E90" w:rsidP="00C61360">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三年</w:t>
            </w:r>
          </w:p>
        </w:tc>
        <w:tc>
          <w:tcPr>
            <w:tcW w:w="1878" w:type="dxa"/>
            <w:tcBorders>
              <w:top w:val="single" w:sz="4" w:space="0" w:color="auto"/>
              <w:left w:val="single" w:sz="4" w:space="0" w:color="auto"/>
              <w:bottom w:val="single" w:sz="4" w:space="0" w:color="auto"/>
            </w:tcBorders>
            <w:vAlign w:val="center"/>
          </w:tcPr>
          <w:p w:rsidR="00A11E90" w:rsidRDefault="00A11E90" w:rsidP="00C61360">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三至六年</w:t>
            </w:r>
          </w:p>
        </w:tc>
      </w:tr>
      <w:tr w:rsidR="00A11E90">
        <w:trPr>
          <w:trHeight w:val="846"/>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200" w:firstLine="480"/>
              <w:rPr>
                <w:rFonts w:ascii="Times New Roman" w:eastAsia="仿宋" w:hAnsi="Times New Roman"/>
                <w:color w:val="FF0000"/>
                <w:sz w:val="24"/>
                <w:szCs w:val="24"/>
              </w:rPr>
            </w:pPr>
            <w:r>
              <w:rPr>
                <w:rFonts w:ascii="Times New Roman" w:eastAsia="仿宋" w:hAnsi="Times New Roman"/>
                <w:color w:val="000000"/>
                <w:sz w:val="24"/>
                <w:szCs w:val="24"/>
              </w:rPr>
              <w:t>课程设置和教学进度按一年半时间安排。课程由必修课、补修课和</w:t>
            </w:r>
            <w:r w:rsidRPr="00C45684">
              <w:rPr>
                <w:rFonts w:ascii="Times New Roman" w:eastAsia="仿宋" w:hAnsi="Times New Roman"/>
                <w:color w:val="000000"/>
                <w:sz w:val="24"/>
                <w:szCs w:val="24"/>
              </w:rPr>
              <w:t>其他培养环节等构成。博士生所修课程学分不少于</w:t>
            </w:r>
            <w:r w:rsidRPr="00C45684">
              <w:rPr>
                <w:rFonts w:ascii="Times New Roman" w:eastAsia="仿宋" w:hAnsi="Times New Roman"/>
                <w:color w:val="000000"/>
                <w:sz w:val="24"/>
                <w:szCs w:val="24"/>
              </w:rPr>
              <w:t>15</w:t>
            </w:r>
            <w:r w:rsidRPr="00C45684">
              <w:rPr>
                <w:rFonts w:ascii="Times New Roman" w:eastAsia="仿宋" w:hAnsi="Times New Roman"/>
                <w:color w:val="000000"/>
                <w:sz w:val="24"/>
                <w:szCs w:val="24"/>
              </w:rPr>
              <w:t>学分，跨学科和以同等学力考取的博士生所修课程学分不少于</w:t>
            </w:r>
            <w:r w:rsidRPr="00C45684">
              <w:rPr>
                <w:rFonts w:ascii="Times New Roman" w:eastAsia="仿宋" w:hAnsi="Times New Roman"/>
                <w:color w:val="000000"/>
                <w:sz w:val="24"/>
                <w:szCs w:val="24"/>
              </w:rPr>
              <w:t>19</w:t>
            </w:r>
            <w:r w:rsidRPr="00C45684">
              <w:rPr>
                <w:rFonts w:ascii="Times New Roman" w:eastAsia="仿宋" w:hAnsi="Times New Roman"/>
                <w:color w:val="000000"/>
                <w:sz w:val="24"/>
                <w:szCs w:val="24"/>
              </w:rPr>
              <w:t>学分，其他培养环节所修学分均不少于</w:t>
            </w:r>
            <w:r w:rsidRPr="00C45684">
              <w:rPr>
                <w:rFonts w:ascii="Times New Roman" w:eastAsia="仿宋" w:hAnsi="Times New Roman"/>
                <w:color w:val="000000"/>
                <w:sz w:val="24"/>
                <w:szCs w:val="24"/>
              </w:rPr>
              <w:t>8</w:t>
            </w:r>
            <w:r w:rsidRPr="00C45684">
              <w:rPr>
                <w:rFonts w:ascii="Times New Roman" w:eastAsia="仿宋" w:hAnsi="Times New Roman"/>
                <w:color w:val="000000"/>
                <w:sz w:val="24"/>
                <w:szCs w:val="24"/>
              </w:rPr>
              <w:t>学分。</w:t>
            </w:r>
          </w:p>
          <w:p w:rsidR="00A11E90" w:rsidRDefault="00A11E90"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、必修课程（计</w:t>
            </w:r>
            <w:r>
              <w:rPr>
                <w:rFonts w:ascii="Times New Roman" w:eastAsia="仿宋" w:hAnsi="Times New Roman"/>
                <w:color w:val="000000"/>
                <w:sz w:val="24"/>
                <w:szCs w:val="24"/>
              </w:rPr>
              <w:t>14</w:t>
            </w:r>
            <w:r>
              <w:rPr>
                <w:rFonts w:ascii="Times New Roman" w:eastAsia="仿宋" w:hAnsi="Times New Roman"/>
                <w:color w:val="000000"/>
                <w:sz w:val="24"/>
                <w:szCs w:val="24"/>
              </w:rPr>
              <w:t>分）</w:t>
            </w:r>
          </w:p>
          <w:p w:rsidR="00A11E90" w:rsidRDefault="00A11E90"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w:t>
            </w:r>
            <w:r>
              <w:rPr>
                <w:rFonts w:ascii="Times New Roman" w:eastAsia="仿宋" w:hAnsi="Times New Roman"/>
                <w:color w:val="000000"/>
                <w:sz w:val="24"/>
                <w:szCs w:val="24"/>
              </w:rPr>
              <w:t>1</w:t>
            </w:r>
            <w:r>
              <w:rPr>
                <w:rFonts w:ascii="Times New Roman" w:eastAsia="仿宋" w:hAnsi="Times New Roman"/>
                <w:color w:val="000000"/>
                <w:sz w:val="24"/>
                <w:szCs w:val="24"/>
              </w:rPr>
              <w:t>）学位公共课：</w:t>
            </w:r>
            <w:r>
              <w:rPr>
                <w:rFonts w:ascii="Times New Roman" w:eastAsia="仿宋" w:hAnsi="Times New Roman"/>
                <w:color w:val="000000"/>
                <w:sz w:val="24"/>
                <w:szCs w:val="24"/>
              </w:rPr>
              <w:t>3</w:t>
            </w:r>
            <w:r>
              <w:rPr>
                <w:rFonts w:ascii="Times New Roman" w:eastAsia="仿宋" w:hAnsi="Times New Roman"/>
                <w:color w:val="000000"/>
                <w:sz w:val="24"/>
                <w:szCs w:val="24"/>
              </w:rPr>
              <w:t>门，计</w:t>
            </w:r>
            <w:r>
              <w:rPr>
                <w:rFonts w:ascii="Times New Roman" w:eastAsia="仿宋" w:hAnsi="Times New Roman"/>
                <w:color w:val="000000"/>
                <w:sz w:val="24"/>
                <w:szCs w:val="24"/>
              </w:rPr>
              <w:t>7</w:t>
            </w:r>
            <w:r>
              <w:rPr>
                <w:rFonts w:ascii="Times New Roman" w:eastAsia="仿宋" w:hAnsi="Times New Roman"/>
                <w:color w:val="000000"/>
                <w:sz w:val="24"/>
                <w:szCs w:val="24"/>
              </w:rPr>
              <w:t>学分。</w:t>
            </w:r>
          </w:p>
          <w:p w:rsidR="00A11E90" w:rsidRDefault="00A11E90"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w:t>
            </w:r>
            <w:r>
              <w:rPr>
                <w:rFonts w:ascii="Times New Roman" w:eastAsia="仿宋" w:hAnsi="Times New Roman"/>
                <w:color w:val="000000"/>
                <w:sz w:val="24"/>
                <w:szCs w:val="24"/>
              </w:rPr>
              <w:t>2</w:t>
            </w:r>
            <w:r>
              <w:rPr>
                <w:rFonts w:ascii="Times New Roman" w:eastAsia="仿宋" w:hAnsi="Times New Roman"/>
                <w:color w:val="000000"/>
                <w:sz w:val="24"/>
                <w:szCs w:val="24"/>
              </w:rPr>
              <w:t>）学位基础课：</w:t>
            </w:r>
            <w:r>
              <w:rPr>
                <w:rFonts w:ascii="Times New Roman" w:eastAsia="仿宋" w:hAnsi="Times New Roman"/>
                <w:color w:val="000000"/>
                <w:sz w:val="24"/>
                <w:szCs w:val="24"/>
              </w:rPr>
              <w:t>1</w:t>
            </w:r>
            <w:r>
              <w:rPr>
                <w:rFonts w:ascii="Times New Roman" w:eastAsia="仿宋" w:hAnsi="Times New Roman"/>
                <w:color w:val="000000"/>
                <w:sz w:val="24"/>
                <w:szCs w:val="24"/>
              </w:rPr>
              <w:t>门，计</w:t>
            </w:r>
            <w:r>
              <w:rPr>
                <w:rFonts w:ascii="Times New Roman" w:eastAsia="仿宋" w:hAnsi="Times New Roman"/>
                <w:color w:val="000000"/>
                <w:sz w:val="24"/>
                <w:szCs w:val="24"/>
              </w:rPr>
              <w:t>4</w:t>
            </w:r>
            <w:r>
              <w:rPr>
                <w:rFonts w:ascii="Times New Roman" w:eastAsia="仿宋" w:hAnsi="Times New Roman"/>
                <w:color w:val="000000"/>
                <w:sz w:val="24"/>
                <w:szCs w:val="24"/>
              </w:rPr>
              <w:t>学分。</w:t>
            </w:r>
          </w:p>
          <w:p w:rsidR="00A11E90" w:rsidRDefault="00A11E90"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w:t>
            </w:r>
            <w:r>
              <w:rPr>
                <w:rFonts w:ascii="Times New Roman" w:eastAsia="仿宋" w:hAnsi="Times New Roman"/>
                <w:color w:val="000000"/>
                <w:sz w:val="24"/>
                <w:szCs w:val="24"/>
              </w:rPr>
              <w:t>3</w:t>
            </w:r>
            <w:r>
              <w:rPr>
                <w:rFonts w:ascii="Times New Roman" w:eastAsia="仿宋" w:hAnsi="Times New Roman"/>
                <w:color w:val="000000"/>
                <w:sz w:val="24"/>
                <w:szCs w:val="24"/>
              </w:rPr>
              <w:t>）学位专业课：</w:t>
            </w:r>
            <w:r>
              <w:rPr>
                <w:rFonts w:ascii="Times New Roman" w:eastAsia="仿宋" w:hAnsi="Times New Roman"/>
                <w:color w:val="000000"/>
                <w:sz w:val="24"/>
                <w:szCs w:val="24"/>
              </w:rPr>
              <w:t>1</w:t>
            </w:r>
            <w:r>
              <w:rPr>
                <w:rFonts w:ascii="Times New Roman" w:eastAsia="仿宋" w:hAnsi="Times New Roman"/>
                <w:color w:val="000000"/>
                <w:sz w:val="24"/>
                <w:szCs w:val="24"/>
              </w:rPr>
              <w:t>门，计</w:t>
            </w:r>
            <w:r>
              <w:rPr>
                <w:rFonts w:ascii="Times New Roman" w:eastAsia="仿宋" w:hAnsi="Times New Roman"/>
                <w:color w:val="000000"/>
                <w:sz w:val="24"/>
                <w:szCs w:val="24"/>
              </w:rPr>
              <w:t>4</w:t>
            </w:r>
            <w:r>
              <w:rPr>
                <w:rFonts w:ascii="Times New Roman" w:eastAsia="仿宋" w:hAnsi="Times New Roman"/>
                <w:color w:val="000000"/>
                <w:sz w:val="24"/>
                <w:szCs w:val="24"/>
              </w:rPr>
              <w:t>学分。</w:t>
            </w:r>
          </w:p>
          <w:p w:rsidR="00A11E90" w:rsidRDefault="00A11E90"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、补修课程（计</w:t>
            </w:r>
            <w:r>
              <w:rPr>
                <w:rFonts w:ascii="Times New Roman" w:eastAsia="仿宋" w:hAnsi="Times New Roman"/>
                <w:color w:val="000000"/>
                <w:sz w:val="24"/>
                <w:szCs w:val="24"/>
              </w:rPr>
              <w:t>4</w:t>
            </w:r>
            <w:r>
              <w:rPr>
                <w:rFonts w:ascii="Times New Roman" w:eastAsia="仿宋" w:hAnsi="Times New Roman"/>
                <w:color w:val="000000"/>
                <w:sz w:val="24"/>
                <w:szCs w:val="24"/>
              </w:rPr>
              <w:t>学分）</w:t>
            </w:r>
          </w:p>
          <w:p w:rsidR="00A11E90" w:rsidRDefault="00A11E90" w:rsidP="00C61360">
            <w:pPr>
              <w:ind w:firstLineChars="200" w:firstLine="480"/>
              <w:rPr>
                <w:rFonts w:ascii="Times New Roman" w:eastAsia="仿宋" w:hAnsi="Times New Roman"/>
                <w:sz w:val="24"/>
                <w:szCs w:val="24"/>
              </w:rPr>
            </w:pPr>
            <w:r>
              <w:rPr>
                <w:rFonts w:ascii="Times New Roman" w:eastAsia="仿宋" w:hAnsi="Times New Roman"/>
                <w:color w:val="000000"/>
                <w:sz w:val="24"/>
                <w:szCs w:val="24"/>
              </w:rPr>
              <w:t>跨学科和以同等学力考取的博士研究生，应补修</w:t>
            </w:r>
            <w:r>
              <w:rPr>
                <w:rFonts w:ascii="Times New Roman" w:eastAsia="仿宋" w:hAnsi="Times New Roman"/>
                <w:color w:val="000000"/>
                <w:sz w:val="24"/>
                <w:szCs w:val="24"/>
              </w:rPr>
              <w:t>2</w:t>
            </w:r>
            <w:r>
              <w:rPr>
                <w:rFonts w:ascii="Times New Roman" w:eastAsia="仿宋" w:hAnsi="Times New Roman"/>
                <w:color w:val="000000"/>
                <w:sz w:val="24"/>
                <w:szCs w:val="24"/>
              </w:rPr>
              <w:t>门硕士阶段学位课程。该部分课程不独立开设课程，由博士生与硕士生同步学习并参加考核，</w:t>
            </w:r>
            <w:r>
              <w:rPr>
                <w:rFonts w:ascii="Times New Roman" w:eastAsia="仿宋" w:hAnsi="Times New Roman"/>
                <w:sz w:val="24"/>
                <w:szCs w:val="24"/>
              </w:rPr>
              <w:t>非本专业博士生补修</w:t>
            </w:r>
            <w:r>
              <w:rPr>
                <w:rFonts w:ascii="Times New Roman" w:eastAsia="仿宋" w:hAnsi="Times New Roman"/>
                <w:sz w:val="24"/>
                <w:szCs w:val="24"/>
              </w:rPr>
              <w:t>2</w:t>
            </w:r>
            <w:r>
              <w:rPr>
                <w:rFonts w:ascii="Times New Roman" w:eastAsia="仿宋" w:hAnsi="Times New Roman"/>
                <w:sz w:val="24"/>
                <w:szCs w:val="24"/>
              </w:rPr>
              <w:t>门课程，每门计</w:t>
            </w:r>
            <w:r>
              <w:rPr>
                <w:rFonts w:ascii="Times New Roman" w:eastAsia="仿宋" w:hAnsi="Times New Roman"/>
                <w:sz w:val="24"/>
                <w:szCs w:val="24"/>
              </w:rPr>
              <w:t>2</w:t>
            </w:r>
            <w:r>
              <w:rPr>
                <w:rFonts w:ascii="Times New Roman" w:eastAsia="仿宋" w:hAnsi="Times New Roman"/>
                <w:sz w:val="24"/>
                <w:szCs w:val="24"/>
              </w:rPr>
              <w:t>学分。</w:t>
            </w:r>
          </w:p>
          <w:p w:rsidR="00C45684" w:rsidRDefault="00C45684" w:rsidP="00C61360">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仿宋"/>
                <w:color w:val="000000"/>
                <w:sz w:val="24"/>
                <w:szCs w:val="24"/>
              </w:rPr>
              <w:t>、其他培养环节（计</w:t>
            </w:r>
            <w:r>
              <w:rPr>
                <w:rFonts w:ascii="Times New Roman" w:eastAsia="仿宋" w:hAnsi="Times New Roman"/>
                <w:color w:val="000000"/>
                <w:sz w:val="24"/>
                <w:szCs w:val="24"/>
              </w:rPr>
              <w:t>8</w:t>
            </w:r>
            <w:r>
              <w:rPr>
                <w:rFonts w:ascii="Times New Roman" w:eastAsia="仿宋" w:hAnsi="仿宋"/>
                <w:color w:val="000000"/>
                <w:sz w:val="24"/>
                <w:szCs w:val="24"/>
              </w:rPr>
              <w:t>学分）</w:t>
            </w:r>
          </w:p>
          <w:p w:rsidR="00C45684" w:rsidRDefault="00C45684" w:rsidP="00C61360">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博士生在完成如上所规定的课程学习和修满学分外，应在以下五个培养环节，在规定的时间内完成相应学习与研究，所修学分不低于</w:t>
            </w:r>
            <w:r>
              <w:rPr>
                <w:rFonts w:ascii="Times New Roman" w:eastAsia="仿宋" w:hAnsi="Times New Roman"/>
                <w:color w:val="000000"/>
                <w:sz w:val="24"/>
                <w:szCs w:val="24"/>
              </w:rPr>
              <w:t>8</w:t>
            </w:r>
            <w:r>
              <w:rPr>
                <w:rFonts w:ascii="Times New Roman" w:eastAsia="仿宋" w:hAnsi="仿宋"/>
                <w:color w:val="000000"/>
                <w:sz w:val="24"/>
                <w:szCs w:val="24"/>
              </w:rPr>
              <w:t>学分。具体如下：</w:t>
            </w:r>
          </w:p>
          <w:p w:rsidR="00C45684" w:rsidRDefault="00C45684" w:rsidP="00C6136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1</w:t>
            </w:r>
            <w:r>
              <w:rPr>
                <w:rFonts w:ascii="Times New Roman" w:eastAsia="仿宋" w:hAnsi="仿宋"/>
                <w:sz w:val="24"/>
                <w:szCs w:val="24"/>
              </w:rPr>
              <w:t>）文献阅读与综述：计</w:t>
            </w:r>
            <w:r>
              <w:rPr>
                <w:rFonts w:ascii="Times New Roman" w:eastAsia="仿宋" w:hAnsi="Times New Roman"/>
                <w:sz w:val="24"/>
                <w:szCs w:val="24"/>
              </w:rPr>
              <w:t>2</w:t>
            </w:r>
            <w:r>
              <w:rPr>
                <w:rFonts w:ascii="Times New Roman" w:eastAsia="仿宋" w:hAnsi="仿宋"/>
                <w:sz w:val="24"/>
                <w:szCs w:val="24"/>
              </w:rPr>
              <w:t>学分</w:t>
            </w:r>
          </w:p>
          <w:p w:rsidR="00C45684" w:rsidRDefault="00C45684" w:rsidP="00C61360">
            <w:pPr>
              <w:ind w:firstLineChars="200" w:firstLine="480"/>
              <w:rPr>
                <w:rFonts w:ascii="Times New Roman" w:eastAsia="仿宋" w:hAnsi="Times New Roman"/>
                <w:color w:val="000000"/>
                <w:sz w:val="24"/>
                <w:szCs w:val="24"/>
              </w:rPr>
            </w:pPr>
            <w:r>
              <w:rPr>
                <w:rFonts w:ascii="Times New Roman" w:eastAsia="仿宋" w:hAnsi="仿宋" w:hint="eastAsia"/>
                <w:sz w:val="24"/>
                <w:szCs w:val="24"/>
              </w:rPr>
              <w:t>博士研究生在</w:t>
            </w:r>
            <w:r>
              <w:rPr>
                <w:rFonts w:ascii="Times New Roman" w:eastAsia="仿宋" w:hAnsi="仿宋"/>
                <w:sz w:val="24"/>
                <w:szCs w:val="24"/>
              </w:rPr>
              <w:t>前三学期</w:t>
            </w:r>
            <w:r>
              <w:rPr>
                <w:rFonts w:ascii="Times New Roman" w:eastAsia="仿宋" w:hAnsi="仿宋" w:hint="eastAsia"/>
                <w:sz w:val="24"/>
                <w:szCs w:val="24"/>
              </w:rPr>
              <w:t>内应</w:t>
            </w:r>
            <w:r>
              <w:rPr>
                <w:rFonts w:ascii="Times New Roman" w:eastAsia="仿宋" w:hAnsi="仿宋"/>
                <w:sz w:val="24"/>
                <w:szCs w:val="24"/>
              </w:rPr>
              <w:t>精读</w:t>
            </w:r>
            <w:r>
              <w:rPr>
                <w:rFonts w:ascii="Times New Roman" w:eastAsia="仿宋" w:hAnsi="仿宋" w:hint="eastAsia"/>
                <w:sz w:val="24"/>
                <w:szCs w:val="24"/>
              </w:rPr>
              <w:t>一定数量本专业经典书目，并撰写</w:t>
            </w:r>
            <w:r>
              <w:rPr>
                <w:rFonts w:ascii="Times New Roman" w:eastAsia="仿宋" w:hAnsi="仿宋" w:hint="eastAsia"/>
                <w:sz w:val="24"/>
                <w:szCs w:val="24"/>
              </w:rPr>
              <w:t>3</w:t>
            </w:r>
            <w:r>
              <w:rPr>
                <w:rFonts w:ascii="Times New Roman" w:eastAsia="仿宋" w:hAnsi="仿宋" w:hint="eastAsia"/>
                <w:sz w:val="24"/>
                <w:szCs w:val="24"/>
              </w:rPr>
              <w:t>篇读书报告。同时，要撰写与本专业方向相关的文献综述或学术前沿研究综述</w:t>
            </w:r>
            <w:r>
              <w:rPr>
                <w:rFonts w:ascii="Times New Roman" w:eastAsia="仿宋" w:hAnsi="仿宋" w:hint="eastAsia"/>
                <w:sz w:val="24"/>
                <w:szCs w:val="24"/>
              </w:rPr>
              <w:t>2</w:t>
            </w:r>
            <w:r>
              <w:rPr>
                <w:rFonts w:ascii="Times New Roman" w:eastAsia="仿宋" w:hAnsi="仿宋" w:hint="eastAsia"/>
                <w:sz w:val="24"/>
                <w:szCs w:val="24"/>
              </w:rPr>
              <w:t>篇。以上读书报告、文献综述、前沿综述</w:t>
            </w:r>
            <w:r>
              <w:rPr>
                <w:rFonts w:ascii="Times New Roman" w:eastAsia="仿宋" w:hAnsi="仿宋"/>
                <w:color w:val="000000"/>
                <w:sz w:val="24"/>
                <w:szCs w:val="24"/>
              </w:rPr>
              <w:t>经导师评阅合格后，计</w:t>
            </w:r>
            <w:r>
              <w:rPr>
                <w:rFonts w:ascii="Times New Roman" w:eastAsia="仿宋" w:hAnsi="Times New Roman"/>
                <w:color w:val="000000"/>
                <w:sz w:val="24"/>
                <w:szCs w:val="24"/>
              </w:rPr>
              <w:t>2</w:t>
            </w:r>
            <w:r>
              <w:rPr>
                <w:rFonts w:ascii="Times New Roman" w:eastAsia="仿宋" w:hAnsi="仿宋"/>
                <w:color w:val="000000"/>
                <w:sz w:val="24"/>
                <w:szCs w:val="24"/>
              </w:rPr>
              <w:t>学分。</w:t>
            </w:r>
          </w:p>
          <w:p w:rsidR="00C45684" w:rsidRDefault="00C45684" w:rsidP="00C6136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2</w:t>
            </w:r>
            <w:r>
              <w:rPr>
                <w:rFonts w:ascii="Times New Roman" w:eastAsia="仿宋" w:hAnsi="仿宋"/>
                <w:sz w:val="24"/>
                <w:szCs w:val="24"/>
              </w:rPr>
              <w:t>）科研环节：计</w:t>
            </w:r>
            <w:r>
              <w:rPr>
                <w:rFonts w:ascii="Times New Roman" w:eastAsia="仿宋" w:hAnsi="Times New Roman"/>
                <w:sz w:val="24"/>
                <w:szCs w:val="24"/>
              </w:rPr>
              <w:t>2</w:t>
            </w:r>
            <w:r>
              <w:rPr>
                <w:rFonts w:ascii="Times New Roman" w:eastAsia="仿宋" w:hAnsi="仿宋"/>
                <w:sz w:val="24"/>
                <w:szCs w:val="24"/>
              </w:rPr>
              <w:t>学分</w:t>
            </w:r>
          </w:p>
          <w:p w:rsidR="00C45684" w:rsidRDefault="00C45684" w:rsidP="00C61360">
            <w:pPr>
              <w:ind w:firstLineChars="200" w:firstLine="480"/>
              <w:rPr>
                <w:rFonts w:ascii="Times New Roman" w:eastAsia="仿宋" w:hAnsi="Times New Roman"/>
                <w:sz w:val="24"/>
                <w:szCs w:val="24"/>
              </w:rPr>
            </w:pPr>
            <w:r>
              <w:rPr>
                <w:rFonts w:ascii="Times New Roman" w:eastAsia="仿宋" w:hAnsi="仿宋"/>
                <w:sz w:val="24"/>
                <w:szCs w:val="24"/>
              </w:rPr>
              <w:lastRenderedPageBreak/>
              <w:t>博士研究生在中期考核之前应提交</w:t>
            </w:r>
            <w:r>
              <w:rPr>
                <w:rFonts w:ascii="Times New Roman" w:eastAsia="仿宋" w:hAnsi="仿宋" w:hint="eastAsia"/>
                <w:sz w:val="24"/>
                <w:szCs w:val="24"/>
              </w:rPr>
              <w:t>2</w:t>
            </w:r>
            <w:r>
              <w:rPr>
                <w:rFonts w:ascii="Times New Roman" w:eastAsia="仿宋" w:hAnsi="仿宋"/>
                <w:sz w:val="24"/>
                <w:szCs w:val="24"/>
              </w:rPr>
              <w:t>篇学期论文。</w:t>
            </w:r>
            <w:r>
              <w:rPr>
                <w:rFonts w:ascii="Times New Roman" w:eastAsia="仿宋" w:hAnsi="Times New Roman"/>
                <w:sz w:val="24"/>
                <w:szCs w:val="24"/>
              </w:rPr>
              <w:t>2012</w:t>
            </w:r>
            <w:r>
              <w:rPr>
                <w:rFonts w:ascii="Times New Roman" w:eastAsia="仿宋" w:hAnsi="仿宋"/>
                <w:sz w:val="24"/>
                <w:szCs w:val="24"/>
              </w:rPr>
              <w:t>级及以后博士研究生在申请学位前，应以中国政法大学作为作者单位，并以第一作者身份在国内核心刊物或国际重要刊物上至少发表</w:t>
            </w:r>
            <w:r>
              <w:rPr>
                <w:rFonts w:ascii="Times New Roman" w:eastAsia="仿宋" w:hAnsi="Times New Roman"/>
                <w:sz w:val="24"/>
                <w:szCs w:val="24"/>
              </w:rPr>
              <w:t>2</w:t>
            </w:r>
            <w:r>
              <w:rPr>
                <w:rFonts w:ascii="Times New Roman" w:eastAsia="仿宋" w:hAnsi="仿宋"/>
                <w:sz w:val="24"/>
                <w:szCs w:val="24"/>
              </w:rPr>
              <w:t>篇与</w:t>
            </w:r>
            <w:r w:rsidRPr="004574F7">
              <w:rPr>
                <w:rFonts w:ascii="Times New Roman" w:eastAsia="仿宋" w:hAnsi="仿宋" w:hint="eastAsia"/>
                <w:color w:val="002060"/>
                <w:sz w:val="24"/>
                <w:szCs w:val="24"/>
              </w:rPr>
              <w:t>所学</w:t>
            </w:r>
            <w:r>
              <w:rPr>
                <w:rFonts w:ascii="Times New Roman" w:eastAsia="仿宋" w:hAnsi="仿宋"/>
                <w:sz w:val="24"/>
                <w:szCs w:val="24"/>
              </w:rPr>
              <w:t>专业相关的学术论文。发表论文的刊物名单由各学位分委员会提供，报研究生教学指导委员会统一公布。</w:t>
            </w:r>
          </w:p>
          <w:p w:rsidR="00C45684" w:rsidRDefault="00C45684" w:rsidP="00C6136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3</w:t>
            </w:r>
            <w:r>
              <w:rPr>
                <w:rFonts w:ascii="Times New Roman" w:eastAsia="仿宋" w:hAnsi="仿宋"/>
                <w:sz w:val="24"/>
                <w:szCs w:val="24"/>
              </w:rPr>
              <w:t>）课题研究：计</w:t>
            </w:r>
            <w:r>
              <w:rPr>
                <w:rFonts w:ascii="Times New Roman" w:eastAsia="仿宋" w:hAnsi="Times New Roman"/>
                <w:sz w:val="24"/>
                <w:szCs w:val="24"/>
              </w:rPr>
              <w:t>2</w:t>
            </w:r>
            <w:r>
              <w:rPr>
                <w:rFonts w:ascii="Times New Roman" w:eastAsia="仿宋" w:hAnsi="仿宋"/>
                <w:sz w:val="24"/>
                <w:szCs w:val="24"/>
              </w:rPr>
              <w:t>学分</w:t>
            </w:r>
          </w:p>
          <w:p w:rsidR="00C45684" w:rsidRDefault="00C45684" w:rsidP="00C61360">
            <w:pPr>
              <w:ind w:firstLineChars="200" w:firstLine="480"/>
              <w:rPr>
                <w:rFonts w:ascii="Times New Roman" w:eastAsia="仿宋" w:hAnsi="Times New Roman"/>
                <w:sz w:val="24"/>
                <w:szCs w:val="24"/>
              </w:rPr>
            </w:pPr>
            <w:r>
              <w:rPr>
                <w:rFonts w:ascii="Times New Roman" w:eastAsia="仿宋" w:hAnsi="仿宋"/>
                <w:sz w:val="24"/>
                <w:szCs w:val="24"/>
              </w:rPr>
              <w:t>课题研究应贯穿于博士生培养的整个过程。导师应创造条件，鼓励和吸收博士生参与课题研究</w:t>
            </w:r>
            <w:r>
              <w:rPr>
                <w:rFonts w:ascii="Times New Roman" w:eastAsia="仿宋" w:hAnsi="仿宋" w:hint="eastAsia"/>
                <w:sz w:val="24"/>
                <w:szCs w:val="24"/>
              </w:rPr>
              <w:t>。</w:t>
            </w:r>
            <w:r>
              <w:rPr>
                <w:rFonts w:ascii="Times New Roman" w:eastAsia="仿宋" w:hAnsi="仿宋"/>
                <w:sz w:val="24"/>
                <w:szCs w:val="24"/>
              </w:rPr>
              <w:t>博士研究生主持或参与本校教师或</w:t>
            </w:r>
            <w:r>
              <w:rPr>
                <w:rFonts w:ascii="Times New Roman" w:eastAsia="仿宋" w:hAnsi="仿宋" w:hint="eastAsia"/>
                <w:sz w:val="24"/>
                <w:szCs w:val="24"/>
              </w:rPr>
              <w:t>其它</w:t>
            </w:r>
            <w:r>
              <w:rPr>
                <w:rFonts w:ascii="Times New Roman" w:eastAsia="仿宋" w:hAnsi="仿宋"/>
                <w:sz w:val="24"/>
                <w:szCs w:val="24"/>
              </w:rPr>
              <w:t>课题不得少于</w:t>
            </w:r>
            <w:r>
              <w:rPr>
                <w:rFonts w:ascii="Times New Roman" w:eastAsia="仿宋" w:hAnsi="Times New Roman"/>
                <w:sz w:val="24"/>
                <w:szCs w:val="24"/>
              </w:rPr>
              <w:t>3</w:t>
            </w:r>
            <w:r>
              <w:rPr>
                <w:rFonts w:ascii="Times New Roman" w:eastAsia="仿宋" w:hAnsi="仿宋"/>
                <w:sz w:val="24"/>
                <w:szCs w:val="24"/>
              </w:rPr>
              <w:t>项。</w:t>
            </w:r>
            <w:r>
              <w:rPr>
                <w:rFonts w:ascii="Times New Roman" w:eastAsia="仿宋" w:hAnsi="仿宋"/>
                <w:color w:val="000000"/>
                <w:sz w:val="24"/>
                <w:szCs w:val="24"/>
              </w:rPr>
              <w:t>导师对参与相关课题的博士研究生给予评定，合格者，计</w:t>
            </w:r>
            <w:r>
              <w:rPr>
                <w:rFonts w:ascii="Times New Roman" w:eastAsia="仿宋" w:hAnsi="Times New Roman"/>
                <w:color w:val="000000"/>
                <w:sz w:val="24"/>
                <w:szCs w:val="24"/>
              </w:rPr>
              <w:t>2</w:t>
            </w:r>
            <w:r>
              <w:rPr>
                <w:rFonts w:ascii="Times New Roman" w:eastAsia="仿宋" w:hAnsi="仿宋"/>
                <w:color w:val="000000"/>
                <w:sz w:val="24"/>
                <w:szCs w:val="24"/>
              </w:rPr>
              <w:t>学分。参加导师课题研究并有相应成果的（公开发表或由导师认定），可以按篇数代替对等的学期论文。</w:t>
            </w:r>
          </w:p>
          <w:p w:rsidR="00C45684" w:rsidRPr="00FF7D25" w:rsidRDefault="00C45684" w:rsidP="00C61360">
            <w:pPr>
              <w:ind w:firstLineChars="100" w:firstLine="240"/>
              <w:rPr>
                <w:rFonts w:ascii="Times New Roman" w:eastAsia="仿宋" w:hAnsi="仿宋"/>
                <w:sz w:val="24"/>
                <w:szCs w:val="24"/>
              </w:rPr>
            </w:pPr>
            <w:r>
              <w:rPr>
                <w:rFonts w:ascii="Times New Roman" w:eastAsia="仿宋" w:hAnsi="仿宋"/>
                <w:sz w:val="24"/>
                <w:szCs w:val="24"/>
              </w:rPr>
              <w:t>（</w:t>
            </w:r>
            <w:r w:rsidRPr="00FF7D25">
              <w:rPr>
                <w:rFonts w:ascii="Times New Roman" w:eastAsia="仿宋" w:hAnsi="仿宋"/>
                <w:sz w:val="24"/>
                <w:szCs w:val="24"/>
              </w:rPr>
              <w:t>4</w:t>
            </w:r>
            <w:r>
              <w:rPr>
                <w:rFonts w:ascii="Times New Roman" w:eastAsia="仿宋" w:hAnsi="仿宋"/>
                <w:sz w:val="24"/>
                <w:szCs w:val="24"/>
              </w:rPr>
              <w:t>）社会实践：计</w:t>
            </w:r>
            <w:r w:rsidRPr="00FF7D25">
              <w:rPr>
                <w:rFonts w:ascii="Times New Roman" w:eastAsia="仿宋" w:hAnsi="仿宋"/>
                <w:sz w:val="24"/>
                <w:szCs w:val="24"/>
              </w:rPr>
              <w:t>2</w:t>
            </w:r>
            <w:r>
              <w:rPr>
                <w:rFonts w:ascii="Times New Roman" w:eastAsia="仿宋" w:hAnsi="仿宋"/>
                <w:sz w:val="24"/>
                <w:szCs w:val="24"/>
              </w:rPr>
              <w:t>学分</w:t>
            </w:r>
          </w:p>
          <w:p w:rsidR="00C45684" w:rsidRPr="00FF7D25" w:rsidRDefault="00C45684" w:rsidP="00C61360">
            <w:pPr>
              <w:ind w:firstLineChars="200" w:firstLine="480"/>
              <w:rPr>
                <w:rFonts w:ascii="Times New Roman" w:eastAsia="仿宋" w:hAnsi="仿宋"/>
                <w:sz w:val="24"/>
                <w:szCs w:val="24"/>
              </w:rPr>
            </w:pPr>
            <w:r w:rsidRPr="00FF7D25">
              <w:rPr>
                <w:rFonts w:ascii="Times New Roman" w:eastAsia="仿宋" w:hAnsi="仿宋"/>
                <w:sz w:val="24"/>
                <w:szCs w:val="24"/>
              </w:rPr>
              <w:t>社会实践可以通过专业实习、挂职锻炼、产学研基地联合培养、社会调查、短期出国留学等方式进行。本环节通过提交实践单位鉴定意见、实践总结报告、出国总结等方式考核。</w:t>
            </w:r>
            <w:r w:rsidRPr="00FF7D25">
              <w:rPr>
                <w:rFonts w:ascii="Times New Roman" w:eastAsia="仿宋" w:hAnsi="仿宋" w:hint="eastAsia"/>
                <w:sz w:val="24"/>
                <w:szCs w:val="24"/>
              </w:rPr>
              <w:t>社会实践</w:t>
            </w:r>
            <w:r w:rsidRPr="00FF7D25">
              <w:rPr>
                <w:rFonts w:ascii="Times New Roman" w:eastAsia="仿宋" w:hAnsi="仿宋"/>
                <w:sz w:val="24"/>
                <w:szCs w:val="24"/>
              </w:rPr>
              <w:t>时间一般不得少于</w:t>
            </w:r>
            <w:r w:rsidRPr="00FF7D25">
              <w:rPr>
                <w:rFonts w:ascii="Times New Roman" w:eastAsia="仿宋" w:hAnsi="仿宋"/>
                <w:sz w:val="24"/>
                <w:szCs w:val="24"/>
              </w:rPr>
              <w:t>3</w:t>
            </w:r>
            <w:r w:rsidRPr="00FF7D25">
              <w:rPr>
                <w:rFonts w:ascii="Times New Roman" w:eastAsia="仿宋" w:hAnsi="仿宋"/>
                <w:sz w:val="24"/>
                <w:szCs w:val="24"/>
              </w:rPr>
              <w:t>个月。</w:t>
            </w:r>
          </w:p>
          <w:p w:rsidR="00C45684" w:rsidRPr="00FF7D25" w:rsidRDefault="00C45684" w:rsidP="00C61360">
            <w:pPr>
              <w:rPr>
                <w:rFonts w:ascii="Times New Roman" w:eastAsia="仿宋" w:hAnsi="仿宋"/>
                <w:sz w:val="24"/>
                <w:szCs w:val="24"/>
              </w:rPr>
            </w:pPr>
            <w:r w:rsidRPr="00FF7D25">
              <w:rPr>
                <w:rFonts w:ascii="Times New Roman" w:eastAsia="仿宋" w:hAnsi="仿宋"/>
                <w:sz w:val="24"/>
                <w:szCs w:val="24"/>
              </w:rPr>
              <w:t>（</w:t>
            </w:r>
            <w:r w:rsidRPr="00FF7D25">
              <w:rPr>
                <w:rFonts w:ascii="Times New Roman" w:eastAsia="仿宋" w:hAnsi="仿宋"/>
                <w:sz w:val="24"/>
                <w:szCs w:val="24"/>
              </w:rPr>
              <w:t>5</w:t>
            </w:r>
            <w:r w:rsidRPr="00FF7D25">
              <w:rPr>
                <w:rFonts w:ascii="Times New Roman" w:eastAsia="仿宋" w:hAnsi="仿宋"/>
                <w:sz w:val="24"/>
                <w:szCs w:val="24"/>
              </w:rPr>
              <w:t>）教学实习</w:t>
            </w:r>
          </w:p>
          <w:p w:rsidR="00A11E90" w:rsidRDefault="00C45684" w:rsidP="00C61360">
            <w:pPr>
              <w:rPr>
                <w:rFonts w:ascii="Times New Roman" w:eastAsia="仿宋" w:hAnsi="Times New Roman"/>
                <w:color w:val="000000"/>
                <w:sz w:val="24"/>
                <w:szCs w:val="24"/>
              </w:rPr>
            </w:pPr>
            <w:r w:rsidRPr="00FF7D25">
              <w:rPr>
                <w:rFonts w:ascii="Times New Roman" w:eastAsia="仿宋" w:hAnsi="仿宋" w:hint="eastAsia"/>
                <w:sz w:val="24"/>
                <w:szCs w:val="24"/>
              </w:rPr>
              <w:t xml:space="preserve">   </w:t>
            </w:r>
            <w:r w:rsidRPr="00FF7D25">
              <w:rPr>
                <w:rFonts w:ascii="Times New Roman" w:eastAsia="仿宋" w:hAnsi="仿宋" w:hint="eastAsia"/>
                <w:sz w:val="24"/>
                <w:szCs w:val="24"/>
              </w:rPr>
              <w:t>教学实习是指</w:t>
            </w:r>
            <w:r w:rsidRPr="00FF7D25">
              <w:rPr>
                <w:rFonts w:ascii="Times New Roman" w:eastAsia="仿宋" w:hAnsi="仿宋"/>
                <w:sz w:val="24"/>
                <w:szCs w:val="24"/>
              </w:rPr>
              <w:t>博士生可以通过担任教授助手、辅导答疑或独立承担部分课程进行。本环节不计入学分</w:t>
            </w:r>
            <w:r>
              <w:rPr>
                <w:rFonts w:ascii="Times New Roman" w:eastAsia="仿宋" w:hAnsi="仿宋"/>
                <w:color w:val="000000"/>
                <w:sz w:val="24"/>
                <w:szCs w:val="24"/>
              </w:rPr>
              <w:t>。</w:t>
            </w:r>
          </w:p>
          <w:p w:rsidR="00A11E90" w:rsidRDefault="00A11E90" w:rsidP="00C61360">
            <w:pPr>
              <w:rPr>
                <w:rFonts w:ascii="Times New Roman" w:eastAsia="仿宋_GB2312" w:hAnsi="Times New Roman"/>
                <w:sz w:val="24"/>
              </w:rPr>
            </w:pPr>
            <w:r>
              <w:rPr>
                <w:rFonts w:ascii="Times New Roman" w:eastAsia="仿宋" w:hAnsi="Times New Roman"/>
                <w:color w:val="000000"/>
                <w:sz w:val="24"/>
                <w:szCs w:val="24"/>
              </w:rPr>
              <w:t>具体课程设置与教学计划安排请见附表。</w:t>
            </w:r>
          </w:p>
        </w:tc>
      </w:tr>
      <w:tr w:rsidR="00A11E90">
        <w:trPr>
          <w:trHeight w:val="672"/>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sz w:val="24"/>
              </w:rPr>
              <w:t>（</w:t>
            </w:r>
            <w:r>
              <w:rPr>
                <w:rFonts w:ascii="Times New Roman" w:eastAsia="仿宋" w:hAnsi="Times New Roman"/>
                <w:kern w:val="0"/>
                <w:sz w:val="24"/>
              </w:rPr>
              <w:t>一）博士生培养以科研为主，课程学习为辅，重在培养科研能力和提高学位论文质量。</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（二）博士生培养实行博士生导师个人负责与博士生指导小组集体培养相结合的培养方式。</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博士生入学三个月后，在导师指导下制定系统的博士生个人培养计划。博士生在学期间，需严格执行该培养计划，完成所规定的课程学习和科研工作等各项要求。</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指导小组由本博士点</w:t>
            </w:r>
            <w:r>
              <w:rPr>
                <w:rFonts w:ascii="Times New Roman" w:eastAsia="仿宋" w:hAnsi="Times New Roman" w:hint="eastAsia"/>
                <w:kern w:val="0"/>
                <w:sz w:val="24"/>
              </w:rPr>
              <w:t>至少</w:t>
            </w:r>
            <w:r>
              <w:rPr>
                <w:rFonts w:ascii="Times New Roman" w:eastAsia="仿宋" w:hAnsi="Times New Roman" w:hint="eastAsia"/>
                <w:kern w:val="0"/>
                <w:sz w:val="24"/>
              </w:rPr>
              <w:t>3</w:t>
            </w:r>
            <w:r>
              <w:rPr>
                <w:rFonts w:ascii="Times New Roman" w:eastAsia="仿宋" w:hAnsi="Times New Roman" w:hint="eastAsia"/>
                <w:kern w:val="0"/>
                <w:sz w:val="24"/>
              </w:rPr>
              <w:t>位</w:t>
            </w:r>
            <w:r>
              <w:rPr>
                <w:rFonts w:ascii="Times New Roman" w:eastAsia="仿宋" w:hAnsi="Times New Roman"/>
                <w:kern w:val="0"/>
                <w:sz w:val="24"/>
              </w:rPr>
              <w:t>博士生导师组成，也可根据学科方向需要适当吸收若干有高级职称且有较好学术水平的教师参加博士研究生相关环节的培养。</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（三）在课程教学中，重点强化方法论的训练，提高研究、解决问题的能力。同时，应加强实践教学环节，培养研究生的问题意识</w:t>
            </w:r>
          </w:p>
          <w:p w:rsidR="00A11E90" w:rsidRDefault="00D30792" w:rsidP="00C61360">
            <w:pPr>
              <w:ind w:firstLineChars="100" w:firstLine="240"/>
              <w:rPr>
                <w:rFonts w:ascii="Times New Roman" w:eastAsia="仿宋_GB2312" w:hAnsi="Times New Roman"/>
                <w:sz w:val="24"/>
              </w:rPr>
            </w:pPr>
            <w:r>
              <w:rPr>
                <w:rFonts w:ascii="Times New Roman" w:eastAsia="仿宋" w:hAnsi="Times New Roman"/>
                <w:kern w:val="0"/>
                <w:sz w:val="24"/>
              </w:rPr>
              <w:t>（</w:t>
            </w:r>
            <w:r>
              <w:rPr>
                <w:rFonts w:ascii="Times New Roman" w:eastAsia="仿宋" w:hAnsi="Times New Roman" w:hint="eastAsia"/>
                <w:kern w:val="0"/>
                <w:sz w:val="24"/>
              </w:rPr>
              <w:t>四</w:t>
            </w:r>
            <w:r w:rsidR="00A11E90">
              <w:rPr>
                <w:rFonts w:ascii="Times New Roman" w:eastAsia="仿宋" w:hAnsi="Times New Roman"/>
                <w:kern w:val="0"/>
                <w:sz w:val="24"/>
              </w:rPr>
              <w:t>）本专业将研究生培养的国际化作为人才培养的重要努力方向，将通过与国外大学的联合培养、互认学分、学术访问和短期交流等途径推进博士生教育的国际视野。</w:t>
            </w:r>
          </w:p>
        </w:tc>
      </w:tr>
      <w:tr w:rsidR="00A11E90">
        <w:trPr>
          <w:trHeight w:val="620"/>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博士研究生的质量标准主要在知识掌握、科研能力和外语及国际视野等几个环节予以控制和评价。</w:t>
            </w:r>
          </w:p>
          <w:p w:rsidR="00A11E90" w:rsidRDefault="00A11E90" w:rsidP="00C61360">
            <w:pPr>
              <w:ind w:firstLineChars="196" w:firstLine="472"/>
              <w:rPr>
                <w:rFonts w:ascii="Times New Roman" w:eastAsia="仿宋" w:hAnsi="Times New Roman"/>
                <w:b/>
                <w:kern w:val="0"/>
                <w:sz w:val="24"/>
              </w:rPr>
            </w:pPr>
            <w:r>
              <w:rPr>
                <w:rFonts w:ascii="Times New Roman" w:eastAsia="仿宋" w:hAnsi="Times New Roman"/>
                <w:b/>
                <w:kern w:val="0"/>
                <w:sz w:val="24"/>
              </w:rPr>
              <w:t>（一）知识掌握</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导师所开设的专业课程</w:t>
            </w:r>
            <w:proofErr w:type="gramStart"/>
            <w:r>
              <w:rPr>
                <w:rFonts w:ascii="Times New Roman" w:eastAsia="仿宋" w:hAnsi="Times New Roman"/>
                <w:kern w:val="0"/>
                <w:sz w:val="24"/>
              </w:rPr>
              <w:t>须体现</w:t>
            </w:r>
            <w:proofErr w:type="gramEnd"/>
            <w:r>
              <w:rPr>
                <w:rFonts w:ascii="Times New Roman" w:eastAsia="仿宋" w:hAnsi="Times New Roman"/>
                <w:kern w:val="0"/>
                <w:sz w:val="24"/>
              </w:rPr>
              <w:t>学术研究的前沿性，同时要有方法论方面的重点讲授；博士生在完成课程学习和相关培养环节后，要对本学科的知识体系有系统的了解和掌握，</w:t>
            </w:r>
            <w:r>
              <w:rPr>
                <w:rFonts w:ascii="Times New Roman" w:eastAsia="仿宋" w:hAnsi="Times New Roman"/>
                <w:kern w:val="0"/>
                <w:sz w:val="24"/>
              </w:rPr>
              <w:lastRenderedPageBreak/>
              <w:t>同时要对与本学科密切相关的其它支撑学科、关联学科的理论知识有所了解。</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博士生在导师指导下，要完成相应的阅读量，要阅读一定数</w:t>
            </w:r>
            <w:r w:rsidR="004839D8">
              <w:rPr>
                <w:rFonts w:ascii="Times New Roman" w:eastAsia="仿宋" w:hAnsi="Times New Roman"/>
                <w:kern w:val="0"/>
                <w:sz w:val="24"/>
              </w:rPr>
              <w:t>量本学科、专业的经典文献，系统阅读本专业培养方案所列的参考文献</w:t>
            </w:r>
            <w:r w:rsidR="004839D8">
              <w:rPr>
                <w:rFonts w:ascii="Times New Roman" w:eastAsia="仿宋" w:hAnsi="Times New Roman" w:hint="eastAsia"/>
                <w:kern w:val="0"/>
                <w:sz w:val="24"/>
              </w:rPr>
              <w:t>。</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学位课程必须考试，百分制成绩需达到</w:t>
            </w:r>
            <w:r>
              <w:rPr>
                <w:rFonts w:ascii="Times New Roman" w:eastAsia="仿宋" w:hAnsi="Times New Roman"/>
                <w:kern w:val="0"/>
                <w:sz w:val="24"/>
              </w:rPr>
              <w:t>75</w:t>
            </w:r>
            <w:r>
              <w:rPr>
                <w:rFonts w:ascii="Times New Roman" w:eastAsia="仿宋" w:hAnsi="Times New Roman"/>
                <w:kern w:val="0"/>
                <w:sz w:val="24"/>
              </w:rPr>
              <w:t>分以上，等级制成绩需达到良及以上。</w:t>
            </w:r>
          </w:p>
          <w:p w:rsidR="00A11E90" w:rsidRDefault="00A11E90" w:rsidP="00C61360">
            <w:pPr>
              <w:ind w:firstLineChars="100" w:firstLine="241"/>
              <w:rPr>
                <w:rFonts w:ascii="Times New Roman" w:eastAsia="仿宋" w:hAnsi="Times New Roman"/>
                <w:b/>
                <w:kern w:val="0"/>
                <w:sz w:val="24"/>
              </w:rPr>
            </w:pPr>
            <w:r>
              <w:rPr>
                <w:rFonts w:ascii="Times New Roman" w:eastAsia="仿宋" w:hAnsi="Times New Roman"/>
                <w:b/>
                <w:kern w:val="0"/>
                <w:sz w:val="24"/>
              </w:rPr>
              <w:t>（二）科研能力</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在博士论文撰写和科研论文写作方面，能够具体运用本学科的相关方法论研究相关问题。</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具有批判性思维，具有独立从事科学研究的能力，在论文写作方面符合学术规范，并体现创新性。</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博士学位论文</w:t>
            </w:r>
            <w:proofErr w:type="gramStart"/>
            <w:r>
              <w:rPr>
                <w:rFonts w:ascii="Times New Roman" w:eastAsia="仿宋" w:hAnsi="Times New Roman"/>
                <w:kern w:val="0"/>
                <w:sz w:val="24"/>
              </w:rPr>
              <w:t>耀体现</w:t>
            </w:r>
            <w:proofErr w:type="gramEnd"/>
            <w:r>
              <w:rPr>
                <w:rFonts w:ascii="Times New Roman" w:eastAsia="仿宋" w:hAnsi="Times New Roman"/>
                <w:kern w:val="0"/>
                <w:sz w:val="24"/>
              </w:rPr>
              <w:t>创新性。选题能够体现本学科和相关学科的前沿性，能够运用跨学科的理论知识分析问题，并具有较重要的学术价值和较大的实践意义。</w:t>
            </w:r>
          </w:p>
          <w:p w:rsidR="00A11E90" w:rsidRDefault="00A11E90" w:rsidP="00C61360">
            <w:pPr>
              <w:ind w:firstLineChars="100" w:firstLine="241"/>
              <w:rPr>
                <w:rFonts w:ascii="Times New Roman" w:eastAsia="仿宋" w:hAnsi="Times New Roman"/>
                <w:b/>
                <w:kern w:val="0"/>
                <w:sz w:val="24"/>
              </w:rPr>
            </w:pPr>
            <w:r>
              <w:rPr>
                <w:rFonts w:ascii="Times New Roman" w:eastAsia="仿宋" w:hAnsi="Times New Roman"/>
                <w:b/>
                <w:kern w:val="0"/>
                <w:sz w:val="24"/>
              </w:rPr>
              <w:t>（三）外语能力及国际视野</w:t>
            </w:r>
          </w:p>
          <w:p w:rsidR="00A11E90" w:rsidRDefault="00A11E90" w:rsidP="00C61360">
            <w:pPr>
              <w:ind w:firstLineChars="200" w:firstLine="480"/>
              <w:rPr>
                <w:rFonts w:ascii="Times New Roman" w:eastAsia="仿宋_GB2312" w:hAnsi="Times New Roman"/>
                <w:sz w:val="24"/>
                <w:szCs w:val="24"/>
              </w:rPr>
            </w:pPr>
            <w:r>
              <w:rPr>
                <w:rFonts w:ascii="Times New Roman" w:eastAsia="仿宋" w:hAnsi="Times New Roman"/>
                <w:kern w:val="0"/>
                <w:sz w:val="24"/>
              </w:rPr>
              <w:t>能够运用外语熟练地阅读本专业文献，能够运用外语进行专业方面的基本学术交流。在学期间，一般应有短期的境外学术交流和进修经历。</w:t>
            </w:r>
          </w:p>
        </w:tc>
      </w:tr>
      <w:tr w:rsidR="00A11E90">
        <w:trPr>
          <w:trHeight w:val="458"/>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lastRenderedPageBreak/>
              <w:t>八、考核方式</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（一）课程考核：学位</w:t>
            </w:r>
            <w:proofErr w:type="gramStart"/>
            <w:r>
              <w:rPr>
                <w:rFonts w:ascii="Times New Roman" w:eastAsia="仿宋" w:hAnsi="Times New Roman"/>
                <w:kern w:val="0"/>
                <w:sz w:val="24"/>
              </w:rPr>
              <w:t>课必须</w:t>
            </w:r>
            <w:proofErr w:type="gramEnd"/>
            <w:r>
              <w:rPr>
                <w:rFonts w:ascii="Times New Roman" w:eastAsia="仿宋" w:hAnsi="Times New Roman"/>
                <w:kern w:val="0"/>
                <w:sz w:val="24"/>
              </w:rPr>
              <w:t>考试，其形式可采取笔试、论文写作等多种形式。笔试必须有试卷。</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（二）科研考核：博士生应在导师的指导下独立从事科研工作，并以学期论文、学年论文、命题论文和课题研究等方式进行考核。</w:t>
            </w:r>
          </w:p>
          <w:p w:rsidR="00A11E90" w:rsidRDefault="00A11E90" w:rsidP="00C61360">
            <w:pPr>
              <w:ind w:firstLineChars="100" w:firstLine="240"/>
              <w:rPr>
                <w:rFonts w:ascii="Times New Roman" w:eastAsia="仿宋_GB2312" w:hAnsi="Times New Roman"/>
                <w:sz w:val="24"/>
                <w:szCs w:val="24"/>
              </w:rPr>
            </w:pPr>
            <w:r>
              <w:rPr>
                <w:rFonts w:ascii="Times New Roman" w:eastAsia="仿宋" w:hAnsi="Times New Roman"/>
                <w:kern w:val="0"/>
                <w:sz w:val="24"/>
              </w:rPr>
              <w:t>（三）中期考核严格按《中国政法大学研究生中期考核办法》规定进行。</w:t>
            </w:r>
          </w:p>
        </w:tc>
      </w:tr>
      <w:tr w:rsidR="00A11E90">
        <w:trPr>
          <w:trHeight w:val="842"/>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（一）中期考核通过后，博士生方可进入学位论文开题和撰写阶段。</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（二）经开题小组审核通过后方可进入学位论文写作阶段。开题须提供学位论文的开题报告。开题报告包括选题意义、基本内容与研究框架、相关研究成果与文献。应注重选题的创新性。</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第一次开题通不过者，必须进行第二次开题。</w:t>
            </w:r>
          </w:p>
          <w:p w:rsidR="00A11E90" w:rsidRDefault="00A11E90" w:rsidP="00C61360">
            <w:pPr>
              <w:ind w:firstLineChars="200" w:firstLine="480"/>
              <w:rPr>
                <w:rFonts w:ascii="Times New Roman" w:eastAsia="仿宋" w:hAnsi="Times New Roman"/>
                <w:kern w:val="0"/>
                <w:sz w:val="24"/>
              </w:rPr>
            </w:pPr>
            <w:r>
              <w:rPr>
                <w:rFonts w:ascii="Times New Roman" w:eastAsia="仿宋" w:hAnsi="Times New Roman"/>
                <w:kern w:val="0"/>
                <w:sz w:val="24"/>
              </w:rPr>
              <w:t>开题时鼓励吸收校外专家和其它相关学科的学者参加。</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（三）导师应对学位论文写作进行进展检查和时间提示。</w:t>
            </w:r>
          </w:p>
          <w:p w:rsidR="00A11E90" w:rsidRDefault="00A11E90" w:rsidP="00C61360">
            <w:pPr>
              <w:ind w:firstLineChars="100" w:firstLine="240"/>
              <w:rPr>
                <w:rFonts w:ascii="Times New Roman" w:eastAsia="仿宋_GB2312" w:hAnsi="Times New Roman"/>
                <w:sz w:val="24"/>
                <w:szCs w:val="24"/>
              </w:rPr>
            </w:pPr>
            <w:r>
              <w:rPr>
                <w:rFonts w:ascii="Times New Roman" w:eastAsia="仿宋" w:hAnsi="Times New Roman"/>
                <w:kern w:val="0"/>
                <w:sz w:val="24"/>
              </w:rPr>
              <w:t>（四）博士学位论文字数必须达到</w:t>
            </w:r>
            <w:r>
              <w:rPr>
                <w:rFonts w:ascii="Times New Roman" w:eastAsia="仿宋" w:hAnsi="Times New Roman"/>
                <w:kern w:val="0"/>
                <w:sz w:val="24"/>
              </w:rPr>
              <w:t>12</w:t>
            </w:r>
            <w:r>
              <w:rPr>
                <w:rFonts w:ascii="Times New Roman" w:eastAsia="仿宋" w:hAnsi="Times New Roman"/>
                <w:kern w:val="0"/>
                <w:sz w:val="24"/>
              </w:rPr>
              <w:t>万字，且符合学术规范。</w:t>
            </w:r>
          </w:p>
        </w:tc>
      </w:tr>
      <w:tr w:rsidR="00A11E90">
        <w:trPr>
          <w:trHeight w:val="1207"/>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（一）鼓励各专业实行预答辩制度。</w:t>
            </w:r>
          </w:p>
          <w:p w:rsidR="00A11E90" w:rsidRDefault="00A11E90" w:rsidP="00C61360">
            <w:pPr>
              <w:ind w:firstLineChars="100" w:firstLine="240"/>
              <w:rPr>
                <w:rFonts w:ascii="Times New Roman" w:eastAsia="仿宋" w:hAnsi="Times New Roman"/>
                <w:kern w:val="0"/>
                <w:sz w:val="24"/>
              </w:rPr>
            </w:pPr>
            <w:r>
              <w:rPr>
                <w:rFonts w:ascii="Times New Roman" w:eastAsia="仿宋" w:hAnsi="Times New Roman"/>
                <w:kern w:val="0"/>
                <w:sz w:val="24"/>
              </w:rPr>
              <w:t>（二）博士论文的原创性检查、评审、导师回避等按照学位办相关规定进行。</w:t>
            </w:r>
          </w:p>
          <w:p w:rsidR="00A11E90" w:rsidRDefault="00A11E90" w:rsidP="00C61360">
            <w:pPr>
              <w:ind w:firstLineChars="100" w:firstLine="240"/>
              <w:rPr>
                <w:rFonts w:ascii="Times New Roman" w:eastAsia="仿宋_GB2312" w:hAnsi="Times New Roman"/>
                <w:sz w:val="24"/>
                <w:szCs w:val="24"/>
              </w:rPr>
            </w:pPr>
            <w:r>
              <w:rPr>
                <w:rFonts w:ascii="Times New Roman" w:eastAsia="仿宋" w:hAnsi="Times New Roman"/>
                <w:kern w:val="0"/>
                <w:sz w:val="24"/>
              </w:rPr>
              <w:t>（三）学位论文涉及实务问题的，吸收实务部门具有高级专业技术职务的专家参加答辩委员会。</w:t>
            </w:r>
          </w:p>
        </w:tc>
      </w:tr>
      <w:tr w:rsidR="00A11E90">
        <w:trPr>
          <w:trHeight w:val="146"/>
        </w:trPr>
        <w:tc>
          <w:tcPr>
            <w:tcW w:w="2410" w:type="dxa"/>
            <w:tcBorders>
              <w:top w:val="single" w:sz="4" w:space="0" w:color="auto"/>
              <w:bottom w:val="single" w:sz="4" w:space="0" w:color="auto"/>
              <w:right w:val="single" w:sz="4" w:space="0" w:color="auto"/>
            </w:tcBorders>
            <w:vAlign w:val="center"/>
          </w:tcPr>
          <w:p w:rsidR="00A11E90" w:rsidRDefault="00A11E90" w:rsidP="00C61360">
            <w:pPr>
              <w:jc w:val="left"/>
              <w:rPr>
                <w:rFonts w:ascii="Times New Roman" w:eastAsia="黑体" w:hAnsi="Times New Roman"/>
                <w:sz w:val="24"/>
              </w:rPr>
            </w:pPr>
            <w:r>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C45684" w:rsidRDefault="00A11E90" w:rsidP="00C61360">
            <w:pPr>
              <w:rPr>
                <w:rFonts w:ascii="Times New Roman" w:eastAsia="仿宋" w:hAnsi="Times New Roman"/>
                <w:b/>
                <w:color w:val="000000"/>
                <w:sz w:val="24"/>
                <w:szCs w:val="24"/>
              </w:rPr>
            </w:pPr>
            <w:r>
              <w:rPr>
                <w:rFonts w:ascii="Times New Roman" w:eastAsia="仿宋" w:hAnsi="Times New Roman"/>
                <w:b/>
                <w:color w:val="000000"/>
                <w:sz w:val="24"/>
                <w:szCs w:val="24"/>
              </w:rPr>
              <w:t>（一）</w:t>
            </w:r>
            <w:r w:rsidR="00C45684">
              <w:rPr>
                <w:rFonts w:ascii="Times New Roman" w:eastAsia="仿宋" w:hAnsi="Times New Roman" w:hint="eastAsia"/>
                <w:b/>
                <w:color w:val="000000"/>
                <w:sz w:val="24"/>
                <w:szCs w:val="24"/>
              </w:rPr>
              <w:t>中文专著</w:t>
            </w:r>
          </w:p>
          <w:p w:rsidR="00A11E90" w:rsidRDefault="00A11E90" w:rsidP="00C61360">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政治学理论与方法</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lastRenderedPageBreak/>
              <w:t>1</w:t>
            </w:r>
            <w:r>
              <w:rPr>
                <w:rFonts w:ascii="Times New Roman" w:eastAsia="仿宋" w:hAnsi="Times New Roman"/>
                <w:color w:val="000000"/>
                <w:sz w:val="24"/>
                <w:szCs w:val="24"/>
              </w:rPr>
              <w:t>、（美）加布里埃尔</w:t>
            </w:r>
            <w:r>
              <w:rPr>
                <w:rFonts w:ascii="Times New Roman" w:eastAsia="仿宋" w:hAnsi="Times New Roman"/>
                <w:color w:val="000000"/>
                <w:sz w:val="24"/>
                <w:szCs w:val="24"/>
              </w:rPr>
              <w:t>·A</w:t>
            </w:r>
            <w:r>
              <w:rPr>
                <w:rFonts w:ascii="Times New Roman" w:eastAsia="仿宋" w:hAnsi="Times New Roman"/>
                <w:color w:val="000000"/>
                <w:sz w:val="24"/>
                <w:szCs w:val="24"/>
              </w:rPr>
              <w:t>阿尔蒙德等著，曹沛霖等译，《比较政治学：体系、过程和政策》，上海译文出版社</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、（美）哈罗德</w:t>
            </w:r>
            <w:r>
              <w:rPr>
                <w:rFonts w:ascii="Times New Roman" w:eastAsia="仿宋" w:hAnsi="Times New Roman"/>
                <w:color w:val="000000"/>
                <w:sz w:val="24"/>
                <w:szCs w:val="24"/>
              </w:rPr>
              <w:t>·D·</w:t>
            </w:r>
            <w:r>
              <w:rPr>
                <w:rFonts w:ascii="Times New Roman" w:eastAsia="仿宋" w:hAnsi="Times New Roman"/>
                <w:color w:val="000000"/>
                <w:sz w:val="24"/>
                <w:szCs w:val="24"/>
              </w:rPr>
              <w:t>拉斯维尔著，杨</w:t>
            </w:r>
            <w:proofErr w:type="gramStart"/>
            <w:r>
              <w:rPr>
                <w:rFonts w:ascii="Times New Roman" w:eastAsia="仿宋" w:hAnsi="Times New Roman"/>
                <w:color w:val="000000"/>
                <w:sz w:val="24"/>
                <w:szCs w:val="24"/>
              </w:rPr>
              <w:t>昌裕译</w:t>
            </w:r>
            <w:proofErr w:type="gramEnd"/>
            <w:r>
              <w:rPr>
                <w:rFonts w:ascii="Times New Roman" w:eastAsia="仿宋" w:hAnsi="Times New Roman"/>
                <w:color w:val="000000"/>
                <w:sz w:val="24"/>
                <w:szCs w:val="24"/>
              </w:rPr>
              <w:t>：《政治学：谁得到什麽？何时和如何得到？》，商务印书馆</w:t>
            </w:r>
            <w:r>
              <w:rPr>
                <w:rFonts w:ascii="Times New Roman" w:eastAsia="仿宋" w:hAnsi="Times New Roman"/>
                <w:color w:val="000000"/>
                <w:sz w:val="24"/>
                <w:szCs w:val="24"/>
              </w:rPr>
              <w:t>1992</w:t>
            </w:r>
            <w:r>
              <w:rPr>
                <w:rFonts w:ascii="Times New Roman" w:eastAsia="仿宋" w:hAnsi="Times New Roman"/>
                <w:color w:val="000000"/>
                <w:sz w:val="24"/>
                <w:szCs w:val="24"/>
              </w:rPr>
              <w:t>、</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、（美）贝蒂</w:t>
            </w:r>
            <w:r>
              <w:rPr>
                <w:rFonts w:ascii="Times New Roman" w:eastAsia="仿宋" w:hAnsi="Times New Roman"/>
                <w:color w:val="000000"/>
                <w:sz w:val="24"/>
                <w:szCs w:val="24"/>
              </w:rPr>
              <w:t>·H·</w:t>
            </w:r>
            <w:r>
              <w:rPr>
                <w:rFonts w:ascii="Times New Roman" w:eastAsia="仿宋" w:hAnsi="Times New Roman"/>
                <w:color w:val="000000"/>
                <w:sz w:val="24"/>
                <w:szCs w:val="24"/>
              </w:rPr>
              <w:t>齐斯克著，沈</w:t>
            </w:r>
            <w:proofErr w:type="gramStart"/>
            <w:r>
              <w:rPr>
                <w:rFonts w:ascii="Times New Roman" w:eastAsia="仿宋" w:hAnsi="Times New Roman"/>
                <w:color w:val="000000"/>
                <w:sz w:val="24"/>
                <w:szCs w:val="24"/>
              </w:rPr>
              <w:t>明明等</w:t>
            </w:r>
            <w:proofErr w:type="gramEnd"/>
            <w:r>
              <w:rPr>
                <w:rFonts w:ascii="Times New Roman" w:eastAsia="仿宋" w:hAnsi="Times New Roman"/>
                <w:color w:val="000000"/>
                <w:sz w:val="24"/>
                <w:szCs w:val="24"/>
              </w:rPr>
              <w:t>译：《政治学研究方法举隅》，沈</w:t>
            </w:r>
            <w:proofErr w:type="gramStart"/>
            <w:r>
              <w:rPr>
                <w:rFonts w:ascii="Times New Roman" w:eastAsia="仿宋" w:hAnsi="Times New Roman"/>
                <w:color w:val="000000"/>
                <w:sz w:val="24"/>
                <w:szCs w:val="24"/>
              </w:rPr>
              <w:t>明明等</w:t>
            </w:r>
            <w:proofErr w:type="gramEnd"/>
            <w:r>
              <w:rPr>
                <w:rFonts w:ascii="Times New Roman" w:eastAsia="仿宋" w:hAnsi="Times New Roman"/>
                <w:color w:val="000000"/>
                <w:sz w:val="24"/>
                <w:szCs w:val="24"/>
              </w:rPr>
              <w:t>译，中国社会科学出版社</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、（美）杰克</w:t>
            </w:r>
            <w:r>
              <w:rPr>
                <w:rFonts w:ascii="Times New Roman" w:eastAsia="仿宋" w:hAnsi="Times New Roman"/>
                <w:color w:val="000000"/>
                <w:sz w:val="24"/>
                <w:szCs w:val="24"/>
              </w:rPr>
              <w:t>·</w:t>
            </w:r>
            <w:r>
              <w:rPr>
                <w:rFonts w:ascii="Times New Roman" w:eastAsia="仿宋" w:hAnsi="Times New Roman"/>
                <w:color w:val="000000"/>
                <w:sz w:val="24"/>
                <w:szCs w:val="24"/>
              </w:rPr>
              <w:t>普拉诺著，胡杰译：《政治学分析辞典》</w:t>
            </w:r>
            <w:r>
              <w:rPr>
                <w:rFonts w:ascii="Times New Roman" w:eastAsia="仿宋" w:hAnsi="Times New Roman"/>
                <w:color w:val="000000"/>
                <w:sz w:val="24"/>
                <w:szCs w:val="24"/>
              </w:rPr>
              <w:t>,</w:t>
            </w:r>
            <w:r>
              <w:rPr>
                <w:rFonts w:ascii="Times New Roman" w:eastAsia="仿宋" w:hAnsi="Times New Roman"/>
                <w:color w:val="000000"/>
                <w:sz w:val="24"/>
                <w:szCs w:val="24"/>
              </w:rPr>
              <w:t>中国社会科学出版社</w:t>
            </w:r>
            <w:r>
              <w:rPr>
                <w:rFonts w:ascii="Times New Roman" w:eastAsia="仿宋" w:hAnsi="Times New Roman"/>
                <w:color w:val="000000"/>
                <w:sz w:val="24"/>
                <w:szCs w:val="24"/>
              </w:rPr>
              <w:t>1986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、李瑛著，《现代政治学计量方法》，天津人民出版社</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、张铭、严强主编，《政治学方法论》，苏州大学出版社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w:t>
            </w:r>
            <w:r>
              <w:rPr>
                <w:rFonts w:ascii="Times New Roman" w:eastAsia="仿宋" w:hAnsi="Times New Roman"/>
                <w:sz w:val="24"/>
                <w:szCs w:val="24"/>
              </w:rPr>
              <w:t>里普森著，刘晓等译：《政治学的重大问题》，华夏出版社</w:t>
            </w:r>
            <w:r>
              <w:rPr>
                <w:rFonts w:ascii="Times New Roman" w:eastAsia="仿宋" w:hAnsi="Times New Roman"/>
                <w:sz w:val="24"/>
                <w:szCs w:val="24"/>
              </w:rPr>
              <w:t>2001</w:t>
            </w:r>
            <w:r>
              <w:rPr>
                <w:rFonts w:ascii="Times New Roman" w:eastAsia="仿宋" w:hAnsi="Times New Roman"/>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8</w:t>
            </w:r>
            <w:r>
              <w:rPr>
                <w:rFonts w:ascii="Times New Roman" w:eastAsia="仿宋" w:hAnsi="Times New Roman"/>
                <w:color w:val="000000"/>
                <w:sz w:val="24"/>
                <w:szCs w:val="24"/>
              </w:rPr>
              <w:t>、（美）</w:t>
            </w:r>
            <w:r>
              <w:rPr>
                <w:rFonts w:ascii="Times New Roman" w:eastAsia="仿宋" w:hAnsi="Times New Roman"/>
                <w:color w:val="000000"/>
                <w:sz w:val="24"/>
                <w:szCs w:val="24"/>
              </w:rPr>
              <w:t xml:space="preserve">Fred </w:t>
            </w:r>
            <w:proofErr w:type="spellStart"/>
            <w:r>
              <w:rPr>
                <w:rFonts w:ascii="Times New Roman" w:eastAsia="仿宋" w:hAnsi="Times New Roman"/>
                <w:color w:val="000000"/>
                <w:sz w:val="24"/>
                <w:szCs w:val="24"/>
              </w:rPr>
              <w:t>I·Greenstein</w:t>
            </w:r>
            <w:proofErr w:type="spellEnd"/>
            <w:r>
              <w:rPr>
                <w:rFonts w:ascii="Times New Roman" w:eastAsia="仿宋" w:hAnsi="Times New Roman"/>
                <w:color w:val="000000"/>
                <w:sz w:val="24"/>
                <w:szCs w:val="24"/>
              </w:rPr>
              <w:t xml:space="preserve"> Nelson </w:t>
            </w:r>
            <w:proofErr w:type="spellStart"/>
            <w:r>
              <w:rPr>
                <w:rFonts w:ascii="Times New Roman" w:eastAsia="仿宋" w:hAnsi="Times New Roman"/>
                <w:color w:val="000000"/>
                <w:sz w:val="24"/>
                <w:szCs w:val="24"/>
              </w:rPr>
              <w:t>W·Polsby</w:t>
            </w:r>
            <w:proofErr w:type="spellEnd"/>
            <w:r>
              <w:rPr>
                <w:rFonts w:ascii="Times New Roman" w:eastAsia="仿宋" w:hAnsi="Times New Roman"/>
                <w:color w:val="000000"/>
                <w:sz w:val="24"/>
                <w:szCs w:val="24"/>
              </w:rPr>
              <w:t xml:space="preserve"> </w:t>
            </w:r>
            <w:r>
              <w:rPr>
                <w:rFonts w:ascii="Times New Roman" w:eastAsia="仿宋" w:hAnsi="Times New Roman"/>
                <w:color w:val="000000"/>
                <w:sz w:val="24"/>
                <w:szCs w:val="24"/>
              </w:rPr>
              <w:t>主编：《政治学</w:t>
            </w:r>
            <w:r>
              <w:rPr>
                <w:rFonts w:ascii="Times New Roman" w:eastAsia="仿宋" w:hAnsi="Times New Roman"/>
                <w:color w:val="000000"/>
                <w:sz w:val="24"/>
                <w:szCs w:val="24"/>
              </w:rPr>
              <w:t>——</w:t>
            </w:r>
            <w:r>
              <w:rPr>
                <w:rFonts w:ascii="Times New Roman" w:eastAsia="仿宋" w:hAnsi="Times New Roman"/>
                <w:color w:val="000000"/>
                <w:sz w:val="24"/>
                <w:szCs w:val="24"/>
              </w:rPr>
              <w:t>范围与理论》，幼狮文化事业公司</w:t>
            </w:r>
            <w:r>
              <w:rPr>
                <w:rFonts w:ascii="Times New Roman" w:eastAsia="仿宋" w:hAnsi="Times New Roman"/>
                <w:color w:val="000000"/>
                <w:sz w:val="24"/>
                <w:szCs w:val="24"/>
              </w:rPr>
              <w:t>1982</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9</w:t>
            </w:r>
            <w:r>
              <w:rPr>
                <w:rFonts w:ascii="Times New Roman" w:eastAsia="仿宋" w:hAnsi="Times New Roman"/>
                <w:color w:val="000000"/>
                <w:sz w:val="24"/>
                <w:szCs w:val="24"/>
              </w:rPr>
              <w:t>、（美）兰</w:t>
            </w:r>
            <w:r>
              <w:rPr>
                <w:rFonts w:ascii="Times New Roman" w:eastAsia="仿宋" w:hAnsi="Times New Roman"/>
                <w:color w:val="000000"/>
                <w:sz w:val="24"/>
                <w:szCs w:val="24"/>
              </w:rPr>
              <w:t>·</w:t>
            </w:r>
            <w:r>
              <w:rPr>
                <w:rFonts w:ascii="Times New Roman" w:eastAsia="仿宋" w:hAnsi="Times New Roman"/>
                <w:color w:val="000000"/>
                <w:sz w:val="24"/>
                <w:szCs w:val="24"/>
              </w:rPr>
              <w:t>艾萨克著，张继武等译：《政治学的视野与方法》</w:t>
            </w:r>
            <w:r>
              <w:rPr>
                <w:rFonts w:ascii="Times New Roman" w:eastAsia="仿宋" w:hAnsi="Times New Roman"/>
                <w:color w:val="000000"/>
                <w:sz w:val="24"/>
                <w:szCs w:val="24"/>
              </w:rPr>
              <w:t>,</w:t>
            </w:r>
            <w:r>
              <w:rPr>
                <w:rFonts w:ascii="Times New Roman" w:eastAsia="仿宋" w:hAnsi="Times New Roman"/>
                <w:color w:val="000000"/>
                <w:sz w:val="24"/>
                <w:szCs w:val="24"/>
              </w:rPr>
              <w:t>南京大学出版社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、（美）格林斯坦</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波尔比斯著，</w:t>
            </w:r>
            <w:proofErr w:type="gramStart"/>
            <w:r>
              <w:rPr>
                <w:rFonts w:ascii="Times New Roman" w:eastAsia="仿宋" w:hAnsi="Times New Roman"/>
                <w:color w:val="000000"/>
                <w:sz w:val="24"/>
                <w:szCs w:val="24"/>
              </w:rPr>
              <w:t>竺乾威</w:t>
            </w:r>
            <w:proofErr w:type="gramEnd"/>
            <w:r>
              <w:rPr>
                <w:rFonts w:ascii="Times New Roman" w:eastAsia="仿宋" w:hAnsi="Times New Roman"/>
                <w:color w:val="000000"/>
                <w:sz w:val="24"/>
                <w:szCs w:val="24"/>
              </w:rPr>
              <w:t>译：《政治学手册精选》</w:t>
            </w:r>
            <w:r>
              <w:rPr>
                <w:rFonts w:ascii="Times New Roman" w:eastAsia="仿宋" w:hAnsi="Times New Roman"/>
                <w:color w:val="000000"/>
                <w:sz w:val="24"/>
                <w:szCs w:val="24"/>
              </w:rPr>
              <w:t>,</w:t>
            </w:r>
            <w:r>
              <w:rPr>
                <w:rFonts w:ascii="Times New Roman" w:eastAsia="仿宋" w:hAnsi="Times New Roman"/>
                <w:color w:val="000000"/>
                <w:sz w:val="24"/>
                <w:szCs w:val="24"/>
              </w:rPr>
              <w:t>商务印书馆</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11</w:t>
            </w:r>
            <w:r>
              <w:rPr>
                <w:rFonts w:ascii="Times New Roman" w:eastAsia="仿宋" w:hAnsi="Times New Roman"/>
                <w:color w:val="000000"/>
                <w:sz w:val="24"/>
                <w:szCs w:val="24"/>
              </w:rPr>
              <w:t>、俞可平，《西方政治分析新方法论》</w:t>
            </w:r>
            <w:r>
              <w:rPr>
                <w:rFonts w:ascii="Times New Roman" w:eastAsia="仿宋" w:hAnsi="Times New Roman"/>
                <w:color w:val="000000"/>
                <w:sz w:val="24"/>
                <w:szCs w:val="24"/>
              </w:rPr>
              <w:t>,</w:t>
            </w:r>
            <w:r>
              <w:rPr>
                <w:rFonts w:ascii="Times New Roman" w:eastAsia="仿宋" w:hAnsi="Times New Roman"/>
                <w:color w:val="000000"/>
                <w:sz w:val="24"/>
                <w:szCs w:val="24"/>
              </w:rPr>
              <w:t>人民出版社</w:t>
            </w:r>
            <w:r>
              <w:rPr>
                <w:rFonts w:ascii="Times New Roman" w:eastAsia="仿宋" w:hAnsi="Times New Roman"/>
                <w:color w:val="000000"/>
                <w:sz w:val="24"/>
                <w:szCs w:val="24"/>
              </w:rPr>
              <w:t>1989</w:t>
            </w:r>
            <w:r>
              <w:rPr>
                <w:rFonts w:ascii="Times New Roman" w:eastAsia="仿宋" w:hAnsi="Times New Roman"/>
                <w:color w:val="000000"/>
                <w:sz w:val="24"/>
                <w:szCs w:val="24"/>
              </w:rPr>
              <w:t>年年版。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12</w:t>
            </w:r>
            <w:r>
              <w:rPr>
                <w:rFonts w:ascii="Times New Roman" w:eastAsia="仿宋" w:hAnsi="Times New Roman"/>
                <w:color w:val="000000"/>
                <w:sz w:val="24"/>
                <w:szCs w:val="24"/>
              </w:rPr>
              <w:t>、吕亚力，《政治学方法论》</w:t>
            </w:r>
            <w:r>
              <w:rPr>
                <w:rFonts w:ascii="Times New Roman" w:eastAsia="仿宋" w:hAnsi="Times New Roman"/>
                <w:color w:val="000000"/>
                <w:sz w:val="24"/>
                <w:szCs w:val="24"/>
              </w:rPr>
              <w:t>,</w:t>
            </w:r>
            <w:r>
              <w:rPr>
                <w:rFonts w:ascii="Times New Roman" w:eastAsia="仿宋" w:hAnsi="Times New Roman"/>
                <w:color w:val="000000"/>
                <w:sz w:val="24"/>
                <w:szCs w:val="24"/>
              </w:rPr>
              <w:t>台北</w:t>
            </w:r>
            <w:r>
              <w:rPr>
                <w:rFonts w:ascii="Times New Roman" w:eastAsia="仿宋" w:hAnsi="Times New Roman"/>
                <w:color w:val="000000"/>
                <w:sz w:val="24"/>
                <w:szCs w:val="24"/>
              </w:rPr>
              <w:t>:</w:t>
            </w:r>
            <w:r>
              <w:rPr>
                <w:rFonts w:ascii="Times New Roman" w:eastAsia="仿宋" w:hAnsi="Times New Roman"/>
                <w:color w:val="000000"/>
                <w:sz w:val="24"/>
                <w:szCs w:val="24"/>
              </w:rPr>
              <w:t>三民书局</w:t>
            </w:r>
            <w:r>
              <w:rPr>
                <w:rFonts w:ascii="Times New Roman" w:eastAsia="仿宋" w:hAnsi="Times New Roman"/>
                <w:color w:val="000000"/>
                <w:sz w:val="24"/>
                <w:szCs w:val="24"/>
              </w:rPr>
              <w:t>1994</w:t>
            </w:r>
            <w:r>
              <w:rPr>
                <w:rFonts w:ascii="Times New Roman" w:eastAsia="仿宋" w:hAnsi="Times New Roman"/>
                <w:color w:val="000000"/>
                <w:sz w:val="24"/>
                <w:szCs w:val="24"/>
              </w:rPr>
              <w:t>年版。</w:t>
            </w:r>
            <w:r>
              <w:rPr>
                <w:rFonts w:ascii="Times New Roman" w:eastAsia="仿宋" w:hAnsi="Times New Roman"/>
                <w:color w:val="000000"/>
                <w:sz w:val="24"/>
                <w:szCs w:val="24"/>
              </w:rPr>
              <w:br/>
              <w:t>13</w:t>
            </w:r>
            <w:r>
              <w:rPr>
                <w:rFonts w:ascii="Times New Roman" w:eastAsia="仿宋" w:hAnsi="Times New Roman"/>
                <w:color w:val="000000"/>
                <w:sz w:val="24"/>
                <w:szCs w:val="24"/>
              </w:rPr>
              <w:t>、易君博，《政治理论与方法研究》</w:t>
            </w:r>
            <w:r>
              <w:rPr>
                <w:rFonts w:ascii="Times New Roman" w:eastAsia="仿宋" w:hAnsi="Times New Roman"/>
                <w:color w:val="000000"/>
                <w:sz w:val="24"/>
                <w:szCs w:val="24"/>
              </w:rPr>
              <w:t>,</w:t>
            </w:r>
            <w:r>
              <w:rPr>
                <w:rFonts w:ascii="Times New Roman" w:eastAsia="仿宋" w:hAnsi="Times New Roman"/>
                <w:color w:val="000000"/>
                <w:sz w:val="24"/>
                <w:szCs w:val="24"/>
              </w:rPr>
              <w:t>台北</w:t>
            </w:r>
            <w:r>
              <w:rPr>
                <w:rFonts w:ascii="Times New Roman" w:eastAsia="仿宋" w:hAnsi="Times New Roman"/>
                <w:color w:val="000000"/>
                <w:sz w:val="24"/>
                <w:szCs w:val="24"/>
              </w:rPr>
              <w:t>:</w:t>
            </w:r>
            <w:r>
              <w:rPr>
                <w:rFonts w:ascii="Times New Roman" w:eastAsia="仿宋" w:hAnsi="Times New Roman"/>
                <w:color w:val="000000"/>
                <w:sz w:val="24"/>
                <w:szCs w:val="24"/>
              </w:rPr>
              <w:t>三民书局</w:t>
            </w:r>
            <w:r>
              <w:rPr>
                <w:rFonts w:ascii="Times New Roman" w:eastAsia="仿宋" w:hAnsi="Times New Roman"/>
                <w:color w:val="000000"/>
                <w:sz w:val="24"/>
                <w:szCs w:val="24"/>
              </w:rPr>
              <w:t>1993</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14</w:t>
            </w:r>
            <w:r>
              <w:rPr>
                <w:rFonts w:ascii="Times New Roman" w:eastAsia="仿宋" w:hAnsi="Times New Roman"/>
                <w:color w:val="000000"/>
                <w:sz w:val="24"/>
                <w:szCs w:val="24"/>
              </w:rPr>
              <w:t>、（美）伊安</w:t>
            </w:r>
            <w:r>
              <w:rPr>
                <w:rFonts w:ascii="Times New Roman" w:eastAsia="仿宋" w:hAnsi="Times New Roman"/>
                <w:color w:val="000000"/>
                <w:sz w:val="24"/>
                <w:szCs w:val="24"/>
              </w:rPr>
              <w:t>·</w:t>
            </w:r>
            <w:r>
              <w:rPr>
                <w:rFonts w:ascii="Times New Roman" w:eastAsia="仿宋" w:hAnsi="Times New Roman"/>
                <w:color w:val="000000"/>
                <w:sz w:val="24"/>
                <w:szCs w:val="24"/>
              </w:rPr>
              <w:t>夏皮罗，姚建华等译：《政治的道德基础》，上海三联书店</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15</w:t>
            </w:r>
            <w:r>
              <w:rPr>
                <w:rFonts w:ascii="Times New Roman" w:eastAsia="仿宋" w:hAnsi="Times New Roman"/>
                <w:color w:val="000000"/>
                <w:sz w:val="24"/>
                <w:szCs w:val="24"/>
              </w:rPr>
              <w:t>、（英）国杰弗里</w:t>
            </w:r>
            <w:r>
              <w:rPr>
                <w:rFonts w:ascii="Times New Roman" w:eastAsia="仿宋" w:hAnsi="Times New Roman"/>
                <w:color w:val="000000"/>
                <w:sz w:val="24"/>
                <w:szCs w:val="24"/>
              </w:rPr>
              <w:t>·</w:t>
            </w:r>
            <w:r>
              <w:rPr>
                <w:rFonts w:ascii="Times New Roman" w:eastAsia="仿宋" w:hAnsi="Times New Roman"/>
                <w:color w:val="000000"/>
                <w:sz w:val="24"/>
                <w:szCs w:val="24"/>
              </w:rPr>
              <w:t>托马斯著，顾肃等译</w:t>
            </w:r>
            <w:r>
              <w:rPr>
                <w:rFonts w:ascii="Times New Roman" w:eastAsia="仿宋" w:hAnsi="Times New Roman"/>
                <w:color w:val="000000"/>
                <w:sz w:val="24"/>
                <w:szCs w:val="24"/>
              </w:rPr>
              <w:t>:</w:t>
            </w:r>
            <w:r>
              <w:rPr>
                <w:rFonts w:ascii="Times New Roman" w:eastAsia="仿宋" w:hAnsi="Times New Roman"/>
                <w:color w:val="000000"/>
                <w:sz w:val="24"/>
                <w:szCs w:val="24"/>
              </w:rPr>
              <w:t>《政治哲学导论》，中国人民大学出版社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、（英）国亚当</w:t>
            </w:r>
            <w:r>
              <w:rPr>
                <w:rFonts w:ascii="Times New Roman" w:eastAsia="仿宋" w:hAnsi="Times New Roman"/>
                <w:color w:val="000000"/>
                <w:sz w:val="24"/>
                <w:szCs w:val="24"/>
              </w:rPr>
              <w:t>·</w:t>
            </w:r>
            <w:r>
              <w:rPr>
                <w:rFonts w:ascii="Times New Roman" w:eastAsia="仿宋" w:hAnsi="Times New Roman"/>
                <w:color w:val="000000"/>
                <w:sz w:val="24"/>
                <w:szCs w:val="24"/>
              </w:rPr>
              <w:t>斯威夫特著，萧韶译</w:t>
            </w:r>
            <w:r>
              <w:rPr>
                <w:rFonts w:ascii="Times New Roman" w:eastAsia="仿宋" w:hAnsi="Times New Roman"/>
                <w:color w:val="000000"/>
                <w:sz w:val="24"/>
                <w:szCs w:val="24"/>
              </w:rPr>
              <w:t>:</w:t>
            </w:r>
            <w:r>
              <w:rPr>
                <w:rFonts w:ascii="Times New Roman" w:eastAsia="仿宋" w:hAnsi="Times New Roman"/>
                <w:color w:val="000000"/>
                <w:sz w:val="24"/>
                <w:szCs w:val="24"/>
              </w:rPr>
              <w:t>《政治哲学导论》，江苏人民出版社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17</w:t>
            </w:r>
            <w:r>
              <w:rPr>
                <w:rFonts w:ascii="Times New Roman" w:eastAsia="仿宋" w:hAnsi="Times New Roman"/>
                <w:color w:val="000000"/>
                <w:sz w:val="24"/>
                <w:szCs w:val="24"/>
              </w:rPr>
              <w:t>、张桂琳著</w:t>
            </w:r>
            <w:r>
              <w:rPr>
                <w:rFonts w:ascii="Times New Roman" w:eastAsia="仿宋" w:hAnsi="Times New Roman"/>
                <w:color w:val="000000"/>
                <w:sz w:val="24"/>
                <w:szCs w:val="24"/>
              </w:rPr>
              <w:t>:</w:t>
            </w:r>
            <w:r>
              <w:rPr>
                <w:rFonts w:ascii="Times New Roman" w:eastAsia="仿宋" w:hAnsi="Times New Roman"/>
                <w:color w:val="000000"/>
                <w:sz w:val="24"/>
                <w:szCs w:val="24"/>
              </w:rPr>
              <w:t>《当代西方政治哲学</w:t>
            </w:r>
            <w:r>
              <w:rPr>
                <w:rFonts w:ascii="Times New Roman" w:eastAsia="仿宋" w:hAnsi="Times New Roman"/>
                <w:color w:val="000000"/>
                <w:sz w:val="24"/>
                <w:szCs w:val="24"/>
              </w:rPr>
              <w:t>——</w:t>
            </w:r>
            <w:r>
              <w:rPr>
                <w:rFonts w:ascii="Times New Roman" w:eastAsia="仿宋" w:hAnsi="Times New Roman"/>
                <w:color w:val="000000"/>
                <w:sz w:val="24"/>
                <w:szCs w:val="24"/>
              </w:rPr>
              <w:t>从古希腊到当代》，中国政法大学出版社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、张凤阳等著</w:t>
            </w:r>
            <w:r>
              <w:rPr>
                <w:rFonts w:ascii="Times New Roman" w:eastAsia="仿宋" w:hAnsi="Times New Roman"/>
                <w:color w:val="000000"/>
                <w:sz w:val="24"/>
                <w:szCs w:val="24"/>
              </w:rPr>
              <w:t>:</w:t>
            </w:r>
            <w:r>
              <w:rPr>
                <w:rFonts w:ascii="Times New Roman" w:eastAsia="仿宋" w:hAnsi="Times New Roman"/>
                <w:color w:val="000000"/>
                <w:sz w:val="24"/>
                <w:szCs w:val="24"/>
              </w:rPr>
              <w:t>《政治哲学关键词》，江苏人民出版社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19</w:t>
            </w:r>
            <w:r>
              <w:rPr>
                <w:rFonts w:ascii="Times New Roman" w:eastAsia="仿宋" w:hAnsi="Times New Roman"/>
                <w:color w:val="000000"/>
                <w:sz w:val="24"/>
                <w:szCs w:val="24"/>
              </w:rPr>
              <w:t>、欧阳英著</w:t>
            </w:r>
            <w:r>
              <w:rPr>
                <w:rFonts w:ascii="Times New Roman" w:eastAsia="仿宋" w:hAnsi="Times New Roman"/>
                <w:color w:val="000000"/>
                <w:sz w:val="24"/>
                <w:szCs w:val="24"/>
              </w:rPr>
              <w:t>:</w:t>
            </w:r>
            <w:r>
              <w:rPr>
                <w:rFonts w:ascii="Times New Roman" w:eastAsia="仿宋" w:hAnsi="Times New Roman"/>
                <w:color w:val="000000"/>
                <w:sz w:val="24"/>
                <w:szCs w:val="24"/>
              </w:rPr>
              <w:t>《走进西方政治哲学：历史、模式与解构》，中央编译出版社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A11E90" w:rsidRDefault="00A11E90" w:rsidP="00C61360">
            <w:pPr>
              <w:rPr>
                <w:rFonts w:ascii="Times New Roman" w:eastAsia="仿宋" w:hAnsi="Times New Roman"/>
                <w:color w:val="000000"/>
                <w:sz w:val="24"/>
                <w:szCs w:val="24"/>
              </w:rPr>
            </w:pPr>
            <w:r>
              <w:rPr>
                <w:rFonts w:ascii="Times New Roman" w:eastAsia="仿宋" w:hAnsi="Times New Roman"/>
                <w:color w:val="000000"/>
                <w:sz w:val="24"/>
                <w:szCs w:val="24"/>
              </w:rPr>
              <w:t>20</w:t>
            </w:r>
            <w:r>
              <w:rPr>
                <w:rFonts w:ascii="Times New Roman" w:eastAsia="仿宋" w:hAnsi="Times New Roman"/>
                <w:color w:val="000000"/>
                <w:sz w:val="24"/>
                <w:szCs w:val="24"/>
              </w:rPr>
              <w:t>、（英）罗素著，何</w:t>
            </w:r>
            <w:proofErr w:type="gramStart"/>
            <w:r>
              <w:rPr>
                <w:rFonts w:ascii="Times New Roman" w:eastAsia="仿宋" w:hAnsi="Times New Roman"/>
                <w:color w:val="000000"/>
                <w:sz w:val="24"/>
                <w:szCs w:val="24"/>
              </w:rPr>
              <w:t>兆武译</w:t>
            </w:r>
            <w:proofErr w:type="gramEnd"/>
            <w:r>
              <w:rPr>
                <w:rFonts w:ascii="Times New Roman" w:eastAsia="仿宋" w:hAnsi="Times New Roman"/>
                <w:color w:val="000000"/>
                <w:sz w:val="24"/>
                <w:szCs w:val="24"/>
              </w:rPr>
              <w:t>:</w:t>
            </w:r>
            <w:r>
              <w:rPr>
                <w:rFonts w:ascii="Times New Roman" w:eastAsia="仿宋" w:hAnsi="Times New Roman"/>
                <w:color w:val="000000"/>
                <w:sz w:val="24"/>
                <w:szCs w:val="24"/>
              </w:rPr>
              <w:t>《西方哲学史》，商务印书馆</w:t>
            </w:r>
            <w:r>
              <w:rPr>
                <w:rFonts w:ascii="Times New Roman" w:eastAsia="仿宋" w:hAnsi="Times New Roman"/>
                <w:color w:val="000000"/>
                <w:sz w:val="24"/>
                <w:szCs w:val="24"/>
              </w:rPr>
              <w:t>1981</w:t>
            </w:r>
            <w:r>
              <w:rPr>
                <w:rFonts w:ascii="Times New Roman" w:eastAsia="仿宋" w:hAnsi="Times New Roman"/>
                <w:color w:val="000000"/>
                <w:sz w:val="24"/>
                <w:szCs w:val="24"/>
              </w:rPr>
              <w:t>年版。</w:t>
            </w:r>
          </w:p>
          <w:p w:rsidR="00A11E90" w:rsidRDefault="00A11E90" w:rsidP="00C61360">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21</w:t>
            </w:r>
            <w:r>
              <w:rPr>
                <w:rFonts w:ascii="Times New Roman" w:eastAsia="仿宋" w:hAnsi="Times New Roman"/>
                <w:color w:val="000000"/>
                <w:sz w:val="24"/>
                <w:szCs w:val="24"/>
              </w:rPr>
              <w:t>、（美）</w:t>
            </w:r>
            <w:proofErr w:type="gramStart"/>
            <w:r>
              <w:rPr>
                <w:rFonts w:ascii="Times New Roman" w:eastAsia="仿宋" w:hAnsi="Times New Roman"/>
                <w:color w:val="000000"/>
                <w:sz w:val="24"/>
                <w:szCs w:val="24"/>
              </w:rPr>
              <w:t>沃拉斯</w:t>
            </w:r>
            <w:proofErr w:type="gramEnd"/>
            <w:r>
              <w:rPr>
                <w:rFonts w:ascii="Times New Roman" w:eastAsia="仿宋" w:hAnsi="Times New Roman"/>
                <w:color w:val="000000"/>
                <w:sz w:val="24"/>
                <w:szCs w:val="24"/>
              </w:rPr>
              <w:t>著，</w:t>
            </w:r>
            <w:proofErr w:type="gramStart"/>
            <w:r>
              <w:rPr>
                <w:rFonts w:ascii="Times New Roman" w:eastAsia="仿宋" w:hAnsi="Times New Roman"/>
                <w:color w:val="000000"/>
                <w:sz w:val="24"/>
                <w:szCs w:val="24"/>
              </w:rPr>
              <w:t>朱曾汶译</w:t>
            </w:r>
            <w:proofErr w:type="gramEnd"/>
            <w:r>
              <w:rPr>
                <w:rFonts w:ascii="Times New Roman" w:eastAsia="仿宋" w:hAnsi="Times New Roman"/>
                <w:color w:val="000000"/>
                <w:sz w:val="24"/>
                <w:szCs w:val="24"/>
              </w:rPr>
              <w:t>：《政治中的人性》，商务印书馆</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A11E90" w:rsidRDefault="00A11E90" w:rsidP="00C61360">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22</w:t>
            </w:r>
            <w:r>
              <w:rPr>
                <w:rFonts w:ascii="Times New Roman" w:eastAsia="仿宋" w:hAnsi="Times New Roman"/>
                <w:color w:val="000000"/>
                <w:sz w:val="24"/>
                <w:szCs w:val="24"/>
              </w:rPr>
              <w:t>、（美）戴维</w:t>
            </w:r>
            <w:r>
              <w:rPr>
                <w:rFonts w:ascii="Times New Roman" w:eastAsia="仿宋" w:hAnsi="Times New Roman"/>
                <w:color w:val="000000"/>
                <w:sz w:val="24"/>
                <w:szCs w:val="24"/>
              </w:rPr>
              <w:t>·</w:t>
            </w:r>
            <w:r>
              <w:rPr>
                <w:rFonts w:ascii="Times New Roman" w:eastAsia="仿宋" w:hAnsi="Times New Roman"/>
                <w:color w:val="000000"/>
                <w:sz w:val="24"/>
                <w:szCs w:val="24"/>
              </w:rPr>
              <w:t>伊斯顿著，王浦</w:t>
            </w:r>
            <w:proofErr w:type="gramStart"/>
            <w:r>
              <w:rPr>
                <w:rFonts w:ascii="Times New Roman" w:eastAsia="仿宋" w:hAnsi="Times New Roman"/>
                <w:color w:val="000000"/>
                <w:sz w:val="24"/>
                <w:szCs w:val="24"/>
              </w:rPr>
              <w:t>劬</w:t>
            </w:r>
            <w:proofErr w:type="gramEnd"/>
            <w:r>
              <w:rPr>
                <w:rFonts w:ascii="Times New Roman" w:eastAsia="仿宋" w:hAnsi="Times New Roman"/>
                <w:color w:val="000000"/>
                <w:sz w:val="24"/>
                <w:szCs w:val="24"/>
              </w:rPr>
              <w:t>译：《政治生活的系统分析》，华夏出版社</w:t>
            </w:r>
            <w:r>
              <w:rPr>
                <w:rFonts w:ascii="Times New Roman" w:eastAsia="仿宋" w:hAnsi="Times New Roman"/>
                <w:color w:val="000000"/>
                <w:sz w:val="24"/>
                <w:szCs w:val="24"/>
              </w:rPr>
              <w:t>1989</w:t>
            </w:r>
            <w:r>
              <w:rPr>
                <w:rFonts w:ascii="Times New Roman" w:eastAsia="仿宋" w:hAnsi="Times New Roman"/>
                <w:color w:val="000000"/>
                <w:sz w:val="24"/>
                <w:szCs w:val="24"/>
              </w:rPr>
              <w:t>年版。</w:t>
            </w:r>
          </w:p>
          <w:p w:rsidR="00A11E90" w:rsidRDefault="00A11E90" w:rsidP="00C61360">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lastRenderedPageBreak/>
              <w:t>23</w:t>
            </w:r>
            <w:r>
              <w:rPr>
                <w:rFonts w:ascii="Times New Roman" w:eastAsia="仿宋" w:hAnsi="Times New Roman"/>
                <w:color w:val="000000"/>
                <w:sz w:val="24"/>
                <w:szCs w:val="24"/>
              </w:rPr>
              <w:t>、（美）罗伯特</w:t>
            </w:r>
            <w:r>
              <w:rPr>
                <w:rFonts w:ascii="Times New Roman" w:eastAsia="仿宋" w:hAnsi="Times New Roman"/>
                <w:color w:val="000000"/>
                <w:sz w:val="24"/>
                <w:szCs w:val="24"/>
              </w:rPr>
              <w:t>·</w:t>
            </w:r>
            <w:r>
              <w:rPr>
                <w:rFonts w:ascii="Times New Roman" w:eastAsia="仿宋" w:hAnsi="Times New Roman"/>
                <w:color w:val="000000"/>
                <w:sz w:val="24"/>
                <w:szCs w:val="24"/>
              </w:rPr>
              <w:t>达尔著，王沪宁等译：《现代政治分析》，上海译文出版社</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A11E90" w:rsidRDefault="00A11E90" w:rsidP="00C61360">
            <w:pPr>
              <w:widowControl/>
              <w:jc w:val="left"/>
              <w:rPr>
                <w:rFonts w:ascii="Times New Roman" w:eastAsia="仿宋" w:hAnsi="Times New Roman"/>
                <w:kern w:val="0"/>
                <w:sz w:val="24"/>
                <w:szCs w:val="24"/>
              </w:rPr>
            </w:pPr>
            <w:r>
              <w:rPr>
                <w:rFonts w:ascii="Times New Roman" w:eastAsia="仿宋" w:hAnsi="Times New Roman"/>
                <w:kern w:val="0"/>
                <w:sz w:val="24"/>
                <w:szCs w:val="24"/>
              </w:rPr>
              <w:t>24</w:t>
            </w:r>
            <w:r>
              <w:rPr>
                <w:rFonts w:ascii="Times New Roman" w:eastAsia="仿宋" w:hAnsi="Times New Roman"/>
                <w:kern w:val="0"/>
                <w:sz w:val="24"/>
                <w:szCs w:val="24"/>
              </w:rPr>
              <w:t>、</w:t>
            </w:r>
            <w:proofErr w:type="spellStart"/>
            <w:r>
              <w:rPr>
                <w:rFonts w:ascii="Times New Roman" w:eastAsia="仿宋" w:hAnsi="Times New Roman"/>
                <w:kern w:val="0"/>
                <w:sz w:val="24"/>
                <w:szCs w:val="24"/>
              </w:rPr>
              <w:t>Dryzek</w:t>
            </w:r>
            <w:proofErr w:type="spellEnd"/>
            <w:r>
              <w:rPr>
                <w:rFonts w:ascii="Times New Roman" w:eastAsia="仿宋" w:hAnsi="Times New Roman"/>
                <w:kern w:val="0"/>
                <w:sz w:val="24"/>
                <w:szCs w:val="24"/>
              </w:rPr>
              <w:t xml:space="preserve">, J. (eds.) (2006), </w:t>
            </w:r>
            <w:r>
              <w:rPr>
                <w:rFonts w:ascii="Times New Roman" w:eastAsia="仿宋" w:hAnsi="Times New Roman"/>
                <w:i/>
                <w:kern w:val="0"/>
                <w:sz w:val="24"/>
                <w:szCs w:val="24"/>
              </w:rPr>
              <w:t xml:space="preserve">The Oxford Handbook of Political Theory, </w:t>
            </w:r>
            <w:r>
              <w:rPr>
                <w:rFonts w:ascii="Times New Roman" w:eastAsia="仿宋" w:hAnsi="Times New Roman"/>
                <w:kern w:val="0"/>
                <w:sz w:val="24"/>
                <w:szCs w:val="24"/>
              </w:rPr>
              <w:t xml:space="preserve">Oxford: Oxford University Press. </w:t>
            </w:r>
          </w:p>
          <w:p w:rsidR="00A11E90" w:rsidRDefault="00A11E90" w:rsidP="00C61360">
            <w:pPr>
              <w:autoSpaceDE w:val="0"/>
              <w:autoSpaceDN w:val="0"/>
              <w:adjustRightInd w:val="0"/>
              <w:jc w:val="left"/>
              <w:rPr>
                <w:rFonts w:ascii="Times New Roman" w:eastAsia="仿宋" w:hAnsi="Times New Roman"/>
                <w:b/>
                <w:bCs/>
                <w:kern w:val="0"/>
                <w:sz w:val="24"/>
                <w:szCs w:val="24"/>
              </w:rPr>
            </w:pPr>
            <w:r>
              <w:rPr>
                <w:rFonts w:ascii="Times New Roman" w:eastAsia="仿宋" w:hAnsi="Times New Roman"/>
                <w:kern w:val="0"/>
                <w:sz w:val="24"/>
                <w:szCs w:val="24"/>
              </w:rPr>
              <w:t>25</w:t>
            </w:r>
            <w:r>
              <w:rPr>
                <w:rFonts w:ascii="Times New Roman" w:eastAsia="仿宋" w:hAnsi="Times New Roman"/>
                <w:kern w:val="0"/>
                <w:sz w:val="24"/>
                <w:szCs w:val="24"/>
              </w:rPr>
              <w:t>、</w:t>
            </w:r>
            <w:r>
              <w:rPr>
                <w:rFonts w:ascii="Times New Roman" w:eastAsia="仿宋" w:hAnsi="Times New Roman"/>
                <w:kern w:val="0"/>
                <w:sz w:val="24"/>
                <w:szCs w:val="24"/>
              </w:rPr>
              <w:t xml:space="preserve">Leopold, D. (eds.) (2008), </w:t>
            </w:r>
            <w:r>
              <w:rPr>
                <w:rFonts w:ascii="Times New Roman" w:eastAsia="仿宋" w:hAnsi="Times New Roman"/>
                <w:bCs/>
                <w:i/>
                <w:kern w:val="0"/>
                <w:sz w:val="24"/>
                <w:szCs w:val="24"/>
              </w:rPr>
              <w:t>Political Theory:</w:t>
            </w:r>
            <w:r>
              <w:rPr>
                <w:rFonts w:ascii="Times New Roman" w:eastAsia="仿宋" w:hAnsi="Times New Roman"/>
                <w:b/>
                <w:bCs/>
                <w:i/>
                <w:kern w:val="0"/>
                <w:sz w:val="24"/>
                <w:szCs w:val="24"/>
              </w:rPr>
              <w:t xml:space="preserve"> </w:t>
            </w:r>
            <w:r>
              <w:rPr>
                <w:rFonts w:ascii="Times New Roman" w:eastAsia="仿宋" w:hAnsi="Times New Roman"/>
                <w:i/>
                <w:kern w:val="0"/>
                <w:sz w:val="24"/>
                <w:szCs w:val="24"/>
              </w:rPr>
              <w:t>Methods and Approaches</w:t>
            </w:r>
            <w:r>
              <w:rPr>
                <w:rFonts w:ascii="Times New Roman" w:eastAsia="仿宋" w:hAnsi="Times New Roman"/>
                <w:kern w:val="0"/>
                <w:sz w:val="24"/>
                <w:szCs w:val="24"/>
              </w:rPr>
              <w:t>, Oxford: Oxford University Press.</w:t>
            </w:r>
          </w:p>
          <w:p w:rsidR="00A11E90" w:rsidRDefault="00A11E90" w:rsidP="00C61360">
            <w:pPr>
              <w:rPr>
                <w:rFonts w:ascii="Times New Roman" w:eastAsia="仿宋" w:hAnsi="Times New Roman"/>
                <w:b/>
                <w:sz w:val="24"/>
              </w:rPr>
            </w:pPr>
          </w:p>
          <w:p w:rsidR="00A11E90" w:rsidRDefault="00A11E90" w:rsidP="00C61360">
            <w:pPr>
              <w:numPr>
                <w:ilvl w:val="0"/>
                <w:numId w:val="1"/>
              </w:numPr>
              <w:rPr>
                <w:rFonts w:ascii="Times New Roman" w:eastAsia="仿宋" w:hAnsi="Times New Roman"/>
                <w:b/>
                <w:sz w:val="24"/>
              </w:rPr>
            </w:pPr>
            <w:r>
              <w:rPr>
                <w:rFonts w:ascii="Times New Roman" w:eastAsia="仿宋" w:hAnsi="Times New Roman"/>
                <w:b/>
                <w:sz w:val="24"/>
              </w:rPr>
              <w:t>中国政治史</w:t>
            </w:r>
          </w:p>
          <w:p w:rsidR="00A11E90" w:rsidRDefault="00A11E90" w:rsidP="00C61360">
            <w:pPr>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、白钢著：《中国政治制度通史》（</w:t>
            </w:r>
            <w:r>
              <w:rPr>
                <w:rFonts w:ascii="Times New Roman" w:eastAsia="仿宋" w:hAnsi="Times New Roman"/>
                <w:sz w:val="24"/>
              </w:rPr>
              <w:t>1--10</w:t>
            </w:r>
            <w:r>
              <w:rPr>
                <w:rFonts w:ascii="Times New Roman" w:eastAsia="仿宋" w:hAnsi="Times New Roman"/>
                <w:sz w:val="24"/>
              </w:rPr>
              <w:t>），人民出版社</w:t>
            </w:r>
            <w:r>
              <w:rPr>
                <w:rFonts w:ascii="Times New Roman" w:hAnsi="Times New Roman"/>
                <w:sz w:val="24"/>
              </w:rPr>
              <w:t> </w:t>
            </w:r>
            <w:r>
              <w:rPr>
                <w:rFonts w:ascii="Times New Roman" w:eastAsia="仿宋" w:hAnsi="Times New Roman"/>
                <w:sz w:val="24"/>
              </w:rPr>
              <w:t>1996</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、杨阳著：《中国政治制度史纲要》，</w:t>
            </w:r>
            <w:r>
              <w:rPr>
                <w:rFonts w:ascii="Times New Roman" w:hAnsi="Times New Roman"/>
                <w:sz w:val="24"/>
              </w:rPr>
              <w:t> </w:t>
            </w:r>
            <w:r>
              <w:rPr>
                <w:rFonts w:ascii="Times New Roman" w:eastAsia="仿宋" w:hAnsi="Times New Roman"/>
                <w:sz w:val="24"/>
              </w:rPr>
              <w:t>中国政法大学出版社</w:t>
            </w:r>
            <w:r>
              <w:rPr>
                <w:rFonts w:ascii="Times New Roman" w:hAnsi="Times New Roman"/>
                <w:sz w:val="24"/>
              </w:rPr>
              <w:t> </w:t>
            </w:r>
            <w:r>
              <w:rPr>
                <w:rFonts w:ascii="Times New Roman" w:eastAsia="仿宋" w:hAnsi="Times New Roman"/>
                <w:sz w:val="24"/>
              </w:rPr>
              <w:t>2001</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、韦庆远、柏桦著：《中国政治制度史》（第二版）</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4</w:t>
            </w:r>
            <w:r>
              <w:rPr>
                <w:rFonts w:ascii="Times New Roman" w:eastAsia="仿宋" w:hAnsi="Times New Roman"/>
                <w:sz w:val="24"/>
              </w:rPr>
              <w:t>、张鸣著：《中国政治制度史导论》，中国人民大学出版社</w:t>
            </w:r>
            <w:r>
              <w:rPr>
                <w:rFonts w:ascii="Times New Roman" w:eastAsia="仿宋" w:hAnsi="Times New Roman"/>
                <w:sz w:val="24"/>
              </w:rPr>
              <w:t>2004</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5</w:t>
            </w:r>
            <w:r>
              <w:rPr>
                <w:rFonts w:ascii="Times New Roman" w:eastAsia="仿宋" w:hAnsi="Times New Roman"/>
                <w:sz w:val="24"/>
              </w:rPr>
              <w:t>、吕思勉著：《中国制度史》，上海教育出版社</w:t>
            </w:r>
            <w:r>
              <w:rPr>
                <w:rFonts w:ascii="Times New Roman" w:eastAsia="仿宋" w:hAnsi="Times New Roman"/>
                <w:sz w:val="24"/>
              </w:rPr>
              <w:t>1985</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6</w:t>
            </w:r>
            <w:r>
              <w:rPr>
                <w:rFonts w:ascii="Times New Roman" w:eastAsia="仿宋" w:hAnsi="Times New Roman"/>
                <w:sz w:val="24"/>
              </w:rPr>
              <w:t>、钱穆著：《中国历代政治得失》，三联书店</w:t>
            </w:r>
            <w:r>
              <w:rPr>
                <w:rFonts w:ascii="Times New Roman" w:eastAsia="仿宋" w:hAnsi="Times New Roman"/>
                <w:sz w:val="24"/>
              </w:rPr>
              <w:t>2001</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7</w:t>
            </w:r>
            <w:r>
              <w:rPr>
                <w:rFonts w:ascii="Times New Roman" w:eastAsia="仿宋" w:hAnsi="Times New Roman"/>
                <w:sz w:val="24"/>
              </w:rPr>
              <w:t>、周良宵著：《皇帝与皇权》，上海古籍出版社</w:t>
            </w:r>
            <w:r>
              <w:rPr>
                <w:rFonts w:ascii="Times New Roman" w:eastAsia="仿宋" w:hAnsi="Times New Roman"/>
                <w:sz w:val="24"/>
              </w:rPr>
              <w:t>1999</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8</w:t>
            </w:r>
            <w:r>
              <w:rPr>
                <w:rFonts w:ascii="Times New Roman" w:eastAsia="仿宋" w:hAnsi="Times New Roman"/>
                <w:sz w:val="24"/>
              </w:rPr>
              <w:t>、李治安、杜家骥著：《中国古代官僚政治》，书目文献出版社</w:t>
            </w:r>
            <w:r>
              <w:rPr>
                <w:rFonts w:ascii="Times New Roman" w:eastAsia="仿宋" w:hAnsi="Times New Roman"/>
                <w:sz w:val="24"/>
              </w:rPr>
              <w:t>1993</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9</w:t>
            </w:r>
            <w:r>
              <w:rPr>
                <w:rFonts w:ascii="Times New Roman" w:eastAsia="仿宋" w:hAnsi="Times New Roman"/>
                <w:sz w:val="24"/>
              </w:rPr>
              <w:t>、阎步克著：《士大夫政治演生史稿》，北京大学出版社</w:t>
            </w:r>
            <w:r>
              <w:rPr>
                <w:rFonts w:ascii="Times New Roman" w:eastAsia="仿宋" w:hAnsi="Times New Roman"/>
                <w:sz w:val="24"/>
              </w:rPr>
              <w:t>1996</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10</w:t>
            </w:r>
            <w:r>
              <w:rPr>
                <w:rFonts w:ascii="Times New Roman" w:eastAsia="仿宋" w:hAnsi="Times New Roman"/>
                <w:sz w:val="24"/>
              </w:rPr>
              <w:t>吴宗国著：《中国古代官僚政治制度研究》，北京大学出版社</w:t>
            </w:r>
            <w:r>
              <w:rPr>
                <w:rFonts w:ascii="Times New Roman" w:eastAsia="仿宋" w:hAnsi="Times New Roman"/>
                <w:sz w:val="24"/>
              </w:rPr>
              <w:t>2004</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11</w:t>
            </w:r>
            <w:r>
              <w:rPr>
                <w:rFonts w:ascii="Times New Roman" w:eastAsia="仿宋" w:hAnsi="Times New Roman"/>
                <w:sz w:val="24"/>
              </w:rPr>
              <w:t>、李开元著：《汉帝国的建立与刘邦集团</w:t>
            </w:r>
            <w:r>
              <w:rPr>
                <w:rFonts w:ascii="Times New Roman" w:eastAsia="仿宋" w:hAnsi="Times New Roman"/>
                <w:sz w:val="24"/>
              </w:rPr>
              <w:t>--</w:t>
            </w:r>
            <w:r>
              <w:rPr>
                <w:rFonts w:ascii="Times New Roman" w:eastAsia="仿宋" w:hAnsi="Times New Roman"/>
                <w:sz w:val="24"/>
              </w:rPr>
              <w:t>军功受益阶层研究》，三联书店</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12</w:t>
            </w:r>
            <w:r>
              <w:rPr>
                <w:rFonts w:ascii="Times New Roman" w:eastAsia="仿宋" w:hAnsi="Times New Roman"/>
                <w:sz w:val="24"/>
              </w:rPr>
              <w:t>、阎步克著：《察举制度变迁史稿》，辽宁大学出版社</w:t>
            </w:r>
            <w:r>
              <w:rPr>
                <w:rFonts w:ascii="Times New Roman" w:eastAsia="仿宋" w:hAnsi="Times New Roman"/>
                <w:sz w:val="24"/>
              </w:rPr>
              <w:t>1991</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13</w:t>
            </w:r>
            <w:r>
              <w:rPr>
                <w:rFonts w:ascii="Times New Roman" w:eastAsia="仿宋" w:hAnsi="Times New Roman"/>
                <w:sz w:val="24"/>
              </w:rPr>
              <w:t>、田余庆著：《东晋门阀政治》，北京大学出版社</w:t>
            </w:r>
            <w:r>
              <w:rPr>
                <w:rFonts w:ascii="Times New Roman" w:eastAsia="仿宋" w:hAnsi="Times New Roman"/>
                <w:sz w:val="24"/>
              </w:rPr>
              <w:t>1991</w:t>
            </w:r>
            <w:r>
              <w:rPr>
                <w:rFonts w:ascii="Times New Roman" w:eastAsia="仿宋" w:hAnsi="Times New Roman"/>
                <w:sz w:val="24"/>
              </w:rPr>
              <w:t>年版。</w:t>
            </w:r>
            <w:r>
              <w:rPr>
                <w:rFonts w:ascii="Times New Roman" w:eastAsia="仿宋" w:hAnsi="Times New Roman"/>
                <w:sz w:val="24"/>
              </w:rPr>
              <w:br/>
              <w:t>14</w:t>
            </w:r>
            <w:r>
              <w:rPr>
                <w:rFonts w:ascii="Times New Roman" w:eastAsia="仿宋" w:hAnsi="Times New Roman"/>
                <w:sz w:val="24"/>
              </w:rPr>
              <w:t>、祝总斌著：《两汉魏晋南北朝宰相制度研究》，中国社会科学出版社</w:t>
            </w:r>
            <w:r>
              <w:rPr>
                <w:rFonts w:ascii="Times New Roman" w:eastAsia="仿宋" w:hAnsi="Times New Roman"/>
                <w:sz w:val="24"/>
              </w:rPr>
              <w:t>1990</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15</w:t>
            </w:r>
            <w:r>
              <w:rPr>
                <w:rFonts w:ascii="Times New Roman" w:eastAsia="仿宋" w:hAnsi="Times New Roman"/>
                <w:sz w:val="24"/>
              </w:rPr>
              <w:t>、陈寅恪著：《隋唐制度渊源略论稿》，中华书局</w:t>
            </w:r>
            <w:r>
              <w:rPr>
                <w:rFonts w:ascii="Times New Roman" w:eastAsia="仿宋" w:hAnsi="Times New Roman"/>
                <w:sz w:val="24"/>
              </w:rPr>
              <w:t>1963</w:t>
            </w:r>
            <w:r>
              <w:rPr>
                <w:rFonts w:ascii="Times New Roman" w:eastAsia="仿宋" w:hAnsi="Times New Roman"/>
                <w:sz w:val="24"/>
              </w:rPr>
              <w:t>年版。</w:t>
            </w:r>
            <w:r>
              <w:rPr>
                <w:rFonts w:ascii="Times New Roman" w:eastAsia="仿宋" w:hAnsi="Times New Roman"/>
                <w:sz w:val="24"/>
              </w:rPr>
              <w:br/>
              <w:t>16</w:t>
            </w:r>
            <w:r>
              <w:rPr>
                <w:rFonts w:ascii="Times New Roman" w:eastAsia="仿宋" w:hAnsi="Times New Roman"/>
                <w:sz w:val="24"/>
              </w:rPr>
              <w:t>、陈寅恪著：《唐代政治史述论稿》，上海古籍出版社</w:t>
            </w:r>
            <w:r>
              <w:rPr>
                <w:rFonts w:ascii="Times New Roman" w:eastAsia="仿宋" w:hAnsi="Times New Roman"/>
                <w:sz w:val="24"/>
              </w:rPr>
              <w:t>1997</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17</w:t>
            </w:r>
            <w:r>
              <w:rPr>
                <w:rFonts w:ascii="Times New Roman" w:eastAsia="仿宋" w:hAnsi="Times New Roman"/>
                <w:sz w:val="24"/>
              </w:rPr>
              <w:t>、黄仁宇著：《万历十五年》，中华书局</w:t>
            </w:r>
            <w:r>
              <w:rPr>
                <w:rFonts w:ascii="Times New Roman" w:eastAsia="仿宋" w:hAnsi="Times New Roman"/>
                <w:sz w:val="24"/>
              </w:rPr>
              <w:t>1982</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18</w:t>
            </w:r>
            <w:r>
              <w:rPr>
                <w:rFonts w:ascii="Times New Roman" w:eastAsia="仿宋" w:hAnsi="Times New Roman"/>
                <w:sz w:val="24"/>
              </w:rPr>
              <w:t>、瞿同祖著：《清代地方政府》，法律出版社</w:t>
            </w:r>
            <w:r>
              <w:rPr>
                <w:rFonts w:ascii="Times New Roman" w:eastAsia="仿宋" w:hAnsi="Times New Roman"/>
                <w:sz w:val="24"/>
              </w:rPr>
              <w:t>2003</w:t>
            </w:r>
            <w:r>
              <w:rPr>
                <w:rFonts w:ascii="Times New Roman" w:eastAsia="仿宋" w:hAnsi="Times New Roman"/>
                <w:sz w:val="24"/>
              </w:rPr>
              <w:t>年版。</w:t>
            </w:r>
            <w:r>
              <w:rPr>
                <w:rFonts w:ascii="Times New Roman" w:hAnsi="Times New Roman"/>
                <w:sz w:val="24"/>
              </w:rPr>
              <w:t>  </w:t>
            </w:r>
          </w:p>
          <w:p w:rsidR="00A11E90" w:rsidRDefault="00A11E90" w:rsidP="00C61360">
            <w:pPr>
              <w:jc w:val="left"/>
              <w:rPr>
                <w:rFonts w:ascii="Times New Roman" w:eastAsia="仿宋" w:hAnsi="Times New Roman"/>
                <w:sz w:val="24"/>
              </w:rPr>
            </w:pPr>
            <w:r>
              <w:rPr>
                <w:rFonts w:ascii="Times New Roman" w:eastAsia="仿宋" w:hAnsi="Times New Roman"/>
                <w:sz w:val="24"/>
              </w:rPr>
              <w:t>19</w:t>
            </w:r>
            <w:r>
              <w:rPr>
                <w:rFonts w:ascii="Times New Roman" w:eastAsia="仿宋" w:hAnsi="Times New Roman"/>
                <w:sz w:val="24"/>
              </w:rPr>
              <w:t>、祝总斌著：《中国古代政治制度研究》，三秦出版社</w:t>
            </w:r>
            <w:r>
              <w:rPr>
                <w:rFonts w:ascii="Times New Roman" w:eastAsia="仿宋" w:hAnsi="Times New Roman"/>
                <w:sz w:val="24"/>
              </w:rPr>
              <w:t>2006</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、冯天瑜著：《</w:t>
            </w:r>
            <w:r>
              <w:rPr>
                <w:rFonts w:ascii="Times New Roman" w:eastAsia="仿宋" w:hAnsi="Times New Roman"/>
                <w:sz w:val="24"/>
              </w:rPr>
              <w:t>“</w:t>
            </w:r>
            <w:r>
              <w:rPr>
                <w:rFonts w:ascii="Times New Roman" w:eastAsia="仿宋" w:hAnsi="Times New Roman"/>
                <w:sz w:val="24"/>
              </w:rPr>
              <w:t>封建</w:t>
            </w:r>
            <w:r>
              <w:rPr>
                <w:rFonts w:ascii="Times New Roman" w:eastAsia="仿宋" w:hAnsi="Times New Roman"/>
                <w:sz w:val="24"/>
              </w:rPr>
              <w:t>”</w:t>
            </w:r>
            <w:r>
              <w:rPr>
                <w:rFonts w:ascii="Times New Roman" w:eastAsia="仿宋" w:hAnsi="Times New Roman"/>
                <w:sz w:val="24"/>
              </w:rPr>
              <w:t>考论》，武汉大学出版社</w:t>
            </w:r>
            <w:r>
              <w:rPr>
                <w:rFonts w:ascii="Times New Roman" w:eastAsia="仿宋" w:hAnsi="Times New Roman"/>
                <w:sz w:val="24"/>
              </w:rPr>
              <w:t>2006</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t>21</w:t>
            </w:r>
            <w:r>
              <w:rPr>
                <w:rFonts w:ascii="Times New Roman" w:eastAsia="仿宋" w:hAnsi="Times New Roman"/>
                <w:sz w:val="24"/>
              </w:rPr>
              <w:t>、王超著：《中国历代中央官制史》，上海人民出版社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jc w:val="left"/>
              <w:rPr>
                <w:rFonts w:ascii="Times New Roman" w:eastAsia="仿宋" w:hAnsi="Times New Roman"/>
                <w:sz w:val="24"/>
              </w:rPr>
            </w:pPr>
            <w:r>
              <w:rPr>
                <w:rFonts w:ascii="Times New Roman" w:eastAsia="仿宋" w:hAnsi="Times New Roman"/>
                <w:sz w:val="24"/>
              </w:rPr>
              <w:lastRenderedPageBreak/>
              <w:t>22</w:t>
            </w:r>
            <w:r>
              <w:rPr>
                <w:rFonts w:ascii="Times New Roman" w:eastAsia="仿宋" w:hAnsi="Times New Roman"/>
                <w:sz w:val="24"/>
              </w:rPr>
              <w:t>、周振鹤著：《中国地方行政制度史》，上海人民出版社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23</w:t>
            </w:r>
            <w:r>
              <w:rPr>
                <w:rFonts w:ascii="Times New Roman" w:eastAsia="仿宋" w:hAnsi="Times New Roman"/>
                <w:sz w:val="24"/>
              </w:rPr>
              <w:t>、</w:t>
            </w:r>
            <w:r>
              <w:rPr>
                <w:rFonts w:ascii="Times New Roman" w:eastAsia="仿宋" w:hAnsi="Times New Roman"/>
                <w:sz w:val="24"/>
              </w:rPr>
              <w:t>(</w:t>
            </w:r>
            <w:r>
              <w:rPr>
                <w:rFonts w:ascii="Times New Roman" w:eastAsia="仿宋" w:hAnsi="Times New Roman"/>
                <w:sz w:val="24"/>
              </w:rPr>
              <w:t>清</w:t>
            </w:r>
            <w:r>
              <w:rPr>
                <w:rFonts w:ascii="Times New Roman" w:eastAsia="仿宋" w:hAnsi="Times New Roman"/>
                <w:sz w:val="24"/>
              </w:rPr>
              <w:t xml:space="preserve">) </w:t>
            </w:r>
            <w:r>
              <w:rPr>
                <w:rFonts w:ascii="Times New Roman" w:eastAsia="仿宋" w:hAnsi="Times New Roman"/>
                <w:sz w:val="24"/>
              </w:rPr>
              <w:t>黄木骥著：《历代职官表》，上海古籍出版社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24</w:t>
            </w:r>
            <w:r>
              <w:rPr>
                <w:rFonts w:ascii="Times New Roman" w:eastAsia="仿宋" w:hAnsi="Times New Roman"/>
                <w:sz w:val="24"/>
              </w:rPr>
              <w:t>、李剑农著：《中国近百年政治史》，复旦大学出版社</w:t>
            </w:r>
            <w:r>
              <w:rPr>
                <w:rFonts w:ascii="Times New Roman" w:eastAsia="仿宋" w:hAnsi="Times New Roman"/>
                <w:sz w:val="24"/>
              </w:rPr>
              <w:t>2002</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25</w:t>
            </w:r>
            <w:r>
              <w:rPr>
                <w:rFonts w:ascii="Times New Roman" w:eastAsia="仿宋" w:hAnsi="Times New Roman"/>
                <w:sz w:val="24"/>
              </w:rPr>
              <w:t>、孔庆泰著：《国民党政府政治制度史》，安徽教育出版社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26</w:t>
            </w:r>
            <w:r>
              <w:rPr>
                <w:rFonts w:ascii="Times New Roman" w:eastAsia="仿宋" w:hAnsi="Times New Roman"/>
                <w:sz w:val="24"/>
              </w:rPr>
              <w:t>、</w:t>
            </w:r>
            <w:proofErr w:type="gramStart"/>
            <w:r>
              <w:rPr>
                <w:rFonts w:ascii="Times New Roman" w:eastAsia="仿宋" w:hAnsi="Times New Roman"/>
                <w:sz w:val="24"/>
              </w:rPr>
              <w:t>闾</w:t>
            </w:r>
            <w:proofErr w:type="gramEnd"/>
            <w:r>
              <w:rPr>
                <w:rFonts w:ascii="Times New Roman" w:eastAsia="仿宋" w:hAnsi="Times New Roman"/>
                <w:sz w:val="24"/>
              </w:rPr>
              <w:t>小波著：《中国近现代政治发展史》，高等教育出版社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27</w:t>
            </w:r>
            <w:r>
              <w:rPr>
                <w:rFonts w:ascii="Times New Roman" w:eastAsia="仿宋" w:hAnsi="Times New Roman"/>
                <w:sz w:val="24"/>
              </w:rPr>
              <w:t>、胡春惠著：《民初的地方主义与联省自治》，中国社会科学出版社</w:t>
            </w:r>
            <w:r>
              <w:rPr>
                <w:rFonts w:ascii="Times New Roman" w:eastAsia="仿宋" w:hAnsi="Times New Roman"/>
                <w:sz w:val="24"/>
              </w:rPr>
              <w:t>2001</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28</w:t>
            </w:r>
            <w:r>
              <w:rPr>
                <w:rFonts w:ascii="Times New Roman" w:eastAsia="仿宋" w:hAnsi="Times New Roman"/>
                <w:sz w:val="24"/>
              </w:rPr>
              <w:t>、冉绵惠、李慧宇著：《民国时期保甲制度研究》，四川大学出版社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29</w:t>
            </w:r>
            <w:r>
              <w:rPr>
                <w:rFonts w:ascii="Times New Roman" w:eastAsia="仿宋" w:hAnsi="Times New Roman"/>
                <w:sz w:val="24"/>
              </w:rPr>
              <w:t>、张皓著：《派系斗争与国民党政府运转关系研究》，商务印书馆</w:t>
            </w:r>
            <w:r>
              <w:rPr>
                <w:rFonts w:ascii="Times New Roman" w:eastAsia="仿宋" w:hAnsi="Times New Roman"/>
                <w:sz w:val="24"/>
              </w:rPr>
              <w:t>2006</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30</w:t>
            </w:r>
            <w:r>
              <w:rPr>
                <w:rFonts w:ascii="Times New Roman" w:eastAsia="仿宋" w:hAnsi="Times New Roman"/>
                <w:sz w:val="24"/>
              </w:rPr>
              <w:t>、张玉法著：《民国初年的政党》，岳</w:t>
            </w:r>
            <w:proofErr w:type="gramStart"/>
            <w:r>
              <w:rPr>
                <w:rFonts w:ascii="Times New Roman" w:eastAsia="仿宋" w:hAnsi="Times New Roman"/>
                <w:sz w:val="24"/>
              </w:rPr>
              <w:t>麓</w:t>
            </w:r>
            <w:proofErr w:type="gramEnd"/>
            <w:r>
              <w:rPr>
                <w:rFonts w:ascii="Times New Roman" w:eastAsia="仿宋" w:hAnsi="Times New Roman"/>
                <w:sz w:val="24"/>
              </w:rPr>
              <w:t>书社</w:t>
            </w:r>
            <w:r>
              <w:rPr>
                <w:rFonts w:ascii="Times New Roman" w:eastAsia="仿宋" w:hAnsi="Times New Roman"/>
                <w:sz w:val="24"/>
              </w:rPr>
              <w:t>2004</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31</w:t>
            </w:r>
            <w:r>
              <w:rPr>
                <w:rFonts w:ascii="Times New Roman" w:eastAsia="仿宋" w:hAnsi="Times New Roman"/>
                <w:sz w:val="24"/>
              </w:rPr>
              <w:t>、邓野著：《联合政府与一党训政</w:t>
            </w:r>
            <w:r>
              <w:rPr>
                <w:rFonts w:ascii="Times New Roman" w:eastAsia="仿宋" w:hAnsi="Times New Roman"/>
                <w:sz w:val="24"/>
              </w:rPr>
              <w:t>-1944-1946</w:t>
            </w:r>
            <w:r>
              <w:rPr>
                <w:rFonts w:ascii="Times New Roman" w:eastAsia="仿宋" w:hAnsi="Times New Roman"/>
                <w:sz w:val="24"/>
              </w:rPr>
              <w:t>年间国共政争》，社会科学文献出版社</w:t>
            </w:r>
            <w:r>
              <w:rPr>
                <w:rFonts w:ascii="Times New Roman" w:eastAsia="仿宋" w:hAnsi="Times New Roman"/>
                <w:sz w:val="24"/>
              </w:rPr>
              <w:t>2003</w:t>
            </w:r>
            <w:r>
              <w:rPr>
                <w:rFonts w:ascii="Times New Roman" w:eastAsia="仿宋" w:hAnsi="Times New Roman"/>
                <w:sz w:val="24"/>
              </w:rPr>
              <w:t>年版。</w:t>
            </w:r>
            <w:r>
              <w:rPr>
                <w:rFonts w:ascii="Times New Roman" w:eastAsia="仿宋" w:hAnsi="Times New Roman"/>
                <w:sz w:val="24"/>
              </w:rPr>
              <w:t xml:space="preserve">              </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32</w:t>
            </w:r>
            <w:r>
              <w:rPr>
                <w:rFonts w:ascii="Times New Roman" w:eastAsia="仿宋" w:hAnsi="Times New Roman"/>
                <w:sz w:val="24"/>
              </w:rPr>
              <w:t>、崔之清著：《国民党政治与社会结构之演变》（上、中、下），社会科学文献出版社，</w:t>
            </w:r>
            <w:r>
              <w:rPr>
                <w:rFonts w:ascii="Times New Roman" w:eastAsia="仿宋" w:hAnsi="Times New Roman"/>
                <w:sz w:val="24"/>
              </w:rPr>
              <w:t>2007</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33</w:t>
            </w:r>
            <w:r>
              <w:rPr>
                <w:rFonts w:ascii="Times New Roman" w:eastAsia="仿宋" w:hAnsi="Times New Roman"/>
                <w:sz w:val="24"/>
              </w:rPr>
              <w:t>、王奇生著：《党员、党权与党争</w:t>
            </w:r>
            <w:r>
              <w:rPr>
                <w:rFonts w:ascii="Times New Roman" w:eastAsia="仿宋" w:hAnsi="Times New Roman"/>
                <w:sz w:val="24"/>
              </w:rPr>
              <w:t>-1924-1949</w:t>
            </w:r>
            <w:r>
              <w:rPr>
                <w:rFonts w:ascii="Times New Roman" w:eastAsia="仿宋" w:hAnsi="Times New Roman"/>
                <w:sz w:val="24"/>
              </w:rPr>
              <w:t>年版。中国国民党组织形态》，上海古籍出版社，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34</w:t>
            </w:r>
            <w:r>
              <w:rPr>
                <w:rFonts w:ascii="Times New Roman" w:eastAsia="仿宋" w:hAnsi="Times New Roman"/>
                <w:sz w:val="24"/>
              </w:rPr>
              <w:t>、贺渊著：《三民主义与中国政治》，社会科学文献出版社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35</w:t>
            </w:r>
            <w:r>
              <w:rPr>
                <w:rFonts w:ascii="Times New Roman" w:eastAsia="仿宋" w:hAnsi="Times New Roman"/>
                <w:sz w:val="24"/>
              </w:rPr>
              <w:t>、张志明著：《走出迷谷：</w:t>
            </w:r>
            <w:r>
              <w:rPr>
                <w:rFonts w:ascii="Times New Roman" w:eastAsia="仿宋" w:hAnsi="Times New Roman"/>
                <w:sz w:val="24"/>
              </w:rPr>
              <w:t>1967-1979</w:t>
            </w:r>
            <w:r>
              <w:rPr>
                <w:rFonts w:ascii="Times New Roman" w:eastAsia="仿宋" w:hAnsi="Times New Roman"/>
                <w:sz w:val="24"/>
              </w:rPr>
              <w:t>年中国政体变革的历程与思考》，江西高校出版社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36</w:t>
            </w:r>
            <w:r>
              <w:rPr>
                <w:rFonts w:ascii="Times New Roman" w:eastAsia="仿宋" w:hAnsi="Times New Roman"/>
                <w:sz w:val="24"/>
              </w:rPr>
              <w:t>、</w:t>
            </w:r>
            <w:proofErr w:type="gramStart"/>
            <w:r>
              <w:rPr>
                <w:rFonts w:ascii="Times New Roman" w:eastAsia="仿宋" w:hAnsi="Times New Roman"/>
                <w:sz w:val="24"/>
              </w:rPr>
              <w:t>浦兴祖</w:t>
            </w:r>
            <w:proofErr w:type="gramEnd"/>
            <w:r>
              <w:rPr>
                <w:rFonts w:ascii="Times New Roman" w:eastAsia="仿宋" w:hAnsi="Times New Roman"/>
                <w:sz w:val="24"/>
              </w:rPr>
              <w:t>主编：《中华人民共和国政治制度》，上海人民出版社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37</w:t>
            </w:r>
            <w:r>
              <w:rPr>
                <w:rFonts w:ascii="Times New Roman" w:eastAsia="仿宋" w:hAnsi="Times New Roman"/>
                <w:sz w:val="24"/>
              </w:rPr>
              <w:t>、蔡定剑著：《中国人民代表大会制度》，法律出版社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38</w:t>
            </w:r>
            <w:r>
              <w:rPr>
                <w:rFonts w:ascii="Times New Roman" w:eastAsia="仿宋" w:hAnsi="Times New Roman"/>
                <w:sz w:val="24"/>
              </w:rPr>
              <w:t>、陈红太著：《中国政府体系与政治：概念、总结与探索》，河南人民出版社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39</w:t>
            </w:r>
            <w:r>
              <w:rPr>
                <w:rFonts w:ascii="Times New Roman" w:eastAsia="仿宋" w:hAnsi="Times New Roman"/>
                <w:sz w:val="24"/>
              </w:rPr>
              <w:t>、胡伟著：《政府过程》，浙江人民出版社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40</w:t>
            </w:r>
            <w:r>
              <w:rPr>
                <w:rFonts w:ascii="Times New Roman" w:eastAsia="仿宋" w:hAnsi="Times New Roman"/>
                <w:sz w:val="24"/>
              </w:rPr>
              <w:t>、朱光磊著：《当代中国政府过程》，天津人民出版社</w:t>
            </w:r>
            <w:r>
              <w:rPr>
                <w:rFonts w:ascii="Times New Roman" w:eastAsia="仿宋" w:hAnsi="Times New Roman"/>
                <w:sz w:val="24"/>
              </w:rPr>
              <w:t>2002</w:t>
            </w:r>
            <w:r>
              <w:rPr>
                <w:rFonts w:ascii="Times New Roman" w:eastAsia="仿宋" w:hAnsi="Times New Roman"/>
                <w:sz w:val="24"/>
              </w:rPr>
              <w:t>年版。</w:t>
            </w:r>
            <w:r>
              <w:rPr>
                <w:rFonts w:ascii="Times New Roman" w:eastAsia="仿宋" w:hAnsi="Times New Roman"/>
                <w:sz w:val="24"/>
              </w:rPr>
              <w:t xml:space="preserve"> </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41</w:t>
            </w:r>
            <w:r>
              <w:rPr>
                <w:rFonts w:ascii="Times New Roman" w:eastAsia="仿宋" w:hAnsi="Times New Roman"/>
                <w:sz w:val="24"/>
              </w:rPr>
              <w:t>、林尚立著：《当代中国政治形态》，天津人民出版社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42</w:t>
            </w:r>
            <w:r>
              <w:rPr>
                <w:rFonts w:ascii="Times New Roman" w:eastAsia="仿宋" w:hAnsi="Times New Roman"/>
                <w:sz w:val="24"/>
              </w:rPr>
              <w:t>、杜任生著：《杜任生自述中国农村体制变革重大决策纪实》</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、肖蔚云著：《一国两制与香港基本法律制度》，北京大学出版社</w:t>
            </w:r>
            <w:r>
              <w:rPr>
                <w:rFonts w:ascii="Times New Roman" w:eastAsia="仿宋" w:hAnsi="Times New Roman"/>
                <w:sz w:val="24"/>
              </w:rPr>
              <w:t>1990</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43</w:t>
            </w:r>
            <w:r>
              <w:rPr>
                <w:rFonts w:ascii="Times New Roman" w:eastAsia="仿宋" w:hAnsi="Times New Roman"/>
                <w:sz w:val="24"/>
              </w:rPr>
              <w:t>、李昌道等著：《香港政制与法制》，上海社会科学出版社</w:t>
            </w:r>
            <w:r>
              <w:rPr>
                <w:rFonts w:ascii="Times New Roman" w:eastAsia="仿宋" w:hAnsi="Times New Roman"/>
                <w:sz w:val="24"/>
              </w:rPr>
              <w:t>1991</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lastRenderedPageBreak/>
              <w:t>44</w:t>
            </w:r>
            <w:r>
              <w:rPr>
                <w:rFonts w:ascii="Times New Roman" w:eastAsia="仿宋" w:hAnsi="Times New Roman"/>
                <w:sz w:val="24"/>
              </w:rPr>
              <w:t>、孔永松著：《中国共产党土地改革政策演变史》，江西人民出版社</w:t>
            </w:r>
            <w:r>
              <w:rPr>
                <w:rFonts w:ascii="Times New Roman" w:eastAsia="仿宋" w:hAnsi="Times New Roman"/>
                <w:sz w:val="24"/>
              </w:rPr>
              <w:t>2007</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45</w:t>
            </w:r>
            <w:r>
              <w:rPr>
                <w:rFonts w:ascii="Times New Roman" w:eastAsia="仿宋" w:hAnsi="Times New Roman"/>
                <w:sz w:val="24"/>
              </w:rPr>
              <w:t>、张乐天著：《人民公社制度研究》，上海人民出版社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46</w:t>
            </w:r>
            <w:r>
              <w:rPr>
                <w:rFonts w:ascii="Times New Roman" w:eastAsia="仿宋" w:hAnsi="Times New Roman"/>
                <w:sz w:val="24"/>
              </w:rPr>
              <w:t>、史卫民著：《公选与直选</w:t>
            </w:r>
            <w:r>
              <w:rPr>
                <w:rFonts w:ascii="Times New Roman" w:eastAsia="仿宋" w:hAnsi="Times New Roman"/>
                <w:sz w:val="24"/>
              </w:rPr>
              <w:t>——</w:t>
            </w:r>
            <w:r>
              <w:rPr>
                <w:rFonts w:ascii="Times New Roman" w:eastAsia="仿宋" w:hAnsi="Times New Roman"/>
                <w:sz w:val="24"/>
              </w:rPr>
              <w:t>乡镇人大选举制度研究》，中国社会科学出版社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28</w:t>
            </w:r>
            <w:r>
              <w:rPr>
                <w:rFonts w:eastAsia="仿宋"/>
                <w:kern w:val="2"/>
                <w:szCs w:val="24"/>
              </w:rPr>
              <w:t>、刘智、史卫民等</w:t>
            </w:r>
            <w:r>
              <w:rPr>
                <w:rFonts w:eastAsia="仿宋"/>
                <w:szCs w:val="24"/>
              </w:rPr>
              <w:t>著：</w:t>
            </w:r>
            <w:r>
              <w:rPr>
                <w:rFonts w:eastAsia="仿宋"/>
                <w:kern w:val="2"/>
                <w:szCs w:val="24"/>
              </w:rPr>
              <w:t>《数据选举人大代表选举统计研究》，中国社会科学出版社</w:t>
            </w:r>
            <w:r>
              <w:rPr>
                <w:rFonts w:eastAsia="仿宋"/>
                <w:kern w:val="2"/>
                <w:szCs w:val="24"/>
              </w:rPr>
              <w:t>2001</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47</w:t>
            </w:r>
            <w:r>
              <w:rPr>
                <w:rFonts w:eastAsia="仿宋"/>
                <w:kern w:val="2"/>
                <w:szCs w:val="24"/>
              </w:rPr>
              <w:t>、史卫民、刘智</w:t>
            </w:r>
            <w:r>
              <w:rPr>
                <w:rFonts w:eastAsia="仿宋"/>
                <w:szCs w:val="24"/>
              </w:rPr>
              <w:t>著：</w:t>
            </w:r>
            <w:r>
              <w:rPr>
                <w:rFonts w:eastAsia="仿宋"/>
                <w:kern w:val="2"/>
                <w:szCs w:val="24"/>
              </w:rPr>
              <w:t>《间接选举》（上中下），中国社会科学出版社</w:t>
            </w:r>
            <w:r>
              <w:rPr>
                <w:rFonts w:eastAsia="仿宋"/>
                <w:kern w:val="2"/>
                <w:szCs w:val="24"/>
              </w:rPr>
              <w:t>2004</w:t>
            </w:r>
            <w:r>
              <w:rPr>
                <w:rFonts w:eastAsia="仿宋"/>
                <w:kern w:val="2"/>
                <w:szCs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48</w:t>
            </w:r>
            <w:r>
              <w:rPr>
                <w:rFonts w:ascii="Times New Roman" w:eastAsia="仿宋" w:hAnsi="Times New Roman"/>
                <w:sz w:val="24"/>
              </w:rPr>
              <w:t>、徐勇著：《中国农村村民自治》，华中师范大学出版社</w:t>
            </w:r>
            <w:r>
              <w:rPr>
                <w:rFonts w:ascii="Times New Roman" w:eastAsia="仿宋" w:hAnsi="Times New Roman"/>
                <w:sz w:val="24"/>
              </w:rPr>
              <w:t>1997</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49</w:t>
            </w:r>
            <w:r>
              <w:rPr>
                <w:rFonts w:eastAsia="仿宋"/>
                <w:kern w:val="2"/>
                <w:szCs w:val="24"/>
              </w:rPr>
              <w:t>、于建嵘</w:t>
            </w:r>
            <w:r>
              <w:rPr>
                <w:rFonts w:eastAsia="仿宋"/>
                <w:szCs w:val="24"/>
              </w:rPr>
              <w:t>著：</w:t>
            </w:r>
            <w:r>
              <w:rPr>
                <w:rFonts w:eastAsia="仿宋"/>
                <w:kern w:val="2"/>
                <w:szCs w:val="24"/>
              </w:rPr>
              <w:t>《岳村政治》，商务印书馆</w:t>
            </w:r>
            <w:r>
              <w:rPr>
                <w:rFonts w:eastAsia="仿宋"/>
                <w:kern w:val="2"/>
                <w:szCs w:val="24"/>
              </w:rPr>
              <w:t>2001</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50</w:t>
            </w:r>
            <w:r>
              <w:rPr>
                <w:rFonts w:eastAsia="仿宋"/>
                <w:kern w:val="2"/>
                <w:szCs w:val="24"/>
              </w:rPr>
              <w:t>、高放</w:t>
            </w:r>
            <w:r>
              <w:rPr>
                <w:rFonts w:eastAsia="仿宋"/>
                <w:szCs w:val="24"/>
              </w:rPr>
              <w:t>著：</w:t>
            </w:r>
            <w:r>
              <w:rPr>
                <w:rFonts w:eastAsia="仿宋"/>
                <w:kern w:val="2"/>
                <w:szCs w:val="24"/>
              </w:rPr>
              <w:t>《中国政治体制改革的心声》，重庆出版社</w:t>
            </w:r>
            <w:r>
              <w:rPr>
                <w:rFonts w:eastAsia="仿宋"/>
                <w:kern w:val="2"/>
                <w:szCs w:val="24"/>
              </w:rPr>
              <w:t>2006</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51</w:t>
            </w:r>
            <w:r>
              <w:rPr>
                <w:rFonts w:eastAsia="仿宋"/>
                <w:kern w:val="2"/>
                <w:szCs w:val="24"/>
              </w:rPr>
              <w:t>、胡鞍钢、王绍光、周建明主编著：《第二次转型国家制度建设》，清华大学出版社</w:t>
            </w:r>
            <w:r>
              <w:rPr>
                <w:rFonts w:eastAsia="仿宋"/>
                <w:kern w:val="2"/>
                <w:szCs w:val="24"/>
              </w:rPr>
              <w:t>2003</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52</w:t>
            </w:r>
            <w:r>
              <w:rPr>
                <w:rFonts w:eastAsia="仿宋"/>
                <w:kern w:val="2"/>
                <w:szCs w:val="24"/>
              </w:rPr>
              <w:t>、张学仁、陈宁生</w:t>
            </w:r>
            <w:r>
              <w:rPr>
                <w:rFonts w:eastAsia="仿宋"/>
                <w:szCs w:val="24"/>
              </w:rPr>
              <w:t>著：</w:t>
            </w:r>
            <w:r>
              <w:rPr>
                <w:rFonts w:eastAsia="仿宋"/>
                <w:kern w:val="2"/>
                <w:szCs w:val="24"/>
              </w:rPr>
              <w:t>《二十世纪之中国宪政》，武汉大学出版社</w:t>
            </w:r>
            <w:r>
              <w:rPr>
                <w:rFonts w:eastAsia="仿宋"/>
                <w:kern w:val="2"/>
                <w:szCs w:val="24"/>
              </w:rPr>
              <w:t>2002</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53</w:t>
            </w:r>
            <w:r>
              <w:rPr>
                <w:rFonts w:eastAsia="仿宋"/>
                <w:kern w:val="2"/>
                <w:szCs w:val="24"/>
              </w:rPr>
              <w:t>、许崇德</w:t>
            </w:r>
            <w:r>
              <w:rPr>
                <w:rFonts w:eastAsia="仿宋"/>
                <w:szCs w:val="24"/>
              </w:rPr>
              <w:t>著：</w:t>
            </w:r>
            <w:r>
              <w:rPr>
                <w:rFonts w:eastAsia="仿宋"/>
                <w:kern w:val="2"/>
                <w:szCs w:val="24"/>
              </w:rPr>
              <w:t>《中华人民共和国宪法史》，福建人民出版社</w:t>
            </w:r>
            <w:r>
              <w:rPr>
                <w:rFonts w:eastAsia="仿宋"/>
                <w:kern w:val="2"/>
                <w:szCs w:val="24"/>
              </w:rPr>
              <w:t>2003</w:t>
            </w:r>
            <w:r>
              <w:rPr>
                <w:rFonts w:eastAsia="仿宋"/>
                <w:kern w:val="2"/>
                <w:szCs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54</w:t>
            </w:r>
            <w:r>
              <w:rPr>
                <w:rFonts w:ascii="Times New Roman" w:eastAsia="仿宋" w:hAnsi="Times New Roman"/>
                <w:sz w:val="24"/>
              </w:rPr>
              <w:t>、刘建军著：《中国现代政治的成长》，天津人民出版</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55</w:t>
            </w:r>
            <w:r>
              <w:rPr>
                <w:rFonts w:eastAsia="仿宋"/>
                <w:kern w:val="2"/>
                <w:szCs w:val="24"/>
              </w:rPr>
              <w:t>、谢俊美</w:t>
            </w:r>
            <w:r>
              <w:rPr>
                <w:rFonts w:eastAsia="仿宋"/>
                <w:szCs w:val="24"/>
              </w:rPr>
              <w:t>著：</w:t>
            </w:r>
            <w:r>
              <w:rPr>
                <w:rFonts w:eastAsia="仿宋"/>
                <w:kern w:val="2"/>
                <w:szCs w:val="24"/>
              </w:rPr>
              <w:t>《政治制度与近代中国》，上海人民出版社</w:t>
            </w:r>
            <w:r>
              <w:rPr>
                <w:rFonts w:eastAsia="仿宋"/>
                <w:kern w:val="2"/>
                <w:szCs w:val="24"/>
              </w:rPr>
              <w:t>2000</w:t>
            </w:r>
            <w:r>
              <w:rPr>
                <w:rFonts w:eastAsia="仿宋"/>
                <w:kern w:val="2"/>
                <w:szCs w:val="24"/>
              </w:rPr>
              <w:t>年版。</w:t>
            </w:r>
          </w:p>
          <w:p w:rsidR="00A11E90" w:rsidRDefault="00A11E90" w:rsidP="00C61360">
            <w:pPr>
              <w:numPr>
                <w:ilvl w:val="0"/>
                <w:numId w:val="1"/>
              </w:numPr>
              <w:rPr>
                <w:rFonts w:ascii="Times New Roman" w:eastAsia="仿宋" w:hAnsi="Times New Roman"/>
                <w:b/>
                <w:sz w:val="24"/>
              </w:rPr>
            </w:pPr>
            <w:r>
              <w:rPr>
                <w:rFonts w:ascii="Times New Roman" w:eastAsia="仿宋" w:hAnsi="Times New Roman"/>
                <w:b/>
                <w:sz w:val="24"/>
              </w:rPr>
              <w:t>当代中国政治</w:t>
            </w:r>
            <w:r>
              <w:rPr>
                <w:rFonts w:ascii="Times New Roman" w:eastAsia="仿宋" w:hAnsi="Times New Roman" w:hint="eastAsia"/>
                <w:b/>
                <w:sz w:val="24"/>
              </w:rPr>
              <w:t>制度</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、李剑农著：《中国近百年政治史》，复旦大学出版社</w:t>
            </w:r>
            <w:r>
              <w:rPr>
                <w:rFonts w:ascii="Times New Roman" w:eastAsia="仿宋" w:hAnsi="Times New Roman"/>
                <w:sz w:val="24"/>
              </w:rPr>
              <w:t>2002</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、孔庆泰著：《国民党政府政治制度史》，安徽教育出版社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w:t>
            </w:r>
            <w:proofErr w:type="gramStart"/>
            <w:r>
              <w:rPr>
                <w:rFonts w:ascii="Times New Roman" w:eastAsia="仿宋" w:hAnsi="Times New Roman"/>
                <w:sz w:val="24"/>
              </w:rPr>
              <w:t>闾</w:t>
            </w:r>
            <w:proofErr w:type="gramEnd"/>
            <w:r>
              <w:rPr>
                <w:rFonts w:ascii="Times New Roman" w:eastAsia="仿宋" w:hAnsi="Times New Roman"/>
                <w:sz w:val="24"/>
              </w:rPr>
              <w:t>小波著：《中国近现代政治发展史》，高等教育出版社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4</w:t>
            </w:r>
            <w:r>
              <w:rPr>
                <w:rFonts w:ascii="Times New Roman" w:eastAsia="仿宋" w:hAnsi="Times New Roman"/>
                <w:sz w:val="24"/>
              </w:rPr>
              <w:t>、胡春惠著：《民初的地方主义与联省自治》，中国社会科学出版社</w:t>
            </w:r>
            <w:r>
              <w:rPr>
                <w:rFonts w:ascii="Times New Roman" w:eastAsia="仿宋" w:hAnsi="Times New Roman"/>
                <w:sz w:val="24"/>
              </w:rPr>
              <w:t>2001</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5</w:t>
            </w:r>
            <w:r>
              <w:rPr>
                <w:rFonts w:ascii="Times New Roman" w:eastAsia="仿宋" w:hAnsi="Times New Roman"/>
                <w:sz w:val="24"/>
              </w:rPr>
              <w:t>、冉绵惠、李慧宇著《民国时期保甲制度研究》，四川大学出版社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6</w:t>
            </w:r>
            <w:r>
              <w:rPr>
                <w:rFonts w:ascii="Times New Roman" w:eastAsia="仿宋" w:hAnsi="Times New Roman"/>
                <w:sz w:val="24"/>
              </w:rPr>
              <w:t>、张皓著：《派系斗争与国民党政府运转关系研究》，商务印书馆</w:t>
            </w:r>
            <w:r>
              <w:rPr>
                <w:rFonts w:ascii="Times New Roman" w:eastAsia="仿宋" w:hAnsi="Times New Roman"/>
                <w:sz w:val="24"/>
              </w:rPr>
              <w:t>2006</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7</w:t>
            </w:r>
            <w:r>
              <w:rPr>
                <w:rFonts w:ascii="Times New Roman" w:eastAsia="仿宋" w:hAnsi="Times New Roman"/>
                <w:sz w:val="24"/>
              </w:rPr>
              <w:t>、张玉法著：《民国初年的政党》，岳</w:t>
            </w:r>
            <w:proofErr w:type="gramStart"/>
            <w:r>
              <w:rPr>
                <w:rFonts w:ascii="Times New Roman" w:eastAsia="仿宋" w:hAnsi="Times New Roman"/>
                <w:sz w:val="24"/>
              </w:rPr>
              <w:t>麓</w:t>
            </w:r>
            <w:proofErr w:type="gramEnd"/>
            <w:r>
              <w:rPr>
                <w:rFonts w:ascii="Times New Roman" w:eastAsia="仿宋" w:hAnsi="Times New Roman"/>
                <w:sz w:val="24"/>
              </w:rPr>
              <w:t>书社</w:t>
            </w:r>
            <w:r>
              <w:rPr>
                <w:rFonts w:ascii="Times New Roman" w:eastAsia="仿宋" w:hAnsi="Times New Roman"/>
                <w:sz w:val="24"/>
              </w:rPr>
              <w:t>2004</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8</w:t>
            </w:r>
            <w:r>
              <w:rPr>
                <w:rFonts w:ascii="Times New Roman" w:eastAsia="仿宋" w:hAnsi="Times New Roman"/>
                <w:sz w:val="24"/>
              </w:rPr>
              <w:t>、邓野著：《联合政府与一党训政</w:t>
            </w:r>
            <w:r>
              <w:rPr>
                <w:rFonts w:ascii="Times New Roman" w:eastAsia="仿宋" w:hAnsi="Times New Roman"/>
                <w:sz w:val="24"/>
              </w:rPr>
              <w:t>-1944-1946</w:t>
            </w:r>
            <w:r>
              <w:rPr>
                <w:rFonts w:ascii="Times New Roman" w:eastAsia="仿宋" w:hAnsi="Times New Roman"/>
                <w:sz w:val="24"/>
              </w:rPr>
              <w:t>年版。间国共政争》，社会科学文献出版社，</w:t>
            </w:r>
            <w:r>
              <w:rPr>
                <w:rFonts w:ascii="Times New Roman" w:eastAsia="仿宋" w:hAnsi="Times New Roman"/>
                <w:sz w:val="24"/>
              </w:rPr>
              <w:t>2003</w:t>
            </w:r>
            <w:r>
              <w:rPr>
                <w:rFonts w:ascii="Times New Roman" w:eastAsia="仿宋" w:hAnsi="Times New Roman"/>
                <w:sz w:val="24"/>
              </w:rPr>
              <w:t>年版。</w:t>
            </w:r>
            <w:r>
              <w:rPr>
                <w:rFonts w:ascii="Times New Roman" w:eastAsia="仿宋" w:hAnsi="Times New Roman"/>
                <w:sz w:val="24"/>
              </w:rPr>
              <w:t xml:space="preserve">              </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9</w:t>
            </w:r>
            <w:r>
              <w:rPr>
                <w:rFonts w:ascii="Times New Roman" w:eastAsia="仿宋" w:hAnsi="Times New Roman"/>
                <w:sz w:val="24"/>
              </w:rPr>
              <w:t>、崔之清著：《国民党政治与社会结构之演变》（上、中、下），社会科学文献出版社，</w:t>
            </w:r>
            <w:r>
              <w:rPr>
                <w:rFonts w:ascii="Times New Roman" w:eastAsia="仿宋" w:hAnsi="Times New Roman"/>
                <w:sz w:val="24"/>
              </w:rPr>
              <w:t>2007</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lastRenderedPageBreak/>
              <w:t>10</w:t>
            </w:r>
            <w:r>
              <w:rPr>
                <w:rFonts w:ascii="Times New Roman" w:eastAsia="仿宋" w:hAnsi="Times New Roman"/>
                <w:sz w:val="24"/>
              </w:rPr>
              <w:t>、王奇生著：《党员、党权与党争</w:t>
            </w:r>
            <w:r>
              <w:rPr>
                <w:rFonts w:ascii="Times New Roman" w:eastAsia="仿宋" w:hAnsi="Times New Roman"/>
                <w:sz w:val="24"/>
              </w:rPr>
              <w:t>-1924-1949</w:t>
            </w:r>
            <w:r>
              <w:rPr>
                <w:rFonts w:ascii="Times New Roman" w:eastAsia="仿宋" w:hAnsi="Times New Roman"/>
                <w:sz w:val="24"/>
              </w:rPr>
              <w:t>年版。中国国民党组织形态》，上海古籍出版社，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11</w:t>
            </w:r>
            <w:r>
              <w:rPr>
                <w:rFonts w:ascii="Times New Roman" w:eastAsia="仿宋" w:hAnsi="Times New Roman"/>
                <w:sz w:val="24"/>
              </w:rPr>
              <w:t>、贺渊著：《三民主义与中国政治》，社会科学文献出版社，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12</w:t>
            </w:r>
            <w:r>
              <w:rPr>
                <w:rFonts w:ascii="Times New Roman" w:eastAsia="仿宋" w:hAnsi="Times New Roman"/>
                <w:sz w:val="24"/>
              </w:rPr>
              <w:t>、张志明著：《走出迷谷著：</w:t>
            </w:r>
            <w:r>
              <w:rPr>
                <w:rFonts w:ascii="Times New Roman" w:eastAsia="仿宋" w:hAnsi="Times New Roman"/>
                <w:sz w:val="24"/>
              </w:rPr>
              <w:t>1967-1979</w:t>
            </w:r>
            <w:r>
              <w:rPr>
                <w:rFonts w:ascii="Times New Roman" w:eastAsia="仿宋" w:hAnsi="Times New Roman"/>
                <w:sz w:val="24"/>
              </w:rPr>
              <w:t>年版。中国政体变革的历程与思考》，江西高校出版社，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13</w:t>
            </w:r>
            <w:r>
              <w:rPr>
                <w:rFonts w:ascii="Times New Roman" w:eastAsia="仿宋" w:hAnsi="Times New Roman"/>
                <w:sz w:val="24"/>
              </w:rPr>
              <w:t>、</w:t>
            </w:r>
            <w:proofErr w:type="gramStart"/>
            <w:r>
              <w:rPr>
                <w:rFonts w:ascii="Times New Roman" w:eastAsia="仿宋" w:hAnsi="Times New Roman"/>
                <w:sz w:val="24"/>
              </w:rPr>
              <w:t>浦兴祖主</w:t>
            </w:r>
            <w:proofErr w:type="gramEnd"/>
            <w:r>
              <w:rPr>
                <w:rFonts w:ascii="Times New Roman" w:eastAsia="仿宋" w:hAnsi="Times New Roman"/>
                <w:sz w:val="24"/>
              </w:rPr>
              <w:t>编著：《中华人民共和国政治制度》，上海人民出版社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14</w:t>
            </w:r>
            <w:r>
              <w:rPr>
                <w:rFonts w:ascii="Times New Roman" w:eastAsia="仿宋" w:hAnsi="Times New Roman"/>
                <w:sz w:val="24"/>
              </w:rPr>
              <w:t>、蔡定剑著：《中国人民代表大会制度》，法律出版社</w:t>
            </w:r>
            <w:r>
              <w:rPr>
                <w:rFonts w:ascii="Times New Roman" w:eastAsia="仿宋" w:hAnsi="Times New Roman"/>
                <w:sz w:val="24"/>
              </w:rPr>
              <w:t>2003</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15</w:t>
            </w:r>
            <w:r>
              <w:rPr>
                <w:rFonts w:ascii="Times New Roman" w:eastAsia="仿宋" w:hAnsi="Times New Roman"/>
                <w:sz w:val="24"/>
              </w:rPr>
              <w:t>、陈红太著：《中国政府体系与政治：概念、总结与探索》，河南人民出版社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16</w:t>
            </w:r>
            <w:r>
              <w:rPr>
                <w:rFonts w:ascii="Times New Roman" w:eastAsia="仿宋" w:hAnsi="Times New Roman"/>
                <w:sz w:val="24"/>
              </w:rPr>
              <w:t>、胡伟著：《政府过程》，浙江人民出版社</w:t>
            </w:r>
            <w:r>
              <w:rPr>
                <w:rFonts w:ascii="Times New Roman" w:eastAsia="仿宋" w:hAnsi="Times New Roman"/>
                <w:sz w:val="24"/>
              </w:rPr>
              <w:t>1998</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17</w:t>
            </w:r>
            <w:r>
              <w:rPr>
                <w:rFonts w:ascii="Times New Roman" w:eastAsia="仿宋" w:hAnsi="Times New Roman"/>
                <w:sz w:val="24"/>
              </w:rPr>
              <w:t>、朱光磊著：《当代中国政府过程》，天津人民出版社</w:t>
            </w:r>
            <w:r>
              <w:rPr>
                <w:rFonts w:ascii="Times New Roman" w:eastAsia="仿宋" w:hAnsi="Times New Roman"/>
                <w:sz w:val="24"/>
              </w:rPr>
              <w:t>2002</w:t>
            </w:r>
            <w:r>
              <w:rPr>
                <w:rFonts w:ascii="Times New Roman" w:eastAsia="仿宋" w:hAnsi="Times New Roman"/>
                <w:sz w:val="24"/>
              </w:rPr>
              <w:t>年版。</w:t>
            </w:r>
            <w:r>
              <w:rPr>
                <w:rFonts w:ascii="Times New Roman" w:eastAsia="仿宋" w:hAnsi="Times New Roman"/>
                <w:sz w:val="24"/>
              </w:rPr>
              <w:t xml:space="preserve"> </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18</w:t>
            </w:r>
            <w:r>
              <w:rPr>
                <w:rFonts w:ascii="Times New Roman" w:eastAsia="仿宋" w:hAnsi="Times New Roman"/>
                <w:sz w:val="24"/>
              </w:rPr>
              <w:t>、林尚立著：《当代中国政治形态》，天津人民出版社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19</w:t>
            </w:r>
            <w:r>
              <w:rPr>
                <w:rFonts w:ascii="Times New Roman" w:eastAsia="仿宋" w:hAnsi="Times New Roman"/>
                <w:sz w:val="24"/>
              </w:rPr>
              <w:t>、杜任生著：《杜任生自述：中国农村体制变革重大决策纪实》。</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、肖蔚云著：《一国两制与香港基本法律制度》，北京大学出版社</w:t>
            </w:r>
            <w:r>
              <w:rPr>
                <w:rFonts w:ascii="Times New Roman" w:eastAsia="仿宋" w:hAnsi="Times New Roman"/>
                <w:sz w:val="24"/>
              </w:rPr>
              <w:t>1990</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21</w:t>
            </w:r>
            <w:r>
              <w:rPr>
                <w:rFonts w:ascii="Times New Roman" w:eastAsia="仿宋" w:hAnsi="Times New Roman"/>
                <w:sz w:val="24"/>
              </w:rPr>
              <w:t>、李昌道等著：《香港政制与法制》，上海社会科学出版社</w:t>
            </w:r>
            <w:r>
              <w:rPr>
                <w:rFonts w:ascii="Times New Roman" w:eastAsia="仿宋" w:hAnsi="Times New Roman"/>
                <w:sz w:val="24"/>
              </w:rPr>
              <w:t>1991</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22</w:t>
            </w:r>
            <w:r>
              <w:rPr>
                <w:rFonts w:ascii="Times New Roman" w:eastAsia="仿宋" w:hAnsi="Times New Roman"/>
                <w:sz w:val="24"/>
              </w:rPr>
              <w:t>、孔永松著：《中国共产党土地改革政策演变史》，江西人民出版社</w:t>
            </w:r>
            <w:r>
              <w:rPr>
                <w:rFonts w:ascii="Times New Roman" w:eastAsia="仿宋" w:hAnsi="Times New Roman"/>
                <w:sz w:val="24"/>
              </w:rPr>
              <w:t>2007</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23</w:t>
            </w:r>
            <w:r>
              <w:rPr>
                <w:rFonts w:ascii="Times New Roman" w:eastAsia="仿宋" w:hAnsi="Times New Roman"/>
                <w:sz w:val="24"/>
              </w:rPr>
              <w:t>、张乐天著：《人民公社制度研究》，上海人民出版社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rPr>
                <w:rFonts w:ascii="Times New Roman" w:eastAsia="仿宋" w:hAnsi="Times New Roman"/>
                <w:sz w:val="24"/>
              </w:rPr>
            </w:pPr>
            <w:r>
              <w:rPr>
                <w:rFonts w:ascii="Times New Roman" w:eastAsia="仿宋" w:hAnsi="Times New Roman"/>
                <w:sz w:val="24"/>
              </w:rPr>
              <w:t>24</w:t>
            </w:r>
            <w:r>
              <w:rPr>
                <w:rFonts w:ascii="Times New Roman" w:eastAsia="仿宋" w:hAnsi="Times New Roman"/>
                <w:sz w:val="24"/>
              </w:rPr>
              <w:t>、李世涛著：《知识分子立场：激进与保守之间的动荡》，时代文艺出版社</w:t>
            </w:r>
            <w:r>
              <w:rPr>
                <w:rFonts w:ascii="Times New Roman" w:eastAsia="仿宋" w:hAnsi="Times New Roman"/>
                <w:sz w:val="24"/>
              </w:rPr>
              <w:t>2002</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25</w:t>
            </w:r>
            <w:r>
              <w:rPr>
                <w:rFonts w:eastAsia="仿宋"/>
                <w:kern w:val="2"/>
                <w:szCs w:val="24"/>
              </w:rPr>
              <w:t>、李世涛</w:t>
            </w:r>
            <w:r>
              <w:rPr>
                <w:rFonts w:eastAsia="仿宋"/>
                <w:szCs w:val="24"/>
              </w:rPr>
              <w:t>著：</w:t>
            </w:r>
            <w:r>
              <w:rPr>
                <w:rFonts w:eastAsia="仿宋"/>
                <w:kern w:val="2"/>
                <w:szCs w:val="24"/>
              </w:rPr>
              <w:t>《知识分子立场：民族主义与转型期中国的命运》，时代文艺出版社</w:t>
            </w:r>
            <w:r>
              <w:rPr>
                <w:rFonts w:eastAsia="仿宋"/>
                <w:kern w:val="2"/>
                <w:szCs w:val="24"/>
              </w:rPr>
              <w:t>2002</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26</w:t>
            </w:r>
            <w:r>
              <w:rPr>
                <w:rFonts w:eastAsia="仿宋"/>
                <w:kern w:val="2"/>
                <w:szCs w:val="24"/>
              </w:rPr>
              <w:t>、李世涛</w:t>
            </w:r>
            <w:r>
              <w:rPr>
                <w:rFonts w:eastAsia="仿宋"/>
                <w:szCs w:val="24"/>
              </w:rPr>
              <w:t>著：</w:t>
            </w:r>
            <w:r>
              <w:rPr>
                <w:rFonts w:eastAsia="仿宋"/>
                <w:kern w:val="2"/>
                <w:szCs w:val="24"/>
              </w:rPr>
              <w:t>《知识分子立场：自由主义之争与中国思想界的分化》，时代文艺出版社</w:t>
            </w:r>
            <w:r>
              <w:rPr>
                <w:rFonts w:eastAsia="仿宋"/>
                <w:kern w:val="2"/>
                <w:szCs w:val="24"/>
              </w:rPr>
              <w:t>2002</w:t>
            </w:r>
            <w:r>
              <w:rPr>
                <w:rFonts w:eastAsia="仿宋"/>
                <w:kern w:val="2"/>
                <w:szCs w:val="24"/>
              </w:rPr>
              <w:t>年版。</w:t>
            </w:r>
          </w:p>
          <w:p w:rsidR="00A11E90" w:rsidRDefault="00A11E90" w:rsidP="00C61360">
            <w:pPr>
              <w:rPr>
                <w:rFonts w:ascii="Times New Roman" w:eastAsia="仿宋" w:hAnsi="Times New Roman"/>
                <w:sz w:val="24"/>
              </w:rPr>
            </w:pPr>
            <w:r>
              <w:rPr>
                <w:rFonts w:ascii="Times New Roman" w:eastAsia="仿宋" w:hAnsi="Times New Roman"/>
                <w:sz w:val="24"/>
              </w:rPr>
              <w:t>27</w:t>
            </w:r>
            <w:r>
              <w:rPr>
                <w:rFonts w:ascii="Times New Roman" w:eastAsia="仿宋" w:hAnsi="Times New Roman"/>
                <w:sz w:val="24"/>
              </w:rPr>
              <w:t>、史卫民著：《公选与直选</w:t>
            </w:r>
            <w:r>
              <w:rPr>
                <w:rFonts w:ascii="Times New Roman" w:eastAsia="仿宋" w:hAnsi="Times New Roman"/>
                <w:sz w:val="24"/>
              </w:rPr>
              <w:t>——</w:t>
            </w:r>
            <w:r>
              <w:rPr>
                <w:rFonts w:ascii="Times New Roman" w:eastAsia="仿宋" w:hAnsi="Times New Roman"/>
                <w:sz w:val="24"/>
              </w:rPr>
              <w:t>乡镇人大选举制度研究》，中国社会科学出版社</w:t>
            </w:r>
            <w:r>
              <w:rPr>
                <w:rFonts w:ascii="Times New Roman" w:eastAsia="仿宋" w:hAnsi="Times New Roman"/>
                <w:sz w:val="24"/>
              </w:rPr>
              <w:t>2000</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28</w:t>
            </w:r>
            <w:r>
              <w:rPr>
                <w:rFonts w:eastAsia="仿宋"/>
                <w:kern w:val="2"/>
                <w:szCs w:val="24"/>
              </w:rPr>
              <w:t>、刘智、史卫民等</w:t>
            </w:r>
            <w:r>
              <w:rPr>
                <w:rFonts w:eastAsia="仿宋"/>
                <w:szCs w:val="24"/>
              </w:rPr>
              <w:t>著：</w:t>
            </w:r>
            <w:r>
              <w:rPr>
                <w:rFonts w:eastAsia="仿宋"/>
                <w:kern w:val="2"/>
                <w:szCs w:val="24"/>
              </w:rPr>
              <w:t>《数据选举：人大代表选举统计研究》，中国社会科学出版社</w:t>
            </w:r>
            <w:r>
              <w:rPr>
                <w:rFonts w:eastAsia="仿宋"/>
                <w:kern w:val="2"/>
                <w:szCs w:val="24"/>
              </w:rPr>
              <w:t>2001</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29</w:t>
            </w:r>
            <w:r>
              <w:rPr>
                <w:rFonts w:eastAsia="仿宋"/>
                <w:kern w:val="2"/>
                <w:szCs w:val="24"/>
              </w:rPr>
              <w:t>、史卫民、刘智</w:t>
            </w:r>
            <w:r>
              <w:rPr>
                <w:rFonts w:eastAsia="仿宋"/>
                <w:szCs w:val="24"/>
              </w:rPr>
              <w:t>著：</w:t>
            </w:r>
            <w:r>
              <w:rPr>
                <w:rFonts w:eastAsia="仿宋"/>
                <w:kern w:val="2"/>
                <w:szCs w:val="24"/>
              </w:rPr>
              <w:t>《间接选举》（上中下），中国社会科学出版社</w:t>
            </w:r>
            <w:r>
              <w:rPr>
                <w:rFonts w:eastAsia="仿宋"/>
                <w:kern w:val="2"/>
                <w:szCs w:val="24"/>
              </w:rPr>
              <w:t>2004</w:t>
            </w:r>
            <w:r>
              <w:rPr>
                <w:rFonts w:eastAsia="仿宋"/>
                <w:kern w:val="2"/>
                <w:szCs w:val="24"/>
              </w:rPr>
              <w:t>年版。</w:t>
            </w:r>
          </w:p>
          <w:p w:rsidR="00A11E90" w:rsidRDefault="00A11E90" w:rsidP="00C61360">
            <w:pPr>
              <w:widowControl/>
              <w:shd w:val="clear" w:color="auto" w:fill="FFFFFF"/>
              <w:jc w:val="left"/>
              <w:rPr>
                <w:rFonts w:ascii="Times New Roman" w:eastAsia="仿宋" w:hAnsi="Times New Roman"/>
                <w:sz w:val="24"/>
              </w:rPr>
            </w:pPr>
            <w:r>
              <w:rPr>
                <w:rFonts w:ascii="Times New Roman" w:eastAsia="仿宋" w:hAnsi="Times New Roman"/>
                <w:sz w:val="24"/>
              </w:rPr>
              <w:t>30</w:t>
            </w:r>
            <w:r>
              <w:rPr>
                <w:rFonts w:ascii="Times New Roman" w:eastAsia="仿宋" w:hAnsi="Times New Roman"/>
                <w:sz w:val="24"/>
              </w:rPr>
              <w:t>、徐勇著：《中国农村村民自治》，华中师范大学出版社</w:t>
            </w:r>
            <w:r>
              <w:rPr>
                <w:rFonts w:ascii="Times New Roman" w:eastAsia="仿宋" w:hAnsi="Times New Roman"/>
                <w:sz w:val="24"/>
              </w:rPr>
              <w:t>1997</w:t>
            </w:r>
            <w:r>
              <w:rPr>
                <w:rFonts w:ascii="Times New Roman" w:eastAsia="仿宋" w:hAnsi="Times New Roman"/>
                <w:sz w:val="24"/>
              </w:rPr>
              <w:t>年版。</w:t>
            </w:r>
          </w:p>
          <w:p w:rsidR="00A11E90" w:rsidRDefault="00A11E90" w:rsidP="00C61360">
            <w:pPr>
              <w:pStyle w:val="af6"/>
              <w:ind w:right="-153"/>
              <w:rPr>
                <w:rFonts w:eastAsia="仿宋"/>
                <w:kern w:val="2"/>
                <w:szCs w:val="24"/>
              </w:rPr>
            </w:pPr>
            <w:r>
              <w:rPr>
                <w:rFonts w:eastAsia="仿宋"/>
                <w:kern w:val="2"/>
                <w:szCs w:val="24"/>
              </w:rPr>
              <w:t>31</w:t>
            </w:r>
            <w:r>
              <w:rPr>
                <w:rFonts w:eastAsia="仿宋"/>
                <w:kern w:val="2"/>
                <w:szCs w:val="24"/>
              </w:rPr>
              <w:t>、于建嵘</w:t>
            </w:r>
            <w:r>
              <w:rPr>
                <w:rFonts w:eastAsia="仿宋"/>
                <w:szCs w:val="24"/>
              </w:rPr>
              <w:t>著：</w:t>
            </w:r>
            <w:r>
              <w:rPr>
                <w:rFonts w:eastAsia="仿宋"/>
                <w:kern w:val="2"/>
                <w:szCs w:val="24"/>
              </w:rPr>
              <w:t>《岳村政治》，商务印书馆</w:t>
            </w:r>
            <w:r>
              <w:rPr>
                <w:rFonts w:eastAsia="仿宋"/>
                <w:kern w:val="2"/>
                <w:szCs w:val="24"/>
              </w:rPr>
              <w:t>2001</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32</w:t>
            </w:r>
            <w:r>
              <w:rPr>
                <w:rFonts w:eastAsia="仿宋"/>
                <w:kern w:val="2"/>
                <w:szCs w:val="24"/>
              </w:rPr>
              <w:t>、高放</w:t>
            </w:r>
            <w:r>
              <w:rPr>
                <w:rFonts w:eastAsia="仿宋"/>
                <w:szCs w:val="24"/>
              </w:rPr>
              <w:t>著：</w:t>
            </w:r>
            <w:r>
              <w:rPr>
                <w:rFonts w:eastAsia="仿宋"/>
                <w:kern w:val="2"/>
                <w:szCs w:val="24"/>
              </w:rPr>
              <w:t>《中国政治体制改革的心声》，重庆出版社</w:t>
            </w:r>
            <w:r>
              <w:rPr>
                <w:rFonts w:eastAsia="仿宋"/>
                <w:kern w:val="2"/>
                <w:szCs w:val="24"/>
              </w:rPr>
              <w:t>2006</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lastRenderedPageBreak/>
              <w:t>33</w:t>
            </w:r>
            <w:r>
              <w:rPr>
                <w:rFonts w:eastAsia="仿宋"/>
                <w:kern w:val="2"/>
                <w:szCs w:val="24"/>
              </w:rPr>
              <w:t>、王贵秀</w:t>
            </w:r>
            <w:r>
              <w:rPr>
                <w:rFonts w:eastAsia="仿宋"/>
                <w:szCs w:val="24"/>
              </w:rPr>
              <w:t>著：</w:t>
            </w:r>
            <w:r>
              <w:rPr>
                <w:rFonts w:eastAsia="仿宋"/>
                <w:kern w:val="2"/>
                <w:szCs w:val="24"/>
              </w:rPr>
              <w:t>《中国政治体制改革之路》，河南人民出版社</w:t>
            </w:r>
            <w:r>
              <w:rPr>
                <w:rFonts w:eastAsia="仿宋"/>
                <w:kern w:val="2"/>
                <w:szCs w:val="24"/>
              </w:rPr>
              <w:t>2004</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34</w:t>
            </w:r>
            <w:r>
              <w:rPr>
                <w:rFonts w:eastAsia="仿宋"/>
                <w:kern w:val="2"/>
                <w:szCs w:val="24"/>
              </w:rPr>
              <w:t>、胡鞍钢，王绍光，周建明主编：《第二次转型：国家制度建设》，清华大学出版社</w:t>
            </w:r>
            <w:r>
              <w:rPr>
                <w:rFonts w:eastAsia="仿宋"/>
                <w:kern w:val="2"/>
                <w:szCs w:val="24"/>
              </w:rPr>
              <w:t>2003</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35</w:t>
            </w:r>
            <w:r>
              <w:rPr>
                <w:rFonts w:eastAsia="仿宋"/>
                <w:kern w:val="2"/>
                <w:szCs w:val="24"/>
              </w:rPr>
              <w:t>、张学仁、陈宁生</w:t>
            </w:r>
            <w:r>
              <w:rPr>
                <w:rFonts w:eastAsia="仿宋"/>
                <w:szCs w:val="24"/>
              </w:rPr>
              <w:t>著：</w:t>
            </w:r>
            <w:r>
              <w:rPr>
                <w:rFonts w:eastAsia="仿宋"/>
                <w:kern w:val="2"/>
                <w:szCs w:val="24"/>
              </w:rPr>
              <w:t>《二十世纪之中国宪政》，武汉大学出版社</w:t>
            </w:r>
            <w:r>
              <w:rPr>
                <w:rFonts w:eastAsia="仿宋"/>
                <w:kern w:val="2"/>
                <w:szCs w:val="24"/>
              </w:rPr>
              <w:t>2002</w:t>
            </w:r>
            <w:r>
              <w:rPr>
                <w:rFonts w:eastAsia="仿宋"/>
                <w:kern w:val="2"/>
                <w:szCs w:val="24"/>
              </w:rPr>
              <w:t>年版。</w:t>
            </w:r>
          </w:p>
          <w:p w:rsidR="00A11E90" w:rsidRDefault="00A11E90" w:rsidP="00C61360">
            <w:pPr>
              <w:pStyle w:val="af6"/>
              <w:ind w:right="-153"/>
              <w:rPr>
                <w:rFonts w:eastAsia="仿宋"/>
                <w:kern w:val="2"/>
                <w:szCs w:val="24"/>
              </w:rPr>
            </w:pPr>
            <w:r>
              <w:rPr>
                <w:rFonts w:eastAsia="仿宋"/>
                <w:kern w:val="2"/>
                <w:szCs w:val="24"/>
              </w:rPr>
              <w:t>36</w:t>
            </w:r>
            <w:r>
              <w:rPr>
                <w:rFonts w:eastAsia="仿宋"/>
                <w:kern w:val="2"/>
                <w:szCs w:val="24"/>
              </w:rPr>
              <w:t>、许崇德</w:t>
            </w:r>
            <w:r>
              <w:rPr>
                <w:rFonts w:eastAsia="仿宋"/>
                <w:szCs w:val="24"/>
              </w:rPr>
              <w:t>著：</w:t>
            </w:r>
            <w:r>
              <w:rPr>
                <w:rFonts w:eastAsia="仿宋"/>
                <w:kern w:val="2"/>
                <w:szCs w:val="24"/>
              </w:rPr>
              <w:t>《中华人民共和国宪法史》，福建人民出版社</w:t>
            </w:r>
            <w:r>
              <w:rPr>
                <w:rFonts w:eastAsia="仿宋"/>
                <w:kern w:val="2"/>
                <w:szCs w:val="24"/>
              </w:rPr>
              <w:t>2003</w:t>
            </w:r>
            <w:r>
              <w:rPr>
                <w:rFonts w:eastAsia="仿宋"/>
                <w:kern w:val="2"/>
                <w:szCs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37</w:t>
            </w:r>
            <w:r>
              <w:rPr>
                <w:rFonts w:ascii="Times New Roman" w:eastAsia="仿宋" w:hAnsi="Times New Roman"/>
                <w:sz w:val="24"/>
              </w:rPr>
              <w:t>、胡志强著：《中国国际人权公约集》（中英对照），中国对外翻译出版公司</w:t>
            </w:r>
            <w:r>
              <w:rPr>
                <w:rFonts w:ascii="Times New Roman" w:eastAsia="仿宋" w:hAnsi="Times New Roman"/>
                <w:sz w:val="24"/>
              </w:rPr>
              <w:t>2004</w:t>
            </w:r>
            <w:r>
              <w:rPr>
                <w:rFonts w:ascii="Times New Roman" w:eastAsia="仿宋" w:hAnsi="Times New Roman"/>
                <w:sz w:val="24"/>
              </w:rPr>
              <w:t>年版。</w:t>
            </w:r>
          </w:p>
          <w:p w:rsidR="00A11E90" w:rsidRDefault="00A11E90" w:rsidP="00C61360">
            <w:pPr>
              <w:widowControl/>
              <w:jc w:val="left"/>
              <w:rPr>
                <w:rFonts w:ascii="Times New Roman" w:eastAsia="仿宋" w:hAnsi="Times New Roman"/>
                <w:sz w:val="24"/>
              </w:rPr>
            </w:pPr>
            <w:r>
              <w:rPr>
                <w:rFonts w:ascii="Times New Roman" w:eastAsia="仿宋" w:hAnsi="Times New Roman"/>
                <w:sz w:val="24"/>
              </w:rPr>
              <w:t>38</w:t>
            </w:r>
            <w:r>
              <w:rPr>
                <w:rFonts w:ascii="Times New Roman" w:eastAsia="仿宋" w:hAnsi="Times New Roman"/>
                <w:sz w:val="24"/>
              </w:rPr>
              <w:t>、梁怡、李向前著：《国外中共党史研究述评》，中共党史出版社</w:t>
            </w:r>
            <w:r>
              <w:rPr>
                <w:rFonts w:ascii="Times New Roman" w:eastAsia="仿宋" w:hAnsi="Times New Roman"/>
                <w:sz w:val="24"/>
              </w:rPr>
              <w:t>2005</w:t>
            </w:r>
            <w:r>
              <w:rPr>
                <w:rFonts w:ascii="Times New Roman" w:eastAsia="仿宋" w:hAnsi="Times New Roman"/>
                <w:sz w:val="24"/>
              </w:rPr>
              <w:t>年版。</w:t>
            </w:r>
          </w:p>
          <w:p w:rsidR="00A11E90" w:rsidRDefault="00A11E90" w:rsidP="00C61360">
            <w:pPr>
              <w:widowControl/>
              <w:shd w:val="clear" w:color="auto" w:fill="FFFFFF"/>
              <w:jc w:val="left"/>
              <w:rPr>
                <w:rFonts w:ascii="Times New Roman" w:eastAsia="仿宋" w:hAnsi="Times New Roman"/>
                <w:sz w:val="24"/>
                <w:szCs w:val="24"/>
              </w:rPr>
            </w:pPr>
            <w:r>
              <w:rPr>
                <w:rFonts w:ascii="Times New Roman" w:eastAsia="仿宋" w:hAnsi="Times New Roman"/>
                <w:sz w:val="24"/>
              </w:rPr>
              <w:t>39</w:t>
            </w:r>
            <w:r>
              <w:rPr>
                <w:rFonts w:ascii="Times New Roman" w:eastAsia="仿宋" w:hAnsi="Times New Roman"/>
                <w:sz w:val="24"/>
              </w:rPr>
              <w:t>、刘建军著：《中国现代政治的成长》，天津人民出版</w:t>
            </w:r>
            <w:r>
              <w:rPr>
                <w:rFonts w:ascii="Times New Roman" w:eastAsia="仿宋" w:hAnsi="Times New Roman"/>
                <w:sz w:val="24"/>
              </w:rPr>
              <w:t>2003</w:t>
            </w:r>
            <w:r>
              <w:rPr>
                <w:rFonts w:ascii="Times New Roman" w:eastAsia="仿宋" w:hAnsi="Times New Roman"/>
                <w:sz w:val="24"/>
              </w:rPr>
              <w:t>年</w:t>
            </w:r>
            <w:r>
              <w:rPr>
                <w:rFonts w:ascii="Times New Roman" w:eastAsia="仿宋" w:hAnsi="Times New Roman"/>
                <w:sz w:val="24"/>
                <w:szCs w:val="24"/>
              </w:rPr>
              <w:t>版。</w:t>
            </w:r>
          </w:p>
          <w:p w:rsidR="00A11E90" w:rsidRDefault="00A11E90" w:rsidP="00C61360">
            <w:pPr>
              <w:rPr>
                <w:rFonts w:ascii="Times New Roman" w:eastAsia="仿宋" w:hAnsi="Times New Roman"/>
                <w:sz w:val="24"/>
                <w:szCs w:val="24"/>
              </w:rPr>
            </w:pPr>
            <w:r>
              <w:rPr>
                <w:rFonts w:ascii="Times New Roman" w:eastAsia="仿宋" w:hAnsi="Times New Roman"/>
                <w:sz w:val="24"/>
                <w:szCs w:val="24"/>
              </w:rPr>
              <w:t>40</w:t>
            </w:r>
            <w:r>
              <w:rPr>
                <w:rFonts w:ascii="Times New Roman" w:eastAsia="仿宋" w:hAnsi="Times New Roman"/>
                <w:sz w:val="24"/>
                <w:szCs w:val="24"/>
              </w:rPr>
              <w:t>、谢俊美著：《政治制度与近代中国》，上海人民出版社</w:t>
            </w:r>
            <w:r>
              <w:rPr>
                <w:rFonts w:ascii="Times New Roman" w:eastAsia="仿宋" w:hAnsi="Times New Roman"/>
                <w:sz w:val="24"/>
                <w:szCs w:val="24"/>
              </w:rPr>
              <w:t>2000</w:t>
            </w:r>
            <w:r>
              <w:rPr>
                <w:rFonts w:ascii="Times New Roman" w:eastAsia="仿宋" w:hAnsi="Times New Roman"/>
                <w:sz w:val="24"/>
                <w:szCs w:val="24"/>
              </w:rPr>
              <w:t>年版。</w:t>
            </w:r>
          </w:p>
          <w:p w:rsidR="00A11E90" w:rsidRDefault="00C45684" w:rsidP="00C61360">
            <w:pPr>
              <w:rPr>
                <w:rFonts w:ascii="Times New Roman" w:eastAsia="仿宋" w:hAnsi="Times New Roman"/>
                <w:b/>
                <w:bCs/>
                <w:sz w:val="24"/>
                <w:szCs w:val="24"/>
              </w:rPr>
            </w:pPr>
            <w:r>
              <w:rPr>
                <w:rFonts w:ascii="Times New Roman" w:eastAsia="仿宋" w:hAnsi="Times New Roman" w:hint="eastAsia"/>
                <w:b/>
                <w:bCs/>
                <w:sz w:val="24"/>
                <w:szCs w:val="24"/>
              </w:rPr>
              <w:t>（二</w:t>
            </w:r>
            <w:r w:rsidR="00A11E90">
              <w:rPr>
                <w:rFonts w:ascii="Times New Roman" w:eastAsia="仿宋" w:hAnsi="Times New Roman" w:hint="eastAsia"/>
                <w:b/>
                <w:bCs/>
                <w:sz w:val="24"/>
                <w:szCs w:val="24"/>
              </w:rPr>
              <w:t>）外文学术著作</w:t>
            </w:r>
          </w:p>
          <w:p w:rsidR="00A11E90" w:rsidRDefault="00A11E90" w:rsidP="00C61360">
            <w:pPr>
              <w:widowControl/>
              <w:jc w:val="left"/>
              <w:rPr>
                <w:rFonts w:ascii="Times New Roman" w:eastAsia="仿宋" w:hAnsi="Times New Roman"/>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1</w:t>
            </w:r>
            <w:r>
              <w:rPr>
                <w:rFonts w:ascii="Times New Roman" w:eastAsia="仿宋" w:hAnsi="Times New Roman"/>
                <w:kern w:val="0"/>
                <w:sz w:val="24"/>
                <w:szCs w:val="24"/>
              </w:rPr>
              <w:t>、</w:t>
            </w:r>
            <w:proofErr w:type="spellStart"/>
            <w:r>
              <w:rPr>
                <w:rFonts w:ascii="Times New Roman" w:eastAsia="仿宋" w:hAnsi="Times New Roman"/>
                <w:kern w:val="0"/>
                <w:sz w:val="24"/>
                <w:szCs w:val="24"/>
              </w:rPr>
              <w:t>Dryzek</w:t>
            </w:r>
            <w:proofErr w:type="spellEnd"/>
            <w:r>
              <w:rPr>
                <w:rFonts w:ascii="Times New Roman" w:eastAsia="仿宋" w:hAnsi="Times New Roman"/>
                <w:kern w:val="0"/>
                <w:sz w:val="24"/>
                <w:szCs w:val="24"/>
              </w:rPr>
              <w:t xml:space="preserve">, J. (eds.) (2006), </w:t>
            </w:r>
            <w:r>
              <w:rPr>
                <w:rFonts w:ascii="Times New Roman" w:eastAsia="仿宋" w:hAnsi="Times New Roman"/>
                <w:i/>
                <w:kern w:val="0"/>
                <w:sz w:val="24"/>
                <w:szCs w:val="24"/>
              </w:rPr>
              <w:t xml:space="preserve">The Oxford Handbook of Political Theory, </w:t>
            </w:r>
            <w:r>
              <w:rPr>
                <w:rFonts w:ascii="Times New Roman" w:eastAsia="仿宋" w:hAnsi="Times New Roman"/>
                <w:kern w:val="0"/>
                <w:sz w:val="24"/>
                <w:szCs w:val="24"/>
              </w:rPr>
              <w:t xml:space="preserve">Oxford: Oxford University Press. </w:t>
            </w:r>
          </w:p>
          <w:p w:rsidR="00A11E90" w:rsidRDefault="00A11E90" w:rsidP="00C61360">
            <w:pPr>
              <w:autoSpaceDE w:val="0"/>
              <w:autoSpaceDN w:val="0"/>
              <w:adjustRightInd w:val="0"/>
              <w:jc w:val="left"/>
              <w:rPr>
                <w:rFonts w:ascii="Times New Roman" w:eastAsia="仿宋" w:hAnsi="Times New Roman"/>
                <w:b/>
                <w:bCs/>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2</w:t>
            </w:r>
            <w:r>
              <w:rPr>
                <w:rFonts w:ascii="Times New Roman" w:eastAsia="仿宋" w:hAnsi="Times New Roman"/>
                <w:kern w:val="0"/>
                <w:sz w:val="24"/>
                <w:szCs w:val="24"/>
              </w:rPr>
              <w:t>、</w:t>
            </w:r>
            <w:r>
              <w:rPr>
                <w:rFonts w:ascii="Times New Roman" w:eastAsia="仿宋" w:hAnsi="Times New Roman"/>
                <w:kern w:val="0"/>
                <w:sz w:val="24"/>
                <w:szCs w:val="24"/>
              </w:rPr>
              <w:t xml:space="preserve">Leopold, D. (eds.) (2008), </w:t>
            </w:r>
            <w:r>
              <w:rPr>
                <w:rFonts w:ascii="Times New Roman" w:eastAsia="仿宋" w:hAnsi="Times New Roman"/>
                <w:bCs/>
                <w:i/>
                <w:kern w:val="0"/>
                <w:sz w:val="24"/>
                <w:szCs w:val="24"/>
              </w:rPr>
              <w:t>Political Theory:</w:t>
            </w:r>
            <w:r>
              <w:rPr>
                <w:rFonts w:ascii="Times New Roman" w:eastAsia="仿宋" w:hAnsi="Times New Roman"/>
                <w:b/>
                <w:bCs/>
                <w:i/>
                <w:kern w:val="0"/>
                <w:sz w:val="24"/>
                <w:szCs w:val="24"/>
              </w:rPr>
              <w:t xml:space="preserve"> </w:t>
            </w:r>
            <w:r>
              <w:rPr>
                <w:rFonts w:ascii="Times New Roman" w:eastAsia="仿宋" w:hAnsi="Times New Roman"/>
                <w:i/>
                <w:kern w:val="0"/>
                <w:sz w:val="24"/>
                <w:szCs w:val="24"/>
              </w:rPr>
              <w:t>Methods and Approaches</w:t>
            </w:r>
            <w:r>
              <w:rPr>
                <w:rFonts w:ascii="Times New Roman" w:eastAsia="仿宋" w:hAnsi="Times New Roman"/>
                <w:kern w:val="0"/>
                <w:sz w:val="24"/>
                <w:szCs w:val="24"/>
              </w:rPr>
              <w:t>, Oxford: Oxford University Press.</w:t>
            </w:r>
          </w:p>
          <w:p w:rsidR="00A11E90" w:rsidRDefault="00A11E90" w:rsidP="00C61360">
            <w:pPr>
              <w:autoSpaceDE w:val="0"/>
              <w:autoSpaceDN w:val="0"/>
              <w:adjustRightInd w:val="0"/>
              <w:jc w:val="left"/>
              <w:rPr>
                <w:rFonts w:ascii="Times New Roman" w:eastAsia="仿宋" w:hAnsi="Times New Roman"/>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3</w:t>
            </w:r>
            <w:r>
              <w:rPr>
                <w:rFonts w:ascii="Times New Roman" w:eastAsia="仿宋" w:hAnsi="Times New Roman"/>
                <w:kern w:val="0"/>
                <w:sz w:val="24"/>
                <w:szCs w:val="24"/>
              </w:rPr>
              <w:t>、</w:t>
            </w:r>
            <w:proofErr w:type="spellStart"/>
            <w:r>
              <w:rPr>
                <w:rFonts w:ascii="Times New Roman" w:eastAsia="仿宋" w:hAnsi="Times New Roman"/>
                <w:kern w:val="0"/>
                <w:sz w:val="24"/>
                <w:szCs w:val="24"/>
              </w:rPr>
              <w:t>Goodin</w:t>
            </w:r>
            <w:proofErr w:type="spellEnd"/>
            <w:r>
              <w:rPr>
                <w:rFonts w:ascii="Times New Roman" w:eastAsia="仿宋" w:hAnsi="Times New Roman"/>
                <w:kern w:val="0"/>
                <w:sz w:val="24"/>
                <w:szCs w:val="24"/>
              </w:rPr>
              <w:t xml:space="preserve">, R. (eds.) (2007), </w:t>
            </w:r>
            <w:r>
              <w:rPr>
                <w:rFonts w:ascii="Times New Roman" w:eastAsia="仿宋" w:hAnsi="Times New Roman"/>
                <w:i/>
                <w:kern w:val="0"/>
                <w:sz w:val="24"/>
                <w:szCs w:val="24"/>
              </w:rPr>
              <w:t>A Companion to Contemporary Political Philosophy</w:t>
            </w:r>
            <w:r>
              <w:rPr>
                <w:rFonts w:ascii="Times New Roman" w:eastAsia="仿宋" w:hAnsi="Times New Roman"/>
                <w:kern w:val="0"/>
                <w:sz w:val="24"/>
                <w:szCs w:val="24"/>
              </w:rPr>
              <w:t xml:space="preserve">, 2 </w:t>
            </w:r>
            <w:proofErr w:type="spellStart"/>
            <w:r>
              <w:rPr>
                <w:rFonts w:ascii="Times New Roman" w:eastAsia="仿宋" w:hAnsi="Times New Roman"/>
                <w:kern w:val="0"/>
                <w:sz w:val="24"/>
                <w:szCs w:val="24"/>
              </w:rPr>
              <w:t>Vols</w:t>
            </w:r>
            <w:proofErr w:type="spellEnd"/>
            <w:r>
              <w:rPr>
                <w:rFonts w:ascii="Times New Roman" w:eastAsia="仿宋" w:hAnsi="Times New Roman"/>
                <w:kern w:val="0"/>
                <w:sz w:val="24"/>
                <w:szCs w:val="24"/>
              </w:rPr>
              <w:t>, Oxford: Blackwell Publishing.</w:t>
            </w:r>
          </w:p>
          <w:p w:rsidR="00A11E90" w:rsidRDefault="00A11E90" w:rsidP="00C61360">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4</w:t>
            </w:r>
            <w:r>
              <w:rPr>
                <w:rFonts w:ascii="Times New Roman" w:eastAsia="仿宋" w:hAnsi="Times New Roman"/>
                <w:sz w:val="24"/>
                <w:szCs w:val="24"/>
              </w:rPr>
              <w:t>、</w:t>
            </w:r>
            <w:r>
              <w:rPr>
                <w:rFonts w:ascii="Times New Roman" w:eastAsia="仿宋" w:hAnsi="Times New Roman"/>
                <w:sz w:val="24"/>
                <w:szCs w:val="24"/>
              </w:rPr>
              <w:t xml:space="preserve">Rowe, C.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Schofield, M. (eds.) (2006), </w:t>
            </w:r>
            <w:r>
              <w:rPr>
                <w:rFonts w:ascii="Times New Roman" w:eastAsia="仿宋" w:hAnsi="Times New Roman"/>
                <w:i/>
                <w:sz w:val="24"/>
                <w:szCs w:val="24"/>
              </w:rPr>
              <w:t>The Cambridge History of Greek and Roman Political Thought</w:t>
            </w:r>
            <w:r>
              <w:rPr>
                <w:rFonts w:ascii="Times New Roman" w:eastAsia="仿宋" w:hAnsi="Times New Roman"/>
                <w:sz w:val="24"/>
                <w:szCs w:val="24"/>
              </w:rPr>
              <w:t>, Cambridge: Cambridge University Press.</w:t>
            </w:r>
          </w:p>
          <w:p w:rsidR="00A11E90" w:rsidRDefault="00A11E90" w:rsidP="00C61360">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5</w:t>
            </w:r>
            <w:r>
              <w:rPr>
                <w:rFonts w:ascii="Times New Roman" w:eastAsia="仿宋" w:hAnsi="Times New Roman"/>
                <w:sz w:val="24"/>
                <w:szCs w:val="24"/>
              </w:rPr>
              <w:t>、</w:t>
            </w:r>
            <w:r>
              <w:rPr>
                <w:rFonts w:ascii="Times New Roman" w:eastAsia="仿宋" w:hAnsi="Times New Roman"/>
                <w:sz w:val="24"/>
                <w:szCs w:val="24"/>
              </w:rPr>
              <w:t xml:space="preserve">Burns, J.H. (ed.) (2003), </w:t>
            </w:r>
            <w:r>
              <w:rPr>
                <w:rFonts w:ascii="Times New Roman" w:eastAsia="仿宋" w:hAnsi="Times New Roman"/>
                <w:i/>
                <w:sz w:val="24"/>
                <w:szCs w:val="24"/>
              </w:rPr>
              <w:t>The Cambridge History of Medieval Political Thought: c. 350-c. 1450</w:t>
            </w:r>
            <w:r>
              <w:rPr>
                <w:rFonts w:ascii="Times New Roman" w:eastAsia="仿宋" w:hAnsi="Times New Roman"/>
                <w:sz w:val="24"/>
                <w:szCs w:val="24"/>
              </w:rPr>
              <w:t>, Cambridge: Cambridge University Press.</w:t>
            </w:r>
          </w:p>
          <w:p w:rsidR="00A11E90" w:rsidRDefault="00A11E90" w:rsidP="00C61360">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6</w:t>
            </w:r>
            <w:r>
              <w:rPr>
                <w:rFonts w:ascii="Times New Roman" w:eastAsia="仿宋" w:hAnsi="Times New Roman"/>
                <w:sz w:val="24"/>
                <w:szCs w:val="24"/>
              </w:rPr>
              <w:t>、</w:t>
            </w:r>
            <w:r>
              <w:rPr>
                <w:rFonts w:ascii="Times New Roman" w:eastAsia="仿宋" w:hAnsi="Times New Roman"/>
                <w:sz w:val="24"/>
                <w:szCs w:val="24"/>
              </w:rPr>
              <w:t xml:space="preserve">Burns, J.H. (ed.) (1991), </w:t>
            </w:r>
            <w:r>
              <w:rPr>
                <w:rFonts w:ascii="Times New Roman" w:eastAsia="仿宋" w:hAnsi="Times New Roman"/>
                <w:i/>
                <w:sz w:val="24"/>
                <w:szCs w:val="24"/>
              </w:rPr>
              <w:t>The Cambridge History of Political Thought: 1450-1700</w:t>
            </w:r>
            <w:r>
              <w:rPr>
                <w:rFonts w:ascii="Times New Roman" w:eastAsia="仿宋" w:hAnsi="Times New Roman"/>
                <w:sz w:val="24"/>
                <w:szCs w:val="24"/>
              </w:rPr>
              <w:t>, Cambridge: Cambridge University Press.</w:t>
            </w:r>
          </w:p>
          <w:p w:rsidR="00A11E90" w:rsidRDefault="00A11E90" w:rsidP="00C61360">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7</w:t>
            </w:r>
            <w:r>
              <w:rPr>
                <w:rFonts w:ascii="Times New Roman" w:eastAsia="仿宋" w:hAnsi="Times New Roman"/>
                <w:sz w:val="24"/>
                <w:szCs w:val="24"/>
              </w:rPr>
              <w:t>、</w:t>
            </w:r>
            <w:r>
              <w:rPr>
                <w:rFonts w:ascii="Times New Roman" w:eastAsia="仿宋" w:hAnsi="Times New Roman"/>
                <w:sz w:val="24"/>
                <w:szCs w:val="24"/>
              </w:rPr>
              <w:t xml:space="preserve">Goldie, M. (eds.) (2008), </w:t>
            </w:r>
            <w:r>
              <w:rPr>
                <w:rFonts w:ascii="Times New Roman" w:eastAsia="仿宋" w:hAnsi="Times New Roman"/>
                <w:i/>
                <w:sz w:val="24"/>
                <w:szCs w:val="24"/>
              </w:rPr>
              <w:t>The Cambridge History of 18th Century Political Thought</w:t>
            </w:r>
            <w:r>
              <w:rPr>
                <w:rFonts w:ascii="Times New Roman" w:eastAsia="仿宋" w:hAnsi="Times New Roman"/>
                <w:sz w:val="24"/>
                <w:szCs w:val="24"/>
              </w:rPr>
              <w:t>, Cambridge: Cambridge University Press.</w:t>
            </w:r>
          </w:p>
          <w:p w:rsidR="00A11E90" w:rsidRDefault="00A11E90" w:rsidP="00C61360">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8</w:t>
            </w:r>
            <w:r>
              <w:rPr>
                <w:rFonts w:ascii="Times New Roman" w:eastAsia="仿宋" w:hAnsi="Times New Roman"/>
                <w:sz w:val="24"/>
                <w:szCs w:val="24"/>
              </w:rPr>
              <w:t>、</w:t>
            </w:r>
            <w:r>
              <w:rPr>
                <w:rFonts w:ascii="Times New Roman" w:eastAsia="仿宋" w:hAnsi="Times New Roman"/>
                <w:sz w:val="24"/>
                <w:szCs w:val="24"/>
              </w:rPr>
              <w:t xml:space="preserve">Ball, T.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Bellamy, R. (eds.) (2005), </w:t>
            </w:r>
            <w:r>
              <w:rPr>
                <w:rFonts w:ascii="Times New Roman" w:eastAsia="仿宋" w:hAnsi="Times New Roman"/>
                <w:i/>
                <w:sz w:val="24"/>
                <w:szCs w:val="24"/>
              </w:rPr>
              <w:t>The Ca</w:t>
            </w:r>
            <w:r>
              <w:rPr>
                <w:rFonts w:ascii="Times New Roman" w:eastAsia="仿宋" w:hAnsi="Times New Roman"/>
                <w:sz w:val="24"/>
                <w:szCs w:val="24"/>
              </w:rPr>
              <w:t>mbridge History of Twentieth Century Political Thought, Cambridge: Cambridge University Press.</w:t>
            </w:r>
          </w:p>
          <w:p w:rsidR="00A11E90" w:rsidRDefault="00A11E90" w:rsidP="00C61360">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9</w:t>
            </w:r>
            <w:r>
              <w:rPr>
                <w:rFonts w:ascii="Times New Roman" w:eastAsia="仿宋" w:hAnsi="Times New Roman"/>
                <w:sz w:val="24"/>
                <w:szCs w:val="24"/>
              </w:rPr>
              <w:t>、</w:t>
            </w:r>
            <w:r>
              <w:rPr>
                <w:rFonts w:ascii="Times New Roman" w:eastAsia="仿宋" w:hAnsi="Times New Roman"/>
                <w:sz w:val="24"/>
                <w:szCs w:val="24"/>
              </w:rPr>
              <w:t xml:space="preserve">Skinner, Q. (2002), Visions of Politics, 3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Cambridge: Cambridge University Press.</w:t>
            </w:r>
          </w:p>
          <w:p w:rsidR="00A11E90" w:rsidRDefault="00A11E90" w:rsidP="00C61360">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10</w:t>
            </w:r>
            <w:r>
              <w:rPr>
                <w:rFonts w:ascii="Times New Roman" w:eastAsia="仿宋" w:hAnsi="Times New Roman"/>
                <w:sz w:val="24"/>
                <w:szCs w:val="24"/>
              </w:rPr>
              <w:t>、</w:t>
            </w:r>
            <w:r>
              <w:rPr>
                <w:rFonts w:ascii="Times New Roman" w:eastAsia="仿宋" w:hAnsi="Times New Roman"/>
                <w:sz w:val="24"/>
                <w:szCs w:val="24"/>
              </w:rPr>
              <w:t xml:space="preserve">Coleman, J. (2000), A History of Political Thought, 2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xml:space="preserve">, </w:t>
            </w:r>
            <w:proofErr w:type="gramStart"/>
            <w:r>
              <w:rPr>
                <w:rFonts w:ascii="Times New Roman" w:eastAsia="仿宋" w:hAnsi="Times New Roman"/>
                <w:sz w:val="24"/>
                <w:szCs w:val="24"/>
              </w:rPr>
              <w:t>Mass</w:t>
            </w:r>
            <w:proofErr w:type="gramEnd"/>
            <w:r>
              <w:rPr>
                <w:rFonts w:ascii="Times New Roman" w:eastAsia="仿宋" w:hAnsi="Times New Roman"/>
                <w:sz w:val="24"/>
                <w:szCs w:val="24"/>
              </w:rPr>
              <w:t>: Blackwell Publishing.</w:t>
            </w:r>
          </w:p>
          <w:p w:rsidR="00A11E90" w:rsidRDefault="00A11E90" w:rsidP="00C61360">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 xml:space="preserve">Dunning, W. A., </w:t>
            </w:r>
            <w:r>
              <w:rPr>
                <w:rFonts w:ascii="Times New Roman" w:hAnsi="Times New Roman"/>
                <w:sz w:val="24"/>
                <w:szCs w:val="24"/>
              </w:rPr>
              <w:t>（</w:t>
            </w:r>
            <w:r>
              <w:rPr>
                <w:rFonts w:ascii="Times New Roman" w:hAnsi="Times New Roman"/>
                <w:sz w:val="24"/>
                <w:szCs w:val="24"/>
              </w:rPr>
              <w:t>1905</w:t>
            </w:r>
            <w:r>
              <w:rPr>
                <w:rFonts w:ascii="Times New Roman" w:hAnsi="Times New Roman"/>
                <w:sz w:val="24"/>
                <w:szCs w:val="24"/>
              </w:rPr>
              <w:t>），</w:t>
            </w:r>
            <w:r>
              <w:rPr>
                <w:rFonts w:ascii="Times New Roman" w:hAnsi="Times New Roman"/>
                <w:sz w:val="24"/>
                <w:szCs w:val="24"/>
              </w:rPr>
              <w:t>A History of Political Theories, Vol. II, Norwood, Mass., Macmillan Company.</w:t>
            </w:r>
          </w:p>
          <w:p w:rsidR="00A11E90" w:rsidRDefault="00A11E90" w:rsidP="00C61360">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sz w:val="24"/>
                <w:szCs w:val="24"/>
              </w:rPr>
              <w:t>、</w:t>
            </w:r>
            <w:proofErr w:type="spellStart"/>
            <w:r>
              <w:rPr>
                <w:rFonts w:ascii="Times New Roman" w:hAnsi="Times New Roman"/>
                <w:sz w:val="24"/>
                <w:szCs w:val="24"/>
              </w:rPr>
              <w:t>Allum</w:t>
            </w:r>
            <w:proofErr w:type="spellEnd"/>
            <w:r>
              <w:rPr>
                <w:rFonts w:ascii="Times New Roman" w:hAnsi="Times New Roman"/>
                <w:sz w:val="24"/>
                <w:szCs w:val="24"/>
              </w:rPr>
              <w:t xml:space="preserve">, Percy, </w:t>
            </w:r>
            <w:r>
              <w:rPr>
                <w:rFonts w:ascii="Times New Roman" w:hAnsi="Times New Roman"/>
                <w:sz w:val="24"/>
                <w:szCs w:val="24"/>
              </w:rPr>
              <w:t>（</w:t>
            </w:r>
            <w:r>
              <w:rPr>
                <w:rFonts w:ascii="Times New Roman" w:hAnsi="Times New Roman"/>
                <w:sz w:val="24"/>
                <w:szCs w:val="24"/>
              </w:rPr>
              <w:t>1995</w:t>
            </w:r>
            <w:r>
              <w:rPr>
                <w:rFonts w:ascii="Times New Roman" w:hAnsi="Times New Roman"/>
                <w:sz w:val="24"/>
                <w:szCs w:val="24"/>
              </w:rPr>
              <w:t>），</w:t>
            </w:r>
            <w:r>
              <w:rPr>
                <w:rFonts w:ascii="Times New Roman" w:hAnsi="Times New Roman"/>
                <w:sz w:val="24"/>
                <w:szCs w:val="24"/>
              </w:rPr>
              <w:t>State and Society in Western Europe, Cambridge: Polity Press.</w:t>
            </w:r>
          </w:p>
          <w:p w:rsidR="00A11E90" w:rsidRDefault="00A11E90" w:rsidP="00C61360">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 xml:space="preserve">Keane, John,(1988), Democracy and Civil Society, London, </w:t>
            </w:r>
            <w:r>
              <w:rPr>
                <w:rFonts w:ascii="Times New Roman" w:hAnsi="Times New Roman"/>
                <w:sz w:val="24"/>
                <w:szCs w:val="24"/>
              </w:rPr>
              <w:lastRenderedPageBreak/>
              <w:t>New York: Verso.</w:t>
            </w:r>
          </w:p>
          <w:p w:rsidR="00A11E90" w:rsidRDefault="00A11E90" w:rsidP="00C61360">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Hall, John A., (</w:t>
            </w:r>
            <w:proofErr w:type="spellStart"/>
            <w:r>
              <w:rPr>
                <w:rFonts w:ascii="Times New Roman" w:hAnsi="Times New Roman"/>
                <w:sz w:val="24"/>
                <w:szCs w:val="24"/>
              </w:rPr>
              <w:t>ed</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1995), Civil Society: Theory, History, Comparison, Cambridge: Polity Press.</w:t>
            </w:r>
          </w:p>
          <w:p w:rsidR="00A11E90" w:rsidRDefault="00A11E90" w:rsidP="00C61360">
            <w:pPr>
              <w:rPr>
                <w:rFonts w:ascii="Times New Roman" w:eastAsia="仿宋_GB2312" w:hAnsi="Times New Roman"/>
                <w:sz w:val="24"/>
              </w:rPr>
            </w:pPr>
            <w:r>
              <w:rPr>
                <w:rFonts w:ascii="Times New Roman" w:hAnsi="Times New Roman" w:hint="eastAsia"/>
                <w:sz w:val="24"/>
                <w:szCs w:val="24"/>
              </w:rPr>
              <w:t>1</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Seligman, Adam B., (1992), The Idea of Civil Society, New York: Free Press.</w:t>
            </w:r>
          </w:p>
        </w:tc>
      </w:tr>
    </w:tbl>
    <w:p w:rsidR="00A11E90" w:rsidRDefault="00A11E90" w:rsidP="00C61360">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A11E90" w:rsidRDefault="00A11E90" w:rsidP="00C61360">
      <w:pPr>
        <w:spacing w:line="360" w:lineRule="auto"/>
        <w:jc w:val="right"/>
        <w:rPr>
          <w:rFonts w:ascii="Times New Roman" w:eastAsia="黑体" w:hAnsi="Times New Roman"/>
          <w:sz w:val="24"/>
        </w:rPr>
        <w:sectPr w:rsidR="00A11E90">
          <w:footerReference w:type="default" r:id="rId7"/>
          <w:pgSz w:w="11906" w:h="16838"/>
          <w:pgMar w:top="1440" w:right="1800" w:bottom="1440" w:left="1800" w:header="851" w:footer="992" w:gutter="0"/>
          <w:cols w:space="720"/>
          <w:docGrid w:linePitch="312"/>
        </w:sect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A11E90" w:rsidRDefault="00A11E90" w:rsidP="00C61360">
      <w:pPr>
        <w:ind w:firstLineChars="200" w:firstLine="480"/>
        <w:rPr>
          <w:rFonts w:ascii="Times New Roman" w:eastAsia="黑体" w:hAnsi="Times New Roman"/>
          <w:sz w:val="24"/>
        </w:rPr>
      </w:pPr>
      <w:r>
        <w:rPr>
          <w:rFonts w:ascii="Times New Roman" w:eastAsia="黑体" w:hAnsi="Times New Roman"/>
          <w:sz w:val="24"/>
        </w:rPr>
        <w:lastRenderedPageBreak/>
        <w:t>五、课程设置、教学计划及学分要求</w:t>
      </w:r>
    </w:p>
    <w:p w:rsidR="00A11E90" w:rsidRDefault="00A11E90" w:rsidP="00C61360">
      <w:pPr>
        <w:jc w:val="center"/>
        <w:rPr>
          <w:rFonts w:ascii="Times New Roman" w:eastAsia="仿宋_GB2312" w:hAnsi="Times New Roman"/>
          <w:b/>
        </w:rPr>
      </w:pPr>
      <w:r>
        <w:rPr>
          <w:rFonts w:ascii="Times New Roman" w:eastAsia="仿宋_GB2312" w:hAnsi="Times New Roman"/>
          <w:b/>
        </w:rPr>
        <w:t>中国政治专业攻读博士学位研究生课程设置、教学计划及学分要求一览表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672"/>
        <w:gridCol w:w="746"/>
        <w:gridCol w:w="850"/>
        <w:gridCol w:w="851"/>
        <w:gridCol w:w="850"/>
        <w:gridCol w:w="1940"/>
      </w:tblGrid>
      <w:tr w:rsidR="00A11E90">
        <w:trPr>
          <w:jc w:val="center"/>
        </w:trPr>
        <w:tc>
          <w:tcPr>
            <w:tcW w:w="1603" w:type="dxa"/>
            <w:gridSpan w:val="2"/>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类</w:t>
            </w:r>
            <w:r>
              <w:rPr>
                <w:rFonts w:ascii="Times New Roman" w:eastAsia="仿宋" w:hAnsi="Times New Roman"/>
                <w:b/>
                <w:sz w:val="24"/>
                <w:szCs w:val="24"/>
              </w:rPr>
              <w:t xml:space="preserve"> </w:t>
            </w:r>
            <w:r>
              <w:rPr>
                <w:rFonts w:ascii="Times New Roman" w:eastAsia="仿宋" w:hAnsi="Times New Roman"/>
                <w:b/>
                <w:sz w:val="24"/>
                <w:szCs w:val="24"/>
              </w:rPr>
              <w:t>别</w:t>
            </w:r>
          </w:p>
        </w:tc>
        <w:tc>
          <w:tcPr>
            <w:tcW w:w="3106"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课程名称</w:t>
            </w:r>
          </w:p>
        </w:tc>
        <w:tc>
          <w:tcPr>
            <w:tcW w:w="850"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课程</w:t>
            </w:r>
          </w:p>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门数</w:t>
            </w:r>
          </w:p>
        </w:tc>
        <w:tc>
          <w:tcPr>
            <w:tcW w:w="2268"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课程代码</w:t>
            </w:r>
          </w:p>
        </w:tc>
        <w:tc>
          <w:tcPr>
            <w:tcW w:w="672"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学分</w:t>
            </w:r>
          </w:p>
        </w:tc>
        <w:tc>
          <w:tcPr>
            <w:tcW w:w="746"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学时</w:t>
            </w:r>
          </w:p>
        </w:tc>
        <w:tc>
          <w:tcPr>
            <w:tcW w:w="850"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开课</w:t>
            </w:r>
          </w:p>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学期</w:t>
            </w:r>
          </w:p>
        </w:tc>
        <w:tc>
          <w:tcPr>
            <w:tcW w:w="851"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教学</w:t>
            </w:r>
          </w:p>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方式</w:t>
            </w:r>
          </w:p>
        </w:tc>
        <w:tc>
          <w:tcPr>
            <w:tcW w:w="850"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考核</w:t>
            </w:r>
          </w:p>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方式</w:t>
            </w:r>
          </w:p>
        </w:tc>
        <w:tc>
          <w:tcPr>
            <w:tcW w:w="1940" w:type="dxa"/>
            <w:vAlign w:val="center"/>
          </w:tcPr>
          <w:p w:rsidR="00A11E90" w:rsidRDefault="00A11E90" w:rsidP="00C61360">
            <w:pPr>
              <w:jc w:val="center"/>
              <w:rPr>
                <w:rFonts w:ascii="Times New Roman" w:eastAsia="仿宋" w:hAnsi="Times New Roman"/>
                <w:b/>
                <w:sz w:val="24"/>
                <w:szCs w:val="24"/>
              </w:rPr>
            </w:pPr>
            <w:r>
              <w:rPr>
                <w:rFonts w:ascii="Times New Roman" w:eastAsia="仿宋" w:hAnsi="Times New Roman"/>
                <w:b/>
                <w:sz w:val="24"/>
                <w:szCs w:val="24"/>
              </w:rPr>
              <w:t>备</w:t>
            </w:r>
            <w:r>
              <w:rPr>
                <w:rFonts w:ascii="Times New Roman" w:eastAsia="仿宋" w:hAnsi="Times New Roman"/>
                <w:b/>
                <w:sz w:val="24"/>
                <w:szCs w:val="24"/>
              </w:rPr>
              <w:t xml:space="preserve">  </w:t>
            </w:r>
            <w:r>
              <w:rPr>
                <w:rFonts w:ascii="Times New Roman" w:eastAsia="仿宋" w:hAnsi="Times New Roman"/>
                <w:b/>
                <w:sz w:val="24"/>
                <w:szCs w:val="24"/>
              </w:rPr>
              <w:t>注</w:t>
            </w:r>
          </w:p>
        </w:tc>
      </w:tr>
      <w:tr w:rsidR="00A11E90">
        <w:trPr>
          <w:cantSplit/>
          <w:jc w:val="center"/>
        </w:trPr>
        <w:tc>
          <w:tcPr>
            <w:tcW w:w="741" w:type="dxa"/>
            <w:vMerge w:val="restart"/>
            <w:textDirection w:val="tbRlV"/>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必修课程</w:t>
            </w:r>
          </w:p>
        </w:tc>
        <w:tc>
          <w:tcPr>
            <w:tcW w:w="862" w:type="dxa"/>
            <w:vMerge w:val="restart"/>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学</w:t>
            </w:r>
          </w:p>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位</w:t>
            </w:r>
          </w:p>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公</w:t>
            </w:r>
          </w:p>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共</w:t>
            </w:r>
          </w:p>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课</w:t>
            </w: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第一外国语</w:t>
            </w:r>
          </w:p>
        </w:tc>
        <w:tc>
          <w:tcPr>
            <w:tcW w:w="850" w:type="dxa"/>
            <w:vAlign w:val="center"/>
          </w:tcPr>
          <w:p w:rsidR="00A11E90" w:rsidRDefault="00A11E90" w:rsidP="00C61360">
            <w:pPr>
              <w:snapToGrid w:val="0"/>
              <w:jc w:val="center"/>
              <w:rPr>
                <w:rFonts w:ascii="Times New Roman" w:eastAsia="仿宋" w:hAnsi="Times New Roman"/>
                <w:spacing w:val="-8"/>
                <w:sz w:val="24"/>
                <w:szCs w:val="24"/>
              </w:rPr>
            </w:pPr>
            <w:r>
              <w:rPr>
                <w:rFonts w:ascii="Times New Roman" w:eastAsia="仿宋" w:hAnsi="Times New Roman"/>
                <w:spacing w:val="-8"/>
                <w:sz w:val="24"/>
                <w:szCs w:val="24"/>
              </w:rPr>
              <w:t>1</w:t>
            </w:r>
          </w:p>
        </w:tc>
        <w:tc>
          <w:tcPr>
            <w:tcW w:w="2268" w:type="dxa"/>
            <w:vAlign w:val="center"/>
          </w:tcPr>
          <w:p w:rsidR="00A11E90" w:rsidRDefault="00A11E90" w:rsidP="00C61360">
            <w:pPr>
              <w:jc w:val="center"/>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考试</w:t>
            </w:r>
          </w:p>
        </w:tc>
        <w:tc>
          <w:tcPr>
            <w:tcW w:w="1940" w:type="dxa"/>
            <w:vAlign w:val="center"/>
          </w:tcPr>
          <w:p w:rsidR="00A11E90" w:rsidRDefault="00A11E90" w:rsidP="00C61360">
            <w:pPr>
              <w:jc w:val="left"/>
              <w:rPr>
                <w:rFonts w:ascii="Times New Roman" w:eastAsia="仿宋" w:hAnsi="Times New Roman"/>
                <w:sz w:val="24"/>
                <w:szCs w:val="24"/>
              </w:rPr>
            </w:pPr>
          </w:p>
        </w:tc>
      </w:tr>
      <w:tr w:rsidR="00A11E90">
        <w:trPr>
          <w:cantSplit/>
          <w:jc w:val="center"/>
        </w:trPr>
        <w:tc>
          <w:tcPr>
            <w:tcW w:w="741" w:type="dxa"/>
            <w:vMerge/>
            <w:textDirection w:val="tbRlV"/>
            <w:vAlign w:val="center"/>
          </w:tcPr>
          <w:p w:rsidR="00A11E90" w:rsidRDefault="00A11E90" w:rsidP="00C61360">
            <w:pPr>
              <w:jc w:val="center"/>
              <w:rPr>
                <w:rFonts w:ascii="Times New Roman" w:eastAsia="仿宋" w:hAnsi="Times New Roman"/>
                <w:sz w:val="24"/>
                <w:szCs w:val="24"/>
              </w:rPr>
            </w:pPr>
          </w:p>
        </w:tc>
        <w:tc>
          <w:tcPr>
            <w:tcW w:w="862" w:type="dxa"/>
            <w:vMerge/>
            <w:vAlign w:val="center"/>
          </w:tcPr>
          <w:p w:rsidR="00A11E90" w:rsidRDefault="00A11E90" w:rsidP="00C61360">
            <w:pPr>
              <w:jc w:val="center"/>
              <w:rPr>
                <w:rFonts w:ascii="Times New Roman" w:eastAsia="仿宋" w:hAnsi="Times New Roman"/>
                <w:sz w:val="24"/>
                <w:szCs w:val="24"/>
              </w:rPr>
            </w:pP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pacing w:val="-8"/>
                <w:sz w:val="24"/>
                <w:szCs w:val="24"/>
              </w:rPr>
              <w:t>中国马克思主义与当代</w:t>
            </w:r>
          </w:p>
        </w:tc>
        <w:tc>
          <w:tcPr>
            <w:tcW w:w="850"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p>
        </w:tc>
        <w:tc>
          <w:tcPr>
            <w:tcW w:w="672"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54</w:t>
            </w:r>
          </w:p>
        </w:tc>
        <w:tc>
          <w:tcPr>
            <w:tcW w:w="850"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考试论文</w:t>
            </w:r>
          </w:p>
        </w:tc>
        <w:tc>
          <w:tcPr>
            <w:tcW w:w="1940" w:type="dxa"/>
            <w:tcBorders>
              <w:bottom w:val="single" w:sz="4" w:space="0" w:color="auto"/>
            </w:tcBorders>
            <w:vAlign w:val="center"/>
          </w:tcPr>
          <w:p w:rsidR="00A11E90" w:rsidRDefault="00A11E90" w:rsidP="00C61360">
            <w:pPr>
              <w:jc w:val="left"/>
              <w:rPr>
                <w:rFonts w:ascii="Times New Roman" w:eastAsia="仿宋" w:hAnsi="Times New Roman"/>
                <w:sz w:val="24"/>
                <w:szCs w:val="24"/>
              </w:rPr>
            </w:pPr>
          </w:p>
        </w:tc>
      </w:tr>
      <w:tr w:rsidR="00132913" w:rsidTr="00B23DF1">
        <w:trPr>
          <w:cantSplit/>
          <w:jc w:val="center"/>
        </w:trPr>
        <w:tc>
          <w:tcPr>
            <w:tcW w:w="741" w:type="dxa"/>
            <w:vMerge/>
            <w:textDirection w:val="tbRlV"/>
            <w:vAlign w:val="center"/>
          </w:tcPr>
          <w:p w:rsidR="00132913" w:rsidRDefault="00132913" w:rsidP="00C61360">
            <w:pPr>
              <w:jc w:val="center"/>
              <w:rPr>
                <w:rFonts w:ascii="Times New Roman" w:eastAsia="仿宋" w:hAnsi="Times New Roman"/>
                <w:sz w:val="24"/>
                <w:szCs w:val="24"/>
              </w:rPr>
            </w:pPr>
          </w:p>
        </w:tc>
        <w:tc>
          <w:tcPr>
            <w:tcW w:w="862" w:type="dxa"/>
            <w:vMerge/>
            <w:vAlign w:val="center"/>
          </w:tcPr>
          <w:p w:rsidR="00132913" w:rsidRDefault="00132913" w:rsidP="00C61360">
            <w:pPr>
              <w:jc w:val="center"/>
              <w:rPr>
                <w:rFonts w:ascii="Times New Roman" w:eastAsia="仿宋" w:hAnsi="Times New Roman"/>
                <w:sz w:val="24"/>
                <w:szCs w:val="24"/>
              </w:rPr>
            </w:pPr>
          </w:p>
        </w:tc>
        <w:tc>
          <w:tcPr>
            <w:tcW w:w="3106" w:type="dxa"/>
            <w:vAlign w:val="center"/>
          </w:tcPr>
          <w:p w:rsidR="00132913" w:rsidRDefault="00132913" w:rsidP="00C61360">
            <w:pPr>
              <w:jc w:val="center"/>
              <w:rPr>
                <w:rFonts w:ascii="Times New Roman" w:eastAsia="仿宋" w:hAnsi="Times New Roman"/>
                <w:spacing w:val="-8"/>
                <w:sz w:val="24"/>
                <w:szCs w:val="24"/>
              </w:rPr>
            </w:pPr>
            <w:r>
              <w:rPr>
                <w:rFonts w:ascii="Times New Roman" w:eastAsia="仿宋" w:hAnsi="Times New Roman"/>
                <w:spacing w:val="-8"/>
                <w:sz w:val="24"/>
                <w:szCs w:val="24"/>
              </w:rPr>
              <w:t>政治学方法论</w:t>
            </w:r>
          </w:p>
        </w:tc>
        <w:tc>
          <w:tcPr>
            <w:tcW w:w="850"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p>
        </w:tc>
        <w:tc>
          <w:tcPr>
            <w:tcW w:w="672"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746"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18</w:t>
            </w:r>
          </w:p>
        </w:tc>
        <w:tc>
          <w:tcPr>
            <w:tcW w:w="850"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1-2</w:t>
            </w:r>
          </w:p>
        </w:tc>
        <w:tc>
          <w:tcPr>
            <w:tcW w:w="851"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tcPr>
          <w:p w:rsidR="00132913" w:rsidRDefault="00132913" w:rsidP="00C61360">
            <w:r w:rsidRPr="00304949">
              <w:rPr>
                <w:rFonts w:ascii="Times New Roman" w:eastAsia="仿宋" w:hAnsi="Times New Roman"/>
                <w:sz w:val="24"/>
                <w:szCs w:val="24"/>
              </w:rPr>
              <w:t>考试论文</w:t>
            </w:r>
          </w:p>
        </w:tc>
        <w:tc>
          <w:tcPr>
            <w:tcW w:w="1940" w:type="dxa"/>
            <w:tcBorders>
              <w:bottom w:val="single" w:sz="4" w:space="0" w:color="auto"/>
            </w:tcBorders>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学院开设</w:t>
            </w:r>
          </w:p>
        </w:tc>
      </w:tr>
      <w:tr w:rsidR="00132913" w:rsidTr="00B23DF1">
        <w:trPr>
          <w:cantSplit/>
          <w:jc w:val="center"/>
        </w:trPr>
        <w:tc>
          <w:tcPr>
            <w:tcW w:w="741" w:type="dxa"/>
            <w:vMerge/>
            <w:vAlign w:val="center"/>
          </w:tcPr>
          <w:p w:rsidR="00132913" w:rsidRDefault="00132913" w:rsidP="00C61360">
            <w:pPr>
              <w:jc w:val="center"/>
              <w:rPr>
                <w:rFonts w:ascii="Times New Roman" w:eastAsia="仿宋" w:hAnsi="Times New Roman"/>
                <w:sz w:val="24"/>
                <w:szCs w:val="24"/>
              </w:rPr>
            </w:pPr>
          </w:p>
        </w:tc>
        <w:tc>
          <w:tcPr>
            <w:tcW w:w="862"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学位基础课</w:t>
            </w:r>
          </w:p>
        </w:tc>
        <w:tc>
          <w:tcPr>
            <w:tcW w:w="3106"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政治学理论前沿问题</w:t>
            </w:r>
          </w:p>
        </w:tc>
        <w:tc>
          <w:tcPr>
            <w:tcW w:w="850"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132913" w:rsidRDefault="00132913" w:rsidP="00C61360">
            <w:pPr>
              <w:jc w:val="center"/>
              <w:rPr>
                <w:rFonts w:ascii="Times New Roman" w:eastAsia="仿宋" w:hAnsi="Times New Roman"/>
                <w:sz w:val="24"/>
                <w:szCs w:val="24"/>
              </w:rPr>
            </w:pPr>
          </w:p>
        </w:tc>
        <w:tc>
          <w:tcPr>
            <w:tcW w:w="672"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132913" w:rsidRDefault="00132913" w:rsidP="00C61360">
            <w:r w:rsidRPr="00304949">
              <w:rPr>
                <w:rFonts w:ascii="Times New Roman" w:eastAsia="仿宋" w:hAnsi="Times New Roman"/>
                <w:sz w:val="24"/>
                <w:szCs w:val="24"/>
              </w:rPr>
              <w:t>考试论文</w:t>
            </w:r>
          </w:p>
        </w:tc>
        <w:tc>
          <w:tcPr>
            <w:tcW w:w="1940" w:type="dxa"/>
            <w:vAlign w:val="center"/>
          </w:tcPr>
          <w:p w:rsidR="00132913" w:rsidRDefault="00132913" w:rsidP="00C61360">
            <w:pPr>
              <w:snapToGrid w:val="0"/>
              <w:jc w:val="left"/>
              <w:rPr>
                <w:rFonts w:ascii="Times New Roman" w:eastAsia="仿宋" w:hAnsi="Times New Roman"/>
                <w:sz w:val="24"/>
                <w:szCs w:val="24"/>
              </w:rPr>
            </w:pPr>
          </w:p>
        </w:tc>
      </w:tr>
      <w:tr w:rsidR="00132913" w:rsidTr="00B23DF1">
        <w:trPr>
          <w:cantSplit/>
          <w:jc w:val="center"/>
        </w:trPr>
        <w:tc>
          <w:tcPr>
            <w:tcW w:w="741" w:type="dxa"/>
            <w:vMerge/>
            <w:vAlign w:val="center"/>
          </w:tcPr>
          <w:p w:rsidR="00132913" w:rsidRDefault="00132913" w:rsidP="00C61360">
            <w:pPr>
              <w:jc w:val="center"/>
              <w:rPr>
                <w:rFonts w:ascii="Times New Roman" w:eastAsia="仿宋" w:hAnsi="Times New Roman"/>
                <w:sz w:val="24"/>
                <w:szCs w:val="24"/>
              </w:rPr>
            </w:pPr>
          </w:p>
        </w:tc>
        <w:tc>
          <w:tcPr>
            <w:tcW w:w="862"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学位专业课</w:t>
            </w:r>
          </w:p>
        </w:tc>
        <w:tc>
          <w:tcPr>
            <w:tcW w:w="3106"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导师指导课</w:t>
            </w:r>
          </w:p>
        </w:tc>
        <w:tc>
          <w:tcPr>
            <w:tcW w:w="850"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132913" w:rsidRDefault="00132913" w:rsidP="00C61360">
            <w:pPr>
              <w:jc w:val="center"/>
              <w:rPr>
                <w:rFonts w:ascii="Times New Roman" w:eastAsia="仿宋" w:hAnsi="Times New Roman"/>
                <w:sz w:val="24"/>
                <w:szCs w:val="24"/>
              </w:rPr>
            </w:pPr>
          </w:p>
        </w:tc>
        <w:tc>
          <w:tcPr>
            <w:tcW w:w="672"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vAlign w:val="center"/>
          </w:tcPr>
          <w:p w:rsidR="00132913" w:rsidRDefault="00132913"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132913" w:rsidRDefault="00132913" w:rsidP="00C61360">
            <w:r w:rsidRPr="00304949">
              <w:rPr>
                <w:rFonts w:ascii="Times New Roman" w:eastAsia="仿宋" w:hAnsi="Times New Roman"/>
                <w:sz w:val="24"/>
                <w:szCs w:val="24"/>
              </w:rPr>
              <w:t>考试论文</w:t>
            </w:r>
          </w:p>
        </w:tc>
        <w:tc>
          <w:tcPr>
            <w:tcW w:w="1940" w:type="dxa"/>
            <w:vAlign w:val="center"/>
          </w:tcPr>
          <w:p w:rsidR="00132913" w:rsidRDefault="00132913" w:rsidP="00C61360">
            <w:pPr>
              <w:snapToGrid w:val="0"/>
              <w:jc w:val="left"/>
              <w:rPr>
                <w:rFonts w:ascii="Times New Roman" w:eastAsia="仿宋" w:hAnsi="Times New Roman"/>
                <w:sz w:val="24"/>
                <w:szCs w:val="24"/>
              </w:rPr>
            </w:pPr>
          </w:p>
        </w:tc>
      </w:tr>
      <w:tr w:rsidR="00A11E90">
        <w:trPr>
          <w:cantSplit/>
          <w:trHeight w:val="1240"/>
          <w:jc w:val="center"/>
        </w:trPr>
        <w:tc>
          <w:tcPr>
            <w:tcW w:w="1603" w:type="dxa"/>
            <w:gridSpan w:val="2"/>
            <w:textDirection w:val="tbRlV"/>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补修课程</w:t>
            </w: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政治学理论、中外政治制度硕士学位基础课和学位专业课</w:t>
            </w:r>
          </w:p>
        </w:tc>
        <w:tc>
          <w:tcPr>
            <w:tcW w:w="850"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2268" w:type="dxa"/>
            <w:vAlign w:val="center"/>
          </w:tcPr>
          <w:p w:rsidR="00A11E90" w:rsidRDefault="00A11E90" w:rsidP="00C61360">
            <w:pPr>
              <w:jc w:val="center"/>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1-3</w:t>
            </w:r>
          </w:p>
        </w:tc>
        <w:tc>
          <w:tcPr>
            <w:tcW w:w="851"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考查</w:t>
            </w:r>
          </w:p>
        </w:tc>
        <w:tc>
          <w:tcPr>
            <w:tcW w:w="1940" w:type="dxa"/>
            <w:vAlign w:val="center"/>
          </w:tcPr>
          <w:p w:rsidR="00A11E90" w:rsidRDefault="00A11E90" w:rsidP="00C61360">
            <w:pPr>
              <w:jc w:val="left"/>
              <w:rPr>
                <w:rFonts w:ascii="Times New Roman" w:eastAsia="仿宋" w:hAnsi="Times New Roman"/>
                <w:sz w:val="24"/>
                <w:szCs w:val="24"/>
              </w:rPr>
            </w:pPr>
            <w:r>
              <w:rPr>
                <w:rFonts w:ascii="Times New Roman" w:eastAsia="仿宋" w:hAnsi="Times New Roman"/>
                <w:sz w:val="24"/>
                <w:szCs w:val="24"/>
              </w:rPr>
              <w:t>任选</w:t>
            </w:r>
            <w:r>
              <w:rPr>
                <w:rFonts w:ascii="Times New Roman" w:eastAsia="仿宋" w:hAnsi="Times New Roman"/>
                <w:sz w:val="24"/>
                <w:szCs w:val="24"/>
              </w:rPr>
              <w:t>2</w:t>
            </w:r>
            <w:r>
              <w:rPr>
                <w:rFonts w:ascii="Times New Roman" w:eastAsia="仿宋" w:hAnsi="Times New Roman"/>
                <w:sz w:val="24"/>
                <w:szCs w:val="24"/>
              </w:rPr>
              <w:t>门，各记</w:t>
            </w:r>
            <w:r>
              <w:rPr>
                <w:rFonts w:ascii="Times New Roman" w:eastAsia="仿宋" w:hAnsi="Times New Roman"/>
                <w:sz w:val="24"/>
                <w:szCs w:val="24"/>
              </w:rPr>
              <w:t>2</w:t>
            </w:r>
            <w:r>
              <w:rPr>
                <w:rFonts w:ascii="Times New Roman" w:eastAsia="仿宋" w:hAnsi="Times New Roman"/>
                <w:sz w:val="24"/>
                <w:szCs w:val="24"/>
              </w:rPr>
              <w:t>学分。</w:t>
            </w:r>
          </w:p>
        </w:tc>
      </w:tr>
      <w:tr w:rsidR="00A11E90">
        <w:trPr>
          <w:cantSplit/>
          <w:jc w:val="center"/>
        </w:trPr>
        <w:tc>
          <w:tcPr>
            <w:tcW w:w="1603" w:type="dxa"/>
            <w:gridSpan w:val="2"/>
            <w:vMerge w:val="restart"/>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其他培养环节</w:t>
            </w: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文献阅读与综述</w:t>
            </w:r>
          </w:p>
        </w:tc>
        <w:tc>
          <w:tcPr>
            <w:tcW w:w="3118" w:type="dxa"/>
            <w:gridSpan w:val="2"/>
            <w:vAlign w:val="center"/>
          </w:tcPr>
          <w:p w:rsidR="00A11E90" w:rsidRDefault="00A11E90" w:rsidP="00C61360">
            <w:pPr>
              <w:ind w:firstLineChars="200" w:firstLine="480"/>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restart"/>
            <w:vAlign w:val="center"/>
          </w:tcPr>
          <w:p w:rsidR="00A11E90" w:rsidRDefault="00A11E90" w:rsidP="00C61360">
            <w:pPr>
              <w:jc w:val="center"/>
              <w:rPr>
                <w:rFonts w:ascii="Times New Roman" w:eastAsia="仿宋" w:hAnsi="Times New Roman"/>
                <w:sz w:val="24"/>
                <w:szCs w:val="24"/>
              </w:rPr>
            </w:pPr>
          </w:p>
        </w:tc>
        <w:tc>
          <w:tcPr>
            <w:tcW w:w="850" w:type="dxa"/>
            <w:vMerge w:val="restart"/>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1-4</w:t>
            </w:r>
          </w:p>
        </w:tc>
        <w:tc>
          <w:tcPr>
            <w:tcW w:w="851" w:type="dxa"/>
            <w:vMerge w:val="restart"/>
            <w:vAlign w:val="center"/>
          </w:tcPr>
          <w:p w:rsidR="00A11E90" w:rsidRDefault="00A11E90" w:rsidP="00C61360">
            <w:pPr>
              <w:jc w:val="center"/>
              <w:rPr>
                <w:rFonts w:ascii="Times New Roman" w:eastAsia="仿宋" w:hAnsi="Times New Roman"/>
                <w:sz w:val="24"/>
                <w:szCs w:val="24"/>
              </w:rPr>
            </w:pPr>
          </w:p>
        </w:tc>
        <w:tc>
          <w:tcPr>
            <w:tcW w:w="850" w:type="dxa"/>
            <w:vMerge w:val="restart"/>
            <w:vAlign w:val="center"/>
          </w:tcPr>
          <w:p w:rsidR="00A11E90" w:rsidRDefault="00A11E90" w:rsidP="00C61360">
            <w:pPr>
              <w:jc w:val="center"/>
              <w:rPr>
                <w:rFonts w:ascii="Times New Roman" w:eastAsia="仿宋" w:hAnsi="Times New Roman"/>
                <w:spacing w:val="-10"/>
                <w:sz w:val="24"/>
                <w:szCs w:val="24"/>
              </w:rPr>
            </w:pPr>
            <w:r>
              <w:rPr>
                <w:rFonts w:ascii="Times New Roman" w:eastAsia="仿宋" w:hAnsi="Times New Roman"/>
                <w:sz w:val="24"/>
                <w:szCs w:val="24"/>
              </w:rPr>
              <w:t>考查</w:t>
            </w:r>
          </w:p>
        </w:tc>
        <w:tc>
          <w:tcPr>
            <w:tcW w:w="1940" w:type="dxa"/>
            <w:vMerge w:val="restart"/>
            <w:vAlign w:val="center"/>
          </w:tcPr>
          <w:p w:rsidR="00A11E90" w:rsidRDefault="00A11E90" w:rsidP="00C61360">
            <w:pPr>
              <w:jc w:val="left"/>
              <w:rPr>
                <w:rFonts w:ascii="Times New Roman" w:eastAsia="仿宋" w:hAnsi="Times New Roman"/>
                <w:spacing w:val="-8"/>
                <w:sz w:val="24"/>
                <w:szCs w:val="24"/>
              </w:rPr>
            </w:pPr>
            <w:r>
              <w:rPr>
                <w:rFonts w:ascii="Times New Roman" w:eastAsia="仿宋" w:hAnsi="Times New Roman"/>
                <w:spacing w:val="-8"/>
                <w:sz w:val="24"/>
                <w:szCs w:val="24"/>
              </w:rPr>
              <w:t>博士生所修学分不低于</w:t>
            </w:r>
            <w:r>
              <w:rPr>
                <w:rFonts w:ascii="Times New Roman" w:eastAsia="仿宋" w:hAnsi="Times New Roman"/>
                <w:spacing w:val="-8"/>
                <w:sz w:val="24"/>
                <w:szCs w:val="24"/>
              </w:rPr>
              <w:t>8</w:t>
            </w:r>
            <w:r>
              <w:rPr>
                <w:rFonts w:ascii="Times New Roman" w:eastAsia="仿宋" w:hAnsi="Times New Roman"/>
                <w:spacing w:val="-8"/>
                <w:sz w:val="24"/>
                <w:szCs w:val="24"/>
              </w:rPr>
              <w:t>学分。</w:t>
            </w:r>
          </w:p>
        </w:tc>
      </w:tr>
      <w:tr w:rsidR="00A11E90">
        <w:trPr>
          <w:cantSplit/>
          <w:jc w:val="center"/>
        </w:trPr>
        <w:tc>
          <w:tcPr>
            <w:tcW w:w="1603" w:type="dxa"/>
            <w:gridSpan w:val="2"/>
            <w:vMerge/>
            <w:vAlign w:val="center"/>
          </w:tcPr>
          <w:p w:rsidR="00A11E90" w:rsidRDefault="00A11E90" w:rsidP="00C61360">
            <w:pPr>
              <w:jc w:val="center"/>
              <w:rPr>
                <w:rFonts w:ascii="Times New Roman" w:eastAsia="仿宋" w:hAnsi="Times New Roman"/>
                <w:sz w:val="24"/>
                <w:szCs w:val="24"/>
              </w:rPr>
            </w:pP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科研环节</w:t>
            </w:r>
          </w:p>
        </w:tc>
        <w:tc>
          <w:tcPr>
            <w:tcW w:w="3118" w:type="dxa"/>
            <w:gridSpan w:val="2"/>
            <w:vAlign w:val="center"/>
          </w:tcPr>
          <w:p w:rsidR="00A11E90" w:rsidRDefault="00A11E90" w:rsidP="00C61360">
            <w:pPr>
              <w:ind w:firstLineChars="200" w:firstLine="482"/>
              <w:rPr>
                <w:rFonts w:ascii="Times New Roman" w:eastAsia="仿宋" w:hAnsi="Times New Roman"/>
                <w:b/>
                <w:color w:val="FF0000"/>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z w:val="24"/>
                <w:szCs w:val="24"/>
              </w:rPr>
            </w:pPr>
          </w:p>
        </w:tc>
        <w:tc>
          <w:tcPr>
            <w:tcW w:w="851"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pacing w:val="-10"/>
                <w:sz w:val="24"/>
                <w:szCs w:val="24"/>
              </w:rPr>
            </w:pPr>
          </w:p>
        </w:tc>
        <w:tc>
          <w:tcPr>
            <w:tcW w:w="1940" w:type="dxa"/>
            <w:vMerge/>
            <w:vAlign w:val="center"/>
          </w:tcPr>
          <w:p w:rsidR="00A11E90" w:rsidRDefault="00A11E90" w:rsidP="00C61360">
            <w:pPr>
              <w:jc w:val="left"/>
              <w:rPr>
                <w:rFonts w:ascii="Times New Roman" w:eastAsia="仿宋" w:hAnsi="Times New Roman"/>
                <w:spacing w:val="-8"/>
                <w:sz w:val="24"/>
                <w:szCs w:val="24"/>
              </w:rPr>
            </w:pPr>
          </w:p>
        </w:tc>
      </w:tr>
      <w:tr w:rsidR="00A11E90">
        <w:trPr>
          <w:cantSplit/>
          <w:jc w:val="center"/>
        </w:trPr>
        <w:tc>
          <w:tcPr>
            <w:tcW w:w="1603" w:type="dxa"/>
            <w:gridSpan w:val="2"/>
            <w:vMerge/>
            <w:vAlign w:val="center"/>
          </w:tcPr>
          <w:p w:rsidR="00A11E90" w:rsidRDefault="00A11E90" w:rsidP="00C61360">
            <w:pPr>
              <w:jc w:val="center"/>
              <w:rPr>
                <w:rFonts w:ascii="Times New Roman" w:eastAsia="仿宋" w:hAnsi="Times New Roman"/>
                <w:sz w:val="24"/>
                <w:szCs w:val="24"/>
              </w:rPr>
            </w:pP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课题研究</w:t>
            </w:r>
          </w:p>
        </w:tc>
        <w:tc>
          <w:tcPr>
            <w:tcW w:w="3118" w:type="dxa"/>
            <w:gridSpan w:val="2"/>
            <w:vAlign w:val="center"/>
          </w:tcPr>
          <w:p w:rsidR="00A11E90" w:rsidRDefault="00A11E90" w:rsidP="00C61360">
            <w:pPr>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z w:val="24"/>
                <w:szCs w:val="24"/>
              </w:rPr>
            </w:pPr>
          </w:p>
        </w:tc>
        <w:tc>
          <w:tcPr>
            <w:tcW w:w="851"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pacing w:val="-10"/>
                <w:sz w:val="24"/>
                <w:szCs w:val="24"/>
              </w:rPr>
            </w:pPr>
          </w:p>
        </w:tc>
        <w:tc>
          <w:tcPr>
            <w:tcW w:w="1940" w:type="dxa"/>
            <w:vMerge/>
            <w:vAlign w:val="center"/>
          </w:tcPr>
          <w:p w:rsidR="00A11E90" w:rsidRDefault="00A11E90" w:rsidP="00C61360">
            <w:pPr>
              <w:jc w:val="left"/>
              <w:rPr>
                <w:rFonts w:ascii="Times New Roman" w:eastAsia="仿宋" w:hAnsi="Times New Roman"/>
                <w:spacing w:val="-8"/>
                <w:sz w:val="24"/>
                <w:szCs w:val="24"/>
              </w:rPr>
            </w:pPr>
          </w:p>
        </w:tc>
      </w:tr>
      <w:tr w:rsidR="00A11E90">
        <w:trPr>
          <w:cantSplit/>
          <w:jc w:val="center"/>
        </w:trPr>
        <w:tc>
          <w:tcPr>
            <w:tcW w:w="1603" w:type="dxa"/>
            <w:gridSpan w:val="2"/>
            <w:vMerge/>
            <w:vAlign w:val="center"/>
          </w:tcPr>
          <w:p w:rsidR="00A11E90" w:rsidRDefault="00A11E90" w:rsidP="00C61360">
            <w:pPr>
              <w:jc w:val="center"/>
              <w:rPr>
                <w:rFonts w:ascii="Times New Roman" w:eastAsia="仿宋" w:hAnsi="Times New Roman"/>
                <w:sz w:val="24"/>
                <w:szCs w:val="24"/>
              </w:rPr>
            </w:pP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社会实践</w:t>
            </w:r>
          </w:p>
        </w:tc>
        <w:tc>
          <w:tcPr>
            <w:tcW w:w="3118" w:type="dxa"/>
            <w:gridSpan w:val="2"/>
            <w:vAlign w:val="center"/>
          </w:tcPr>
          <w:p w:rsidR="00A11E90" w:rsidRDefault="00A11E90" w:rsidP="00C61360">
            <w:pPr>
              <w:ind w:firstLineChars="200" w:firstLine="480"/>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z w:val="24"/>
                <w:szCs w:val="24"/>
              </w:rPr>
            </w:pPr>
          </w:p>
        </w:tc>
        <w:tc>
          <w:tcPr>
            <w:tcW w:w="851"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pacing w:val="-10"/>
                <w:sz w:val="24"/>
                <w:szCs w:val="24"/>
              </w:rPr>
            </w:pPr>
          </w:p>
        </w:tc>
        <w:tc>
          <w:tcPr>
            <w:tcW w:w="1940" w:type="dxa"/>
            <w:vMerge/>
            <w:vAlign w:val="center"/>
          </w:tcPr>
          <w:p w:rsidR="00A11E90" w:rsidRDefault="00A11E90" w:rsidP="00C61360">
            <w:pPr>
              <w:jc w:val="left"/>
              <w:rPr>
                <w:rFonts w:ascii="Times New Roman" w:eastAsia="仿宋" w:hAnsi="Times New Roman"/>
                <w:spacing w:val="-8"/>
                <w:sz w:val="24"/>
                <w:szCs w:val="24"/>
              </w:rPr>
            </w:pPr>
          </w:p>
        </w:tc>
      </w:tr>
      <w:tr w:rsidR="00A11E90">
        <w:trPr>
          <w:cantSplit/>
          <w:jc w:val="center"/>
        </w:trPr>
        <w:tc>
          <w:tcPr>
            <w:tcW w:w="1603" w:type="dxa"/>
            <w:gridSpan w:val="2"/>
            <w:vMerge/>
            <w:vAlign w:val="center"/>
          </w:tcPr>
          <w:p w:rsidR="00A11E90" w:rsidRDefault="00A11E90" w:rsidP="00C61360">
            <w:pPr>
              <w:jc w:val="center"/>
              <w:rPr>
                <w:rFonts w:ascii="Times New Roman" w:eastAsia="仿宋" w:hAnsi="Times New Roman"/>
                <w:sz w:val="24"/>
                <w:szCs w:val="24"/>
              </w:rPr>
            </w:pPr>
          </w:p>
        </w:tc>
        <w:tc>
          <w:tcPr>
            <w:tcW w:w="3106"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．教学实习</w:t>
            </w:r>
          </w:p>
        </w:tc>
        <w:tc>
          <w:tcPr>
            <w:tcW w:w="3118" w:type="dxa"/>
            <w:gridSpan w:val="2"/>
            <w:vAlign w:val="center"/>
          </w:tcPr>
          <w:p w:rsidR="00A11E90" w:rsidRDefault="00A11E90" w:rsidP="00C61360">
            <w:pPr>
              <w:ind w:firstLineChars="200" w:firstLine="480"/>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z w:val="24"/>
                <w:szCs w:val="24"/>
              </w:rPr>
            </w:pPr>
          </w:p>
        </w:tc>
        <w:tc>
          <w:tcPr>
            <w:tcW w:w="851" w:type="dxa"/>
            <w:vMerge/>
            <w:vAlign w:val="center"/>
          </w:tcPr>
          <w:p w:rsidR="00A11E90" w:rsidRDefault="00A11E90" w:rsidP="00C61360">
            <w:pPr>
              <w:jc w:val="center"/>
              <w:rPr>
                <w:rFonts w:ascii="Times New Roman" w:eastAsia="仿宋" w:hAnsi="Times New Roman"/>
                <w:sz w:val="24"/>
                <w:szCs w:val="24"/>
              </w:rPr>
            </w:pPr>
          </w:p>
        </w:tc>
        <w:tc>
          <w:tcPr>
            <w:tcW w:w="850" w:type="dxa"/>
            <w:vMerge/>
            <w:vAlign w:val="center"/>
          </w:tcPr>
          <w:p w:rsidR="00A11E90" w:rsidRDefault="00A11E90" w:rsidP="00C61360">
            <w:pPr>
              <w:jc w:val="center"/>
              <w:rPr>
                <w:rFonts w:ascii="Times New Roman" w:eastAsia="仿宋" w:hAnsi="Times New Roman"/>
                <w:spacing w:val="-10"/>
                <w:sz w:val="24"/>
                <w:szCs w:val="24"/>
              </w:rPr>
            </w:pPr>
          </w:p>
        </w:tc>
        <w:tc>
          <w:tcPr>
            <w:tcW w:w="1940" w:type="dxa"/>
            <w:vMerge/>
            <w:vAlign w:val="center"/>
          </w:tcPr>
          <w:p w:rsidR="00A11E90" w:rsidRDefault="00A11E90" w:rsidP="00C61360">
            <w:pPr>
              <w:jc w:val="left"/>
              <w:rPr>
                <w:rFonts w:ascii="Times New Roman" w:eastAsia="仿宋" w:hAnsi="Times New Roman"/>
                <w:spacing w:val="-8"/>
                <w:sz w:val="24"/>
                <w:szCs w:val="24"/>
              </w:rPr>
            </w:pPr>
          </w:p>
        </w:tc>
      </w:tr>
      <w:tr w:rsidR="00A11E90">
        <w:trPr>
          <w:cantSplit/>
          <w:jc w:val="center"/>
        </w:trPr>
        <w:tc>
          <w:tcPr>
            <w:tcW w:w="1603" w:type="dxa"/>
            <w:gridSpan w:val="2"/>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合计</w:t>
            </w:r>
          </w:p>
        </w:tc>
        <w:tc>
          <w:tcPr>
            <w:tcW w:w="3106" w:type="dxa"/>
            <w:vAlign w:val="center"/>
          </w:tcPr>
          <w:p w:rsidR="00A11E90" w:rsidRDefault="00A11E90" w:rsidP="00C61360">
            <w:pPr>
              <w:ind w:firstLineChars="200" w:firstLine="480"/>
              <w:jc w:val="center"/>
              <w:rPr>
                <w:rFonts w:ascii="Times New Roman" w:eastAsia="仿宋" w:hAnsi="Times New Roman"/>
                <w:sz w:val="24"/>
                <w:szCs w:val="24"/>
              </w:rPr>
            </w:pPr>
          </w:p>
        </w:tc>
        <w:tc>
          <w:tcPr>
            <w:tcW w:w="3118" w:type="dxa"/>
            <w:gridSpan w:val="2"/>
            <w:vAlign w:val="center"/>
          </w:tcPr>
          <w:p w:rsidR="00A11E90" w:rsidRDefault="00A11E90" w:rsidP="00C61360">
            <w:pPr>
              <w:jc w:val="center"/>
              <w:rPr>
                <w:rFonts w:ascii="Times New Roman" w:eastAsia="仿宋" w:hAnsi="Times New Roman"/>
                <w:sz w:val="24"/>
                <w:szCs w:val="24"/>
              </w:rPr>
            </w:pPr>
          </w:p>
        </w:tc>
        <w:tc>
          <w:tcPr>
            <w:tcW w:w="672" w:type="dxa"/>
            <w:vAlign w:val="center"/>
          </w:tcPr>
          <w:p w:rsidR="00A11E90" w:rsidRDefault="00A11E90" w:rsidP="00C61360">
            <w:pPr>
              <w:jc w:val="center"/>
              <w:rPr>
                <w:rFonts w:ascii="Times New Roman" w:eastAsia="仿宋" w:hAnsi="Times New Roman"/>
                <w:sz w:val="24"/>
                <w:szCs w:val="24"/>
              </w:rPr>
            </w:pPr>
            <w:r>
              <w:rPr>
                <w:rFonts w:ascii="Times New Roman" w:eastAsia="仿宋" w:hAnsi="Times New Roman"/>
                <w:sz w:val="24"/>
                <w:szCs w:val="24"/>
              </w:rPr>
              <w:t>23</w:t>
            </w:r>
          </w:p>
        </w:tc>
        <w:tc>
          <w:tcPr>
            <w:tcW w:w="746" w:type="dxa"/>
            <w:vAlign w:val="center"/>
          </w:tcPr>
          <w:p w:rsidR="00A11E90" w:rsidRDefault="00A11E90" w:rsidP="00C61360">
            <w:pPr>
              <w:jc w:val="center"/>
              <w:rPr>
                <w:rFonts w:ascii="Times New Roman" w:eastAsia="仿宋" w:hAnsi="Times New Roman"/>
                <w:sz w:val="24"/>
                <w:szCs w:val="24"/>
              </w:rPr>
            </w:pPr>
          </w:p>
        </w:tc>
        <w:tc>
          <w:tcPr>
            <w:tcW w:w="850" w:type="dxa"/>
            <w:vAlign w:val="center"/>
          </w:tcPr>
          <w:p w:rsidR="00A11E90" w:rsidRDefault="00A11E90" w:rsidP="00C61360">
            <w:pPr>
              <w:jc w:val="center"/>
              <w:rPr>
                <w:rFonts w:ascii="Times New Roman" w:eastAsia="仿宋" w:hAnsi="Times New Roman"/>
                <w:sz w:val="24"/>
                <w:szCs w:val="24"/>
              </w:rPr>
            </w:pPr>
          </w:p>
        </w:tc>
        <w:tc>
          <w:tcPr>
            <w:tcW w:w="851" w:type="dxa"/>
            <w:vAlign w:val="center"/>
          </w:tcPr>
          <w:p w:rsidR="00A11E90" w:rsidRDefault="00A11E90" w:rsidP="00C61360">
            <w:pPr>
              <w:jc w:val="center"/>
              <w:rPr>
                <w:rFonts w:ascii="Times New Roman" w:eastAsia="仿宋" w:hAnsi="Times New Roman"/>
                <w:sz w:val="24"/>
                <w:szCs w:val="24"/>
              </w:rPr>
            </w:pPr>
          </w:p>
        </w:tc>
        <w:tc>
          <w:tcPr>
            <w:tcW w:w="850" w:type="dxa"/>
            <w:vAlign w:val="center"/>
          </w:tcPr>
          <w:p w:rsidR="00A11E90" w:rsidRDefault="00A11E90" w:rsidP="00C61360">
            <w:pPr>
              <w:jc w:val="center"/>
              <w:rPr>
                <w:rFonts w:ascii="Times New Roman" w:eastAsia="仿宋" w:hAnsi="Times New Roman"/>
                <w:sz w:val="24"/>
                <w:szCs w:val="24"/>
              </w:rPr>
            </w:pPr>
          </w:p>
        </w:tc>
        <w:tc>
          <w:tcPr>
            <w:tcW w:w="1940" w:type="dxa"/>
            <w:vAlign w:val="center"/>
          </w:tcPr>
          <w:p w:rsidR="00A11E90" w:rsidRDefault="00A11E90" w:rsidP="00C61360">
            <w:pPr>
              <w:ind w:firstLineChars="200" w:firstLine="480"/>
              <w:jc w:val="left"/>
              <w:rPr>
                <w:rFonts w:ascii="Times New Roman" w:eastAsia="仿宋" w:hAnsi="Times New Roman"/>
                <w:sz w:val="24"/>
                <w:szCs w:val="24"/>
              </w:rPr>
            </w:pPr>
          </w:p>
        </w:tc>
      </w:tr>
    </w:tbl>
    <w:p w:rsidR="00A11E90" w:rsidRDefault="00A11E90" w:rsidP="00C61360">
      <w:pPr>
        <w:ind w:firstLineChars="200" w:firstLine="420"/>
        <w:rPr>
          <w:rFonts w:ascii="Times New Roman" w:hAnsi="Times New Roman"/>
        </w:rPr>
      </w:pPr>
    </w:p>
    <w:sectPr w:rsidR="00A11E90">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54" w:rsidRDefault="00192754">
      <w:r>
        <w:separator/>
      </w:r>
    </w:p>
  </w:endnote>
  <w:endnote w:type="continuationSeparator" w:id="0">
    <w:p w:rsidR="00192754" w:rsidRDefault="0019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90" w:rsidRDefault="005B296B">
    <w:pPr>
      <w:pStyle w:val="a8"/>
      <w:jc w:val="center"/>
    </w:pPr>
    <w:r>
      <w:fldChar w:fldCharType="begin"/>
    </w:r>
    <w:r>
      <w:instrText>PAGE   \* MERGEFORMAT</w:instrText>
    </w:r>
    <w:r>
      <w:fldChar w:fldCharType="separate"/>
    </w:r>
    <w:r w:rsidR="00C61360" w:rsidRPr="00C61360">
      <w:rPr>
        <w:noProof/>
        <w:lang w:val="zh-CN"/>
      </w:rPr>
      <w:t>2</w:t>
    </w:r>
    <w:r>
      <w:rPr>
        <w:noProof/>
        <w:lang w:val="zh-CN"/>
      </w:rPr>
      <w:fldChar w:fldCharType="end"/>
    </w:r>
  </w:p>
  <w:p w:rsidR="00A11E90" w:rsidRDefault="00A11E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54" w:rsidRDefault="00192754">
      <w:r>
        <w:separator/>
      </w:r>
    </w:p>
  </w:footnote>
  <w:footnote w:type="continuationSeparator" w:id="0">
    <w:p w:rsidR="00192754" w:rsidRDefault="0019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974"/>
    <w:multiLevelType w:val="hybridMultilevel"/>
    <w:tmpl w:val="FEA46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32913"/>
    <w:rsid w:val="00172A27"/>
    <w:rsid w:val="00192754"/>
    <w:rsid w:val="004839D8"/>
    <w:rsid w:val="00495A50"/>
    <w:rsid w:val="005B296B"/>
    <w:rsid w:val="00845D26"/>
    <w:rsid w:val="00A11E90"/>
    <w:rsid w:val="00C45684"/>
    <w:rsid w:val="00C61360"/>
    <w:rsid w:val="00D30792"/>
    <w:rsid w:val="00E514BE"/>
    <w:rsid w:val="00E83DA7"/>
    <w:rsid w:val="00EC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5C335"/>
  <w15:docId w15:val="{D9271903-C886-4C08-8EF5-926BCB8A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customStyle="1" w:styleId="a5">
    <w:name w:val="页眉 字符"/>
    <w:link w:val="a6"/>
    <w:rPr>
      <w:sz w:val="18"/>
      <w:szCs w:val="18"/>
    </w:rPr>
  </w:style>
  <w:style w:type="character" w:customStyle="1" w:styleId="a7">
    <w:name w:val="页脚 字符"/>
    <w:link w:val="a8"/>
    <w:rPr>
      <w:sz w:val="18"/>
      <w:szCs w:val="18"/>
    </w:rPr>
  </w:style>
  <w:style w:type="character" w:customStyle="1" w:styleId="a9">
    <w:name w:val="批注文字 字符"/>
    <w:basedOn w:val="a0"/>
    <w:link w:val="aa"/>
  </w:style>
  <w:style w:type="character" w:customStyle="1" w:styleId="ab">
    <w:name w:val="批注主题 字符"/>
    <w:link w:val="ac"/>
    <w:rPr>
      <w:b/>
      <w:bCs/>
    </w:rPr>
  </w:style>
  <w:style w:type="character" w:customStyle="1" w:styleId="ad">
    <w:name w:val="批注框文本 字符"/>
    <w:link w:val="ae"/>
    <w:rPr>
      <w:sz w:val="18"/>
      <w:szCs w:val="18"/>
    </w:rPr>
  </w:style>
  <w:style w:type="character" w:customStyle="1" w:styleId="af">
    <w:name w:val="尾注文本 字符"/>
    <w:link w:val="af0"/>
    <w:rPr>
      <w:rFonts w:ascii="Times New Roman" w:eastAsia="宋体" w:hAnsi="Times New Roman" w:cs="Times New Roman"/>
      <w:szCs w:val="24"/>
    </w:rPr>
  </w:style>
  <w:style w:type="character" w:customStyle="1" w:styleId="af1">
    <w:name w:val="日期 字符"/>
    <w:link w:val="af2"/>
    <w:rPr>
      <w:kern w:val="2"/>
      <w:sz w:val="21"/>
      <w:szCs w:val="22"/>
    </w:rPr>
  </w:style>
  <w:style w:type="character" w:customStyle="1" w:styleId="af3">
    <w:name w:val="脚注文本 字符"/>
    <w:basedOn w:val="a0"/>
    <w:link w:val="af4"/>
    <w:rPr>
      <w:rFonts w:ascii="Calibri" w:eastAsia="宋体" w:hAnsi="Calibri"/>
      <w:sz w:val="18"/>
      <w:lang w:val="en-US" w:eastAsia="zh-CN" w:bidi="ar-SA"/>
    </w:rPr>
  </w:style>
  <w:style w:type="paragraph" w:styleId="a6">
    <w:name w:val="header"/>
    <w:basedOn w:val="a"/>
    <w:link w:val="a5"/>
    <w:pPr>
      <w:pBdr>
        <w:bottom w:val="single" w:sz="6" w:space="1" w:color="auto"/>
      </w:pBdr>
      <w:tabs>
        <w:tab w:val="center" w:pos="4153"/>
        <w:tab w:val="right" w:pos="8306"/>
      </w:tabs>
      <w:snapToGrid w:val="0"/>
      <w:jc w:val="center"/>
    </w:pPr>
    <w:rPr>
      <w:kern w:val="0"/>
      <w:sz w:val="18"/>
      <w:szCs w:val="18"/>
    </w:rPr>
  </w:style>
  <w:style w:type="paragraph" w:styleId="af2">
    <w:name w:val="Date"/>
    <w:basedOn w:val="a"/>
    <w:next w:val="a"/>
    <w:link w:val="af1"/>
    <w:pPr>
      <w:ind w:leftChars="2500" w:left="100"/>
    </w:pPr>
  </w:style>
  <w:style w:type="paragraph" w:styleId="aa">
    <w:name w:val="annotation text"/>
    <w:basedOn w:val="a"/>
    <w:link w:val="a9"/>
    <w:pPr>
      <w:jc w:val="left"/>
    </w:pPr>
  </w:style>
  <w:style w:type="paragraph" w:styleId="af0">
    <w:name w:val="endnote text"/>
    <w:basedOn w:val="a"/>
    <w:link w:val="af"/>
    <w:pPr>
      <w:snapToGrid w:val="0"/>
      <w:jc w:val="left"/>
    </w:pPr>
    <w:rPr>
      <w:rFonts w:ascii="Times New Roman" w:hAnsi="Times New Roman"/>
      <w:kern w:val="0"/>
      <w:sz w:val="20"/>
      <w:szCs w:val="24"/>
    </w:rPr>
  </w:style>
  <w:style w:type="paragraph" w:styleId="ac">
    <w:name w:val="annotation subject"/>
    <w:basedOn w:val="aa"/>
    <w:next w:val="aa"/>
    <w:link w:val="ab"/>
    <w:rPr>
      <w:b/>
      <w:bCs/>
      <w:kern w:val="0"/>
      <w:sz w:val="20"/>
      <w:szCs w:val="20"/>
    </w:rPr>
  </w:style>
  <w:style w:type="paragraph" w:styleId="a8">
    <w:name w:val="footer"/>
    <w:basedOn w:val="a"/>
    <w:link w:val="a7"/>
    <w:pPr>
      <w:tabs>
        <w:tab w:val="center" w:pos="4153"/>
        <w:tab w:val="right" w:pos="8306"/>
      </w:tabs>
      <w:snapToGrid w:val="0"/>
      <w:jc w:val="left"/>
    </w:pPr>
    <w:rPr>
      <w:kern w:val="0"/>
      <w:sz w:val="18"/>
      <w:szCs w:val="18"/>
    </w:rPr>
  </w:style>
  <w:style w:type="paragraph" w:styleId="ae">
    <w:name w:val="Balloon Text"/>
    <w:basedOn w:val="a"/>
    <w:link w:val="ad"/>
    <w:rPr>
      <w:kern w:val="0"/>
      <w:sz w:val="18"/>
      <w:szCs w:val="18"/>
    </w:rPr>
  </w:style>
  <w:style w:type="paragraph" w:styleId="af4">
    <w:name w:val="footnote text"/>
    <w:basedOn w:val="a"/>
    <w:link w:val="af3"/>
    <w:pPr>
      <w:snapToGrid w:val="0"/>
      <w:spacing w:line="280" w:lineRule="exact"/>
      <w:ind w:left="198" w:hanging="198"/>
      <w:jc w:val="left"/>
    </w:pPr>
    <w:rPr>
      <w:sz w:val="18"/>
    </w:rPr>
  </w:style>
  <w:style w:type="paragraph" w:styleId="af5">
    <w:name w:val="List Paragraph"/>
    <w:basedOn w:val="a"/>
    <w:qFormat/>
    <w:pPr>
      <w:ind w:firstLineChars="200" w:firstLine="420"/>
    </w:pPr>
  </w:style>
  <w:style w:type="paragraph" w:customStyle="1" w:styleId="af6">
    <w:name w:val="缺省文本"/>
    <w:basedOn w:val="a"/>
    <w:pPr>
      <w:autoSpaceDE w:val="0"/>
      <w:autoSpaceDN w:val="0"/>
      <w:adjustRightInd w:val="0"/>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1622</Words>
  <Characters>9247</Characters>
  <Application>Microsoft Office Word</Application>
  <DocSecurity>0</DocSecurity>
  <PresentationFormat/>
  <Lines>77</Lines>
  <Paragraphs>21</Paragraphs>
  <Slides>0</Slides>
  <Notes>0</Notes>
  <HiddenSlides>0</HiddenSlides>
  <MMClips>0</MMClips>
  <ScaleCrop>false</ScaleCrop>
  <Company>cupl</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政治学理论专业攻读博士学位研究生培养方案（三号、黑体）</dc:title>
  <dc:creator>肖宝兴</dc:creator>
  <cp:lastModifiedBy>Windows User</cp:lastModifiedBy>
  <cp:revision>7</cp:revision>
  <cp:lastPrinted>2013-04-03T01:57:00Z</cp:lastPrinted>
  <dcterms:created xsi:type="dcterms:W3CDTF">2016-03-23T02:54:00Z</dcterms:created>
  <dcterms:modified xsi:type="dcterms:W3CDTF">2018-05-13T07:42:00Z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