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771"/>
        <w:gridCol w:w="1489"/>
        <w:gridCol w:w="1701"/>
        <w:gridCol w:w="1559"/>
      </w:tblGrid>
      <w:tr w:rsidR="00145233">
        <w:trPr>
          <w:cantSplit/>
          <w:trHeight w:val="460"/>
        </w:trPr>
        <w:tc>
          <w:tcPr>
            <w:tcW w:w="8789" w:type="dxa"/>
            <w:gridSpan w:val="5"/>
            <w:tcBorders>
              <w:top w:val="single" w:sz="4" w:space="0" w:color="auto"/>
              <w:bottom w:val="single" w:sz="4" w:space="0" w:color="auto"/>
            </w:tcBorders>
            <w:vAlign w:val="center"/>
          </w:tcPr>
          <w:p w:rsidR="00145233" w:rsidRDefault="00145233" w:rsidP="006C492A">
            <w:pPr>
              <w:widowControl/>
              <w:jc w:val="center"/>
              <w:rPr>
                <w:rFonts w:ascii="宋体" w:hAnsi="宋体"/>
                <w:b/>
                <w:szCs w:val="21"/>
              </w:rPr>
            </w:pPr>
            <w:r>
              <w:rPr>
                <w:rFonts w:ascii="宋体" w:hAnsi="宋体" w:hint="eastAsia"/>
                <w:b/>
                <w:szCs w:val="21"/>
              </w:rPr>
              <w:t>网络</w:t>
            </w:r>
            <w:r>
              <w:rPr>
                <w:rFonts w:ascii="宋体" w:hAnsi="宋体"/>
                <w:b/>
                <w:szCs w:val="21"/>
              </w:rPr>
              <w:t>法学专业攻读硕士学位研究生培养方案</w:t>
            </w:r>
          </w:p>
        </w:tc>
      </w:tr>
      <w:tr w:rsidR="00145233">
        <w:trPr>
          <w:trHeight w:val="962"/>
        </w:trPr>
        <w:tc>
          <w:tcPr>
            <w:tcW w:w="2269" w:type="dxa"/>
            <w:tcBorders>
              <w:top w:val="single" w:sz="4" w:space="0" w:color="auto"/>
              <w:bottom w:val="single" w:sz="4" w:space="0" w:color="auto"/>
              <w:right w:val="single" w:sz="4" w:space="0" w:color="auto"/>
            </w:tcBorders>
            <w:vAlign w:val="center"/>
          </w:tcPr>
          <w:p w:rsidR="00145233" w:rsidRDefault="00145233" w:rsidP="006C492A">
            <w:pPr>
              <w:rPr>
                <w:szCs w:val="21"/>
              </w:rPr>
            </w:pPr>
            <w:r>
              <w:rPr>
                <w:rFonts w:eastAsia="黑体"/>
                <w:szCs w:val="21"/>
              </w:rPr>
              <w:t>一、学科、专业简介</w:t>
            </w:r>
          </w:p>
        </w:tc>
        <w:tc>
          <w:tcPr>
            <w:tcW w:w="6520" w:type="dxa"/>
            <w:gridSpan w:val="4"/>
            <w:tcBorders>
              <w:top w:val="single" w:sz="4" w:space="0" w:color="auto"/>
              <w:left w:val="single" w:sz="4" w:space="0" w:color="auto"/>
              <w:bottom w:val="single" w:sz="4" w:space="0" w:color="auto"/>
            </w:tcBorders>
            <w:vAlign w:val="center"/>
          </w:tcPr>
          <w:p w:rsidR="00145233" w:rsidRDefault="00145233" w:rsidP="006C492A">
            <w:pPr>
              <w:ind w:firstLineChars="200" w:firstLine="420"/>
              <w:rPr>
                <w:rFonts w:ascii="仿宋_GB2312" w:eastAsia="仿宋_GB2312" w:hAnsi="宋体"/>
                <w:szCs w:val="21"/>
              </w:rPr>
            </w:pPr>
          </w:p>
          <w:p w:rsidR="00145233" w:rsidRDefault="00145233" w:rsidP="006C492A">
            <w:pPr>
              <w:ind w:firstLineChars="200" w:firstLine="420"/>
              <w:rPr>
                <w:rFonts w:ascii="仿宋_GB2312" w:eastAsia="仿宋_GB2312" w:hAnsi="宋体"/>
                <w:szCs w:val="21"/>
              </w:rPr>
            </w:pPr>
            <w:r>
              <w:rPr>
                <w:rFonts w:ascii="Times New Roman" w:eastAsia="仿宋" w:hAnsi="Times New Roman" w:hint="eastAsia"/>
              </w:rPr>
              <w:t>网络法学学科是</w:t>
            </w:r>
            <w:r>
              <w:rPr>
                <w:rFonts w:ascii="仿宋_GB2312" w:eastAsia="仿宋_GB2312" w:hAnsi="宋体" w:hint="eastAsia"/>
                <w:szCs w:val="21"/>
              </w:rPr>
              <w:t>法学专业二级学科之一，在法学学科体系中具有重要地位。</w:t>
            </w:r>
            <w:r>
              <w:rPr>
                <w:rFonts w:ascii="Times New Roman" w:eastAsia="仿宋" w:hAnsi="Times New Roman" w:hint="eastAsia"/>
              </w:rPr>
              <w:t>网络法学是伴随着互联网的普及和广泛应用而发展起来的。十几年来网络在国家政治、经济、社会以及人民生活方面具有越来越大的影响力</w:t>
            </w:r>
            <w:r>
              <w:rPr>
                <w:rFonts w:ascii="Times New Roman" w:eastAsia="仿宋" w:hAnsi="Times New Roman"/>
              </w:rPr>
              <w:t>,</w:t>
            </w:r>
            <w:r>
              <w:rPr>
                <w:rFonts w:ascii="Times New Roman" w:eastAsia="仿宋" w:hAnsi="Times New Roman" w:hint="eastAsia"/>
              </w:rPr>
              <w:t>而网络空间中的网络</w:t>
            </w:r>
            <w:r>
              <w:rPr>
                <w:rFonts w:ascii="Times New Roman" w:eastAsia="仿宋" w:hAnsi="Times New Roman"/>
              </w:rPr>
              <w:t>主权、</w:t>
            </w:r>
            <w:r>
              <w:rPr>
                <w:rFonts w:ascii="Times New Roman" w:eastAsia="仿宋" w:hAnsi="Times New Roman" w:hint="eastAsia"/>
              </w:rPr>
              <w:t>数据</w:t>
            </w:r>
            <w:r>
              <w:rPr>
                <w:rFonts w:ascii="Times New Roman" w:eastAsia="仿宋" w:hAnsi="Times New Roman"/>
              </w:rPr>
              <w:t>主权、</w:t>
            </w:r>
            <w:r>
              <w:rPr>
                <w:rFonts w:ascii="Times New Roman" w:eastAsia="仿宋" w:hAnsi="Times New Roman" w:hint="eastAsia"/>
              </w:rPr>
              <w:t>法律管理、秩序维护以及规则建构已经成为包括我国在内的世界各国普遍面临的一个巨大难题</w:t>
            </w:r>
            <w:r>
              <w:rPr>
                <w:rFonts w:ascii="Times New Roman" w:eastAsia="仿宋" w:hAnsi="Times New Roman"/>
              </w:rPr>
              <w:t>,</w:t>
            </w:r>
            <w:r>
              <w:rPr>
                <w:rFonts w:ascii="Times New Roman" w:eastAsia="仿宋" w:hAnsi="Times New Roman" w:hint="eastAsia"/>
              </w:rPr>
              <w:t>这成为催生网络法学的一个非常重要的时代背景。在法学界</w:t>
            </w:r>
            <w:r>
              <w:rPr>
                <w:rFonts w:ascii="Times New Roman" w:eastAsia="仿宋" w:hAnsi="Times New Roman"/>
              </w:rPr>
              <w:t>,</w:t>
            </w:r>
            <w:r>
              <w:rPr>
                <w:rFonts w:ascii="Times New Roman" w:eastAsia="仿宋" w:hAnsi="Times New Roman" w:hint="eastAsia"/>
              </w:rPr>
              <w:t>信息化时代对传统法学理论造成了巨大冲击</w:t>
            </w:r>
            <w:r>
              <w:rPr>
                <w:rFonts w:ascii="Times New Roman" w:eastAsia="仿宋" w:hAnsi="Times New Roman"/>
              </w:rPr>
              <w:t>,</w:t>
            </w:r>
            <w:r>
              <w:rPr>
                <w:rFonts w:ascii="Times New Roman" w:eastAsia="仿宋" w:hAnsi="Times New Roman" w:hint="eastAsia"/>
              </w:rPr>
              <w:t>传统法律规则在网络空间中则存在着普遍性的滞后</w:t>
            </w:r>
            <w:r>
              <w:rPr>
                <w:rFonts w:ascii="Times New Roman" w:eastAsia="仿宋" w:hAnsi="Times New Roman"/>
              </w:rPr>
              <w:t>,</w:t>
            </w:r>
            <w:r>
              <w:rPr>
                <w:rFonts w:ascii="Times New Roman" w:eastAsia="仿宋" w:hAnsi="Times New Roman" w:hint="eastAsia"/>
              </w:rPr>
              <w:t>由此催生了传统法律规则的时代性调整。经过</w:t>
            </w:r>
            <w:r>
              <w:rPr>
                <w:rFonts w:ascii="Times New Roman" w:eastAsia="仿宋" w:hAnsi="Times New Roman"/>
              </w:rPr>
              <w:t>10</w:t>
            </w:r>
            <w:r>
              <w:rPr>
                <w:rFonts w:ascii="Times New Roman" w:eastAsia="仿宋" w:hAnsi="Times New Roman" w:hint="eastAsia"/>
              </w:rPr>
              <w:t>余年来的理论积淀</w:t>
            </w:r>
            <w:r>
              <w:rPr>
                <w:rFonts w:ascii="Times New Roman" w:eastAsia="仿宋" w:hAnsi="Times New Roman"/>
              </w:rPr>
              <w:t>,</w:t>
            </w:r>
            <w:r>
              <w:rPr>
                <w:rFonts w:ascii="Times New Roman" w:eastAsia="仿宋" w:hAnsi="Times New Roman" w:hint="eastAsia"/>
              </w:rPr>
              <w:t>中国法学界已经存在着网络法律研究的学科分支和一定的学术基础</w:t>
            </w:r>
            <w:r>
              <w:rPr>
                <w:rFonts w:ascii="Times New Roman" w:eastAsia="仿宋" w:hAnsi="Times New Roman"/>
              </w:rPr>
              <w:t>,</w:t>
            </w:r>
            <w:r>
              <w:rPr>
                <w:rFonts w:ascii="Times New Roman" w:eastAsia="仿宋" w:hAnsi="Times New Roman" w:hint="eastAsia"/>
              </w:rPr>
              <w:t>例如网络刑法学、网络证据法学、网络知识产权法学等学科分支客观上逐渐成形</w:t>
            </w:r>
            <w:r>
              <w:rPr>
                <w:rFonts w:ascii="Times New Roman" w:eastAsia="仿宋" w:hAnsi="Times New Roman"/>
              </w:rPr>
              <w:t>,</w:t>
            </w:r>
            <w:r>
              <w:rPr>
                <w:rFonts w:ascii="Times New Roman" w:eastAsia="仿宋" w:hAnsi="Times New Roman" w:hint="eastAsia"/>
              </w:rPr>
              <w:t>事实上的网络法学正在形成</w:t>
            </w:r>
            <w:r>
              <w:rPr>
                <w:rFonts w:ascii="Times New Roman" w:eastAsia="仿宋" w:hAnsi="Times New Roman"/>
              </w:rPr>
              <w:t>,</w:t>
            </w:r>
            <w:r>
              <w:rPr>
                <w:rFonts w:ascii="Times New Roman" w:eastAsia="仿宋" w:hAnsi="Times New Roman" w:hint="eastAsia"/>
              </w:rPr>
              <w:t>它涵盖了刑法学、诉讼法学、民</w:t>
            </w:r>
            <w:proofErr w:type="gramStart"/>
            <w:r>
              <w:rPr>
                <w:rFonts w:ascii="Times New Roman" w:eastAsia="仿宋" w:hAnsi="Times New Roman" w:hint="eastAsia"/>
              </w:rPr>
              <w:t>商法学</w:t>
            </w:r>
            <w:proofErr w:type="gramEnd"/>
            <w:r>
              <w:rPr>
                <w:rFonts w:ascii="Times New Roman" w:eastAsia="仿宋" w:hAnsi="Times New Roman" w:hint="eastAsia"/>
              </w:rPr>
              <w:t>等主要的法律部门。网络法学的主要研究内容</w:t>
            </w:r>
            <w:r>
              <w:rPr>
                <w:rFonts w:ascii="Times New Roman" w:eastAsia="仿宋" w:hAnsi="Times New Roman"/>
              </w:rPr>
              <w:t>,</w:t>
            </w:r>
            <w:r>
              <w:rPr>
                <w:rFonts w:ascii="Times New Roman" w:eastAsia="仿宋" w:hAnsi="Times New Roman" w:hint="eastAsia"/>
              </w:rPr>
              <w:t>包括网络</w:t>
            </w:r>
            <w:r>
              <w:rPr>
                <w:rFonts w:ascii="Times New Roman" w:eastAsia="仿宋" w:hAnsi="Times New Roman"/>
              </w:rPr>
              <w:t>主权、</w:t>
            </w:r>
            <w:r>
              <w:rPr>
                <w:rFonts w:ascii="Times New Roman" w:eastAsia="仿宋" w:hAnsi="Times New Roman" w:hint="eastAsia"/>
              </w:rPr>
              <w:t>数据</w:t>
            </w:r>
            <w:r>
              <w:rPr>
                <w:rFonts w:ascii="Times New Roman" w:eastAsia="仿宋" w:hAnsi="Times New Roman"/>
              </w:rPr>
              <w:t>主权与数据安全、</w:t>
            </w:r>
            <w:r>
              <w:rPr>
                <w:rFonts w:ascii="Times New Roman" w:eastAsia="仿宋" w:hAnsi="Times New Roman" w:hint="eastAsia"/>
              </w:rPr>
              <w:t>网络和信息安全、网络刑事法、网络电子商务、网络电子证据、网络知识产权、网络传播法、网络犯罪侦查等内容。</w:t>
            </w:r>
          </w:p>
          <w:p w:rsidR="00145233" w:rsidRDefault="00145233" w:rsidP="006C492A">
            <w:pPr>
              <w:ind w:firstLineChars="200" w:firstLine="420"/>
              <w:rPr>
                <w:rFonts w:ascii="仿宋_GB2312" w:eastAsia="仿宋_GB2312" w:hAnsi="宋体"/>
                <w:szCs w:val="21"/>
              </w:rPr>
            </w:pPr>
          </w:p>
        </w:tc>
      </w:tr>
      <w:tr w:rsidR="00145233">
        <w:trPr>
          <w:trHeight w:val="702"/>
        </w:trPr>
        <w:tc>
          <w:tcPr>
            <w:tcW w:w="2269" w:type="dxa"/>
            <w:tcBorders>
              <w:top w:val="single" w:sz="4" w:space="0" w:color="auto"/>
              <w:bottom w:val="single" w:sz="4" w:space="0" w:color="auto"/>
              <w:right w:val="single" w:sz="4" w:space="0" w:color="auto"/>
            </w:tcBorders>
            <w:vAlign w:val="center"/>
          </w:tcPr>
          <w:p w:rsidR="00145233" w:rsidRDefault="00145233" w:rsidP="006C492A">
            <w:pPr>
              <w:rPr>
                <w:rFonts w:eastAsia="黑体"/>
                <w:szCs w:val="21"/>
              </w:rPr>
            </w:pPr>
            <w:r>
              <w:rPr>
                <w:rFonts w:eastAsia="黑体"/>
                <w:szCs w:val="21"/>
              </w:rPr>
              <w:t>二、培养目标</w:t>
            </w:r>
          </w:p>
        </w:tc>
        <w:tc>
          <w:tcPr>
            <w:tcW w:w="6520" w:type="dxa"/>
            <w:gridSpan w:val="4"/>
            <w:tcBorders>
              <w:top w:val="single" w:sz="4" w:space="0" w:color="auto"/>
              <w:left w:val="single" w:sz="4" w:space="0" w:color="auto"/>
              <w:bottom w:val="single" w:sz="4" w:space="0" w:color="auto"/>
            </w:tcBorders>
            <w:vAlign w:val="center"/>
          </w:tcPr>
          <w:p w:rsidR="00145233" w:rsidRDefault="00145233" w:rsidP="006C492A">
            <w:pPr>
              <w:ind w:firstLine="420"/>
              <w:rPr>
                <w:rFonts w:ascii="仿宋_GB2312" w:eastAsia="仿宋_GB2312" w:hAnsi="宋体"/>
                <w:szCs w:val="21"/>
              </w:rPr>
            </w:pPr>
            <w:r>
              <w:rPr>
                <w:rFonts w:ascii="仿宋_GB2312" w:eastAsia="仿宋_GB2312" w:hAnsi="宋体" w:hint="eastAsia"/>
                <w:szCs w:val="21"/>
              </w:rPr>
              <w:t>培养坚持马列主义、毛泽东思想和邓小平理论，拥护中国共产党的领导，德、智、体全面发展，面向二十一世纪的复合型网络法律专门人才</w:t>
            </w:r>
            <w:r>
              <w:rPr>
                <w:rFonts w:ascii="仿宋_GB2312" w:eastAsia="仿宋_GB2312" w:hAnsi="宋体" w:hint="eastAsia"/>
                <w:b/>
                <w:bCs/>
                <w:szCs w:val="21"/>
              </w:rPr>
              <w:t>。</w:t>
            </w:r>
          </w:p>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具体要求：</w:t>
            </w:r>
            <w:bookmarkStart w:id="0" w:name="_GoBack"/>
            <w:bookmarkEnd w:id="0"/>
          </w:p>
          <w:p w:rsidR="00145233" w:rsidRDefault="00145233" w:rsidP="006C492A">
            <w:pPr>
              <w:ind w:firstLine="480"/>
              <w:rPr>
                <w:rFonts w:ascii="仿宋_GB2312" w:eastAsia="仿宋_GB2312" w:hAnsi="宋体"/>
                <w:szCs w:val="21"/>
              </w:rPr>
            </w:pPr>
            <w:r>
              <w:rPr>
                <w:rFonts w:ascii="仿宋_GB2312" w:eastAsia="仿宋_GB2312" w:hAnsi="宋体" w:hint="eastAsia"/>
                <w:szCs w:val="21"/>
              </w:rPr>
              <w:t>1.具有马列主义、毛泽东思想和邓小平理论的基础和坚定的政治信念，坚持党的路线、方针和政策。德、智、体全面发展，具有高层次综合素质以及良好的职业道德和敬业精神。</w:t>
            </w:r>
          </w:p>
          <w:p w:rsidR="00145233" w:rsidRDefault="00145233" w:rsidP="006C492A">
            <w:pPr>
              <w:ind w:firstLine="480"/>
              <w:rPr>
                <w:rFonts w:ascii="仿宋_GB2312" w:eastAsia="仿宋_GB2312" w:hAnsi="宋体"/>
                <w:szCs w:val="21"/>
              </w:rPr>
            </w:pPr>
            <w:r>
              <w:rPr>
                <w:rFonts w:ascii="仿宋_GB2312" w:eastAsia="仿宋_GB2312" w:hAnsi="宋体" w:hint="eastAsia"/>
                <w:szCs w:val="21"/>
              </w:rPr>
              <w:t>2.具有扎实的法学理论功底和完整系统的网络</w:t>
            </w:r>
            <w:r>
              <w:rPr>
                <w:rFonts w:ascii="仿宋_GB2312" w:eastAsia="仿宋_GB2312" w:hAnsi="宋体"/>
                <w:szCs w:val="21"/>
              </w:rPr>
              <w:t>法</w:t>
            </w:r>
            <w:r>
              <w:rPr>
                <w:rFonts w:ascii="仿宋_GB2312" w:eastAsia="仿宋_GB2312" w:hAnsi="宋体" w:hint="eastAsia"/>
                <w:szCs w:val="21"/>
              </w:rPr>
              <w:t>学专业知识。掌握国内外最新科研成果及网络立法概况，具有较强的科研能力。熟练地掌握一门外语，能够借助外语进行学术交流和开展比较研究。</w:t>
            </w:r>
          </w:p>
          <w:p w:rsidR="00145233" w:rsidRDefault="00145233" w:rsidP="006C492A">
            <w:pPr>
              <w:ind w:firstLine="480"/>
              <w:rPr>
                <w:rFonts w:ascii="仿宋_GB2312" w:eastAsia="仿宋_GB2312" w:hAnsi="宋体"/>
                <w:szCs w:val="21"/>
              </w:rPr>
            </w:pPr>
            <w:r>
              <w:rPr>
                <w:rFonts w:ascii="仿宋_GB2312" w:eastAsia="仿宋_GB2312" w:hAnsi="宋体" w:hint="eastAsia"/>
                <w:szCs w:val="21"/>
              </w:rPr>
              <w:t>3.具有较强的工作能力、组织能力和社会活动能力，能适应网络法学研究、网络</w:t>
            </w:r>
            <w:r>
              <w:rPr>
                <w:rFonts w:ascii="仿宋_GB2312" w:eastAsia="仿宋_GB2312" w:hAnsi="宋体"/>
                <w:szCs w:val="21"/>
              </w:rPr>
              <w:t>安全</w:t>
            </w:r>
            <w:r>
              <w:rPr>
                <w:rFonts w:ascii="仿宋_GB2312" w:eastAsia="仿宋_GB2312" w:hAnsi="宋体" w:hint="eastAsia"/>
                <w:szCs w:val="21"/>
              </w:rPr>
              <w:t>司法实践、律师实务及其他网络法律工作的高水平要求。</w:t>
            </w:r>
          </w:p>
        </w:tc>
      </w:tr>
      <w:tr w:rsidR="00145233">
        <w:trPr>
          <w:trHeight w:val="1344"/>
        </w:trPr>
        <w:tc>
          <w:tcPr>
            <w:tcW w:w="2269" w:type="dxa"/>
            <w:tcBorders>
              <w:top w:val="single" w:sz="4" w:space="0" w:color="auto"/>
              <w:bottom w:val="single" w:sz="4" w:space="0" w:color="auto"/>
              <w:right w:val="single" w:sz="4" w:space="0" w:color="auto"/>
            </w:tcBorders>
            <w:vAlign w:val="center"/>
          </w:tcPr>
          <w:p w:rsidR="00145233" w:rsidRDefault="00145233" w:rsidP="006C492A">
            <w:pPr>
              <w:jc w:val="left"/>
              <w:rPr>
                <w:rFonts w:eastAsia="黑体"/>
                <w:szCs w:val="21"/>
              </w:rPr>
            </w:pPr>
            <w:r>
              <w:rPr>
                <w:rFonts w:eastAsia="黑体"/>
                <w:szCs w:val="21"/>
              </w:rPr>
              <w:t>三、研究方向</w:t>
            </w:r>
          </w:p>
        </w:tc>
        <w:tc>
          <w:tcPr>
            <w:tcW w:w="6520" w:type="dxa"/>
            <w:gridSpan w:val="4"/>
            <w:tcBorders>
              <w:top w:val="single" w:sz="4" w:space="0" w:color="auto"/>
              <w:left w:val="single" w:sz="4" w:space="0" w:color="auto"/>
              <w:bottom w:val="single" w:sz="4" w:space="0" w:color="auto"/>
            </w:tcBorders>
            <w:vAlign w:val="center"/>
          </w:tcPr>
          <w:p w:rsidR="00145233" w:rsidRDefault="00145233" w:rsidP="006C492A">
            <w:pPr>
              <w:autoSpaceDE w:val="0"/>
              <w:autoSpaceDN w:val="0"/>
              <w:adjustRightInd w:val="0"/>
              <w:ind w:firstLineChars="200" w:firstLine="420"/>
              <w:jc w:val="left"/>
              <w:rPr>
                <w:rFonts w:ascii="Times New Roman" w:eastAsia="仿宋" w:hAnsi="Times New Roman"/>
              </w:rPr>
            </w:pPr>
            <w:r>
              <w:rPr>
                <w:rFonts w:ascii="Times New Roman" w:eastAsia="仿宋" w:hAnsi="Times New Roman"/>
              </w:rPr>
              <w:t>1.</w:t>
            </w:r>
            <w:r>
              <w:rPr>
                <w:rFonts w:ascii="Times New Roman" w:eastAsia="仿宋" w:hAnsi="Times New Roman" w:hint="eastAsia"/>
              </w:rPr>
              <w:t>网络刑事法</w:t>
            </w:r>
          </w:p>
          <w:p w:rsidR="00145233" w:rsidRDefault="00145233" w:rsidP="006C492A">
            <w:pPr>
              <w:autoSpaceDE w:val="0"/>
              <w:autoSpaceDN w:val="0"/>
              <w:adjustRightInd w:val="0"/>
              <w:ind w:firstLineChars="200" w:firstLine="420"/>
              <w:jc w:val="left"/>
              <w:rPr>
                <w:rFonts w:ascii="Times New Roman" w:eastAsia="仿宋" w:hAnsi="Times New Roman"/>
              </w:rPr>
            </w:pPr>
            <w:r>
              <w:rPr>
                <w:rFonts w:ascii="Times New Roman" w:eastAsia="仿宋" w:hAnsi="Times New Roman"/>
              </w:rPr>
              <w:t>2.</w:t>
            </w:r>
            <w:r>
              <w:rPr>
                <w:rFonts w:ascii="Times New Roman" w:eastAsia="仿宋" w:hAnsi="Times New Roman" w:hint="eastAsia"/>
              </w:rPr>
              <w:t>电子商务法</w:t>
            </w:r>
          </w:p>
          <w:p w:rsidR="00145233" w:rsidRDefault="00145233" w:rsidP="006C492A">
            <w:pPr>
              <w:autoSpaceDE w:val="0"/>
              <w:autoSpaceDN w:val="0"/>
              <w:adjustRightInd w:val="0"/>
              <w:ind w:firstLineChars="200" w:firstLine="420"/>
              <w:jc w:val="left"/>
              <w:rPr>
                <w:rFonts w:ascii="Times New Roman" w:eastAsia="仿宋" w:hAnsi="Times New Roman"/>
              </w:rPr>
            </w:pPr>
            <w:r>
              <w:rPr>
                <w:rFonts w:ascii="Times New Roman" w:eastAsia="仿宋" w:hAnsi="Times New Roman"/>
              </w:rPr>
              <w:t>3.</w:t>
            </w:r>
            <w:r>
              <w:rPr>
                <w:rFonts w:ascii="Times New Roman" w:eastAsia="仿宋" w:hAnsi="Times New Roman" w:hint="eastAsia"/>
              </w:rPr>
              <w:t>网络知识产权法</w:t>
            </w:r>
          </w:p>
          <w:p w:rsidR="00145233" w:rsidRDefault="00145233" w:rsidP="006C492A">
            <w:pPr>
              <w:autoSpaceDE w:val="0"/>
              <w:autoSpaceDN w:val="0"/>
              <w:adjustRightInd w:val="0"/>
              <w:ind w:firstLineChars="200" w:firstLine="420"/>
              <w:jc w:val="left"/>
              <w:rPr>
                <w:rFonts w:ascii="Times New Roman" w:eastAsia="仿宋" w:hAnsi="Times New Roman"/>
              </w:rPr>
            </w:pPr>
            <w:r>
              <w:rPr>
                <w:rFonts w:ascii="Times New Roman" w:eastAsia="仿宋" w:hAnsi="Times New Roman"/>
              </w:rPr>
              <w:t>4.</w:t>
            </w:r>
            <w:r>
              <w:rPr>
                <w:rFonts w:ascii="Times New Roman" w:eastAsia="仿宋" w:hAnsi="Times New Roman" w:hint="eastAsia"/>
              </w:rPr>
              <w:t>网络金融法</w:t>
            </w:r>
          </w:p>
          <w:p w:rsidR="00145233" w:rsidRDefault="00145233" w:rsidP="006C492A">
            <w:pPr>
              <w:autoSpaceDE w:val="0"/>
              <w:autoSpaceDN w:val="0"/>
              <w:adjustRightInd w:val="0"/>
              <w:ind w:firstLineChars="200" w:firstLine="420"/>
              <w:jc w:val="left"/>
              <w:rPr>
                <w:rFonts w:ascii="Times New Roman" w:eastAsia="仿宋" w:hAnsi="Times New Roman"/>
              </w:rPr>
            </w:pPr>
            <w:r>
              <w:rPr>
                <w:rFonts w:ascii="Times New Roman" w:eastAsia="仿宋" w:hAnsi="Times New Roman"/>
              </w:rPr>
              <w:t>5.</w:t>
            </w:r>
            <w:r>
              <w:rPr>
                <w:rFonts w:ascii="Times New Roman" w:eastAsia="仿宋" w:hAnsi="Times New Roman" w:hint="eastAsia"/>
              </w:rPr>
              <w:t>电子证据法</w:t>
            </w:r>
          </w:p>
          <w:p w:rsidR="00145233" w:rsidRDefault="00145233" w:rsidP="006C492A">
            <w:pPr>
              <w:autoSpaceDE w:val="0"/>
              <w:autoSpaceDN w:val="0"/>
              <w:adjustRightInd w:val="0"/>
              <w:ind w:firstLineChars="200" w:firstLine="420"/>
              <w:jc w:val="left"/>
              <w:rPr>
                <w:rFonts w:ascii="Times New Roman" w:eastAsia="仿宋" w:hAnsi="Times New Roman"/>
              </w:rPr>
            </w:pPr>
            <w:r>
              <w:rPr>
                <w:rFonts w:ascii="Times New Roman" w:eastAsia="仿宋" w:hAnsi="Times New Roman"/>
              </w:rPr>
              <w:t>6.</w:t>
            </w:r>
            <w:r>
              <w:rPr>
                <w:rFonts w:ascii="Times New Roman" w:eastAsia="仿宋" w:hAnsi="Times New Roman" w:hint="eastAsia"/>
              </w:rPr>
              <w:t>信息安全法</w:t>
            </w:r>
          </w:p>
          <w:p w:rsidR="00145233" w:rsidRDefault="00145233" w:rsidP="006C492A">
            <w:pPr>
              <w:autoSpaceDE w:val="0"/>
              <w:autoSpaceDN w:val="0"/>
              <w:adjustRightInd w:val="0"/>
              <w:ind w:firstLineChars="200" w:firstLine="420"/>
              <w:jc w:val="left"/>
              <w:rPr>
                <w:rFonts w:ascii="Times New Roman" w:eastAsia="仿宋" w:hAnsi="Times New Roman"/>
              </w:rPr>
            </w:pPr>
            <w:r>
              <w:rPr>
                <w:rFonts w:ascii="Times New Roman" w:eastAsia="仿宋" w:hAnsi="Times New Roman"/>
              </w:rPr>
              <w:t>7.</w:t>
            </w:r>
            <w:r>
              <w:rPr>
                <w:rFonts w:ascii="Times New Roman" w:eastAsia="仿宋" w:hAnsi="Times New Roman" w:hint="eastAsia"/>
              </w:rPr>
              <w:t>网络传播法</w:t>
            </w:r>
          </w:p>
          <w:p w:rsidR="00145233" w:rsidRDefault="00145233" w:rsidP="006C492A">
            <w:pPr>
              <w:ind w:firstLineChars="200" w:firstLine="420"/>
              <w:rPr>
                <w:rFonts w:ascii="仿宋_GB2312" w:eastAsia="仿宋_GB2312" w:hAnsi="宋体"/>
                <w:szCs w:val="21"/>
              </w:rPr>
            </w:pPr>
            <w:r>
              <w:rPr>
                <w:rFonts w:ascii="Times New Roman" w:eastAsia="仿宋" w:hAnsi="Times New Roman"/>
              </w:rPr>
              <w:t>8.</w:t>
            </w:r>
            <w:r>
              <w:rPr>
                <w:rFonts w:ascii="Times New Roman" w:eastAsia="仿宋" w:hAnsi="Times New Roman" w:hint="eastAsia"/>
              </w:rPr>
              <w:t>网络犯罪侦查</w:t>
            </w:r>
          </w:p>
        </w:tc>
      </w:tr>
      <w:tr w:rsidR="00145233">
        <w:trPr>
          <w:trHeight w:val="778"/>
        </w:trPr>
        <w:tc>
          <w:tcPr>
            <w:tcW w:w="2269" w:type="dxa"/>
            <w:tcBorders>
              <w:top w:val="single" w:sz="4" w:space="0" w:color="auto"/>
              <w:bottom w:val="single" w:sz="4" w:space="0" w:color="auto"/>
              <w:right w:val="single" w:sz="4" w:space="0" w:color="auto"/>
            </w:tcBorders>
            <w:vAlign w:val="center"/>
          </w:tcPr>
          <w:p w:rsidR="00145233" w:rsidRDefault="00145233" w:rsidP="006C492A">
            <w:pPr>
              <w:rPr>
                <w:rFonts w:eastAsia="黑体"/>
                <w:szCs w:val="21"/>
              </w:rPr>
            </w:pPr>
            <w:r>
              <w:rPr>
                <w:rFonts w:eastAsia="黑体"/>
                <w:szCs w:val="21"/>
              </w:rPr>
              <w:t>四、学制及学习年限</w:t>
            </w:r>
          </w:p>
        </w:tc>
        <w:tc>
          <w:tcPr>
            <w:tcW w:w="1771" w:type="dxa"/>
            <w:tcBorders>
              <w:top w:val="single" w:sz="4" w:space="0" w:color="auto"/>
              <w:left w:val="single" w:sz="4" w:space="0" w:color="auto"/>
              <w:bottom w:val="single" w:sz="4" w:space="0" w:color="auto"/>
            </w:tcBorders>
            <w:vAlign w:val="center"/>
          </w:tcPr>
          <w:p w:rsidR="00145233" w:rsidRDefault="00145233" w:rsidP="006C492A">
            <w:pPr>
              <w:jc w:val="center"/>
              <w:rPr>
                <w:rFonts w:ascii="仿宋" w:eastAsia="仿宋" w:hAnsi="仿宋"/>
                <w:szCs w:val="21"/>
              </w:rPr>
            </w:pPr>
            <w:r>
              <w:rPr>
                <w:rFonts w:ascii="仿宋" w:eastAsia="仿宋" w:hAnsi="仿宋" w:hint="eastAsia"/>
                <w:szCs w:val="21"/>
              </w:rPr>
              <w:t>学制</w:t>
            </w:r>
          </w:p>
        </w:tc>
        <w:tc>
          <w:tcPr>
            <w:tcW w:w="1489" w:type="dxa"/>
            <w:tcBorders>
              <w:top w:val="single" w:sz="4" w:space="0" w:color="auto"/>
              <w:left w:val="single" w:sz="4" w:space="0" w:color="auto"/>
              <w:bottom w:val="single" w:sz="4" w:space="0" w:color="auto"/>
            </w:tcBorders>
            <w:vAlign w:val="center"/>
          </w:tcPr>
          <w:p w:rsidR="00145233" w:rsidRDefault="00145233" w:rsidP="006C492A">
            <w:pPr>
              <w:jc w:val="center"/>
              <w:rPr>
                <w:rFonts w:ascii="仿宋" w:eastAsia="仿宋" w:hAnsi="仿宋"/>
                <w:szCs w:val="21"/>
              </w:rPr>
            </w:pPr>
            <w:r>
              <w:rPr>
                <w:rFonts w:ascii="仿宋" w:eastAsia="仿宋" w:hAnsi="仿宋" w:hint="eastAsia"/>
                <w:szCs w:val="21"/>
              </w:rPr>
              <w:t>三年</w:t>
            </w:r>
          </w:p>
        </w:tc>
        <w:tc>
          <w:tcPr>
            <w:tcW w:w="1701" w:type="dxa"/>
            <w:tcBorders>
              <w:top w:val="single" w:sz="4" w:space="0" w:color="auto"/>
              <w:left w:val="single" w:sz="4" w:space="0" w:color="auto"/>
              <w:bottom w:val="single" w:sz="4" w:space="0" w:color="auto"/>
            </w:tcBorders>
            <w:vAlign w:val="center"/>
          </w:tcPr>
          <w:p w:rsidR="00145233" w:rsidRDefault="00145233" w:rsidP="006C492A">
            <w:pPr>
              <w:jc w:val="center"/>
              <w:rPr>
                <w:rFonts w:ascii="仿宋" w:eastAsia="仿宋" w:hAnsi="仿宋"/>
                <w:szCs w:val="21"/>
              </w:rPr>
            </w:pPr>
            <w:r>
              <w:rPr>
                <w:rFonts w:ascii="仿宋" w:eastAsia="仿宋" w:hAnsi="仿宋" w:hint="eastAsia"/>
                <w:szCs w:val="21"/>
              </w:rPr>
              <w:t>学习年限</w:t>
            </w:r>
          </w:p>
        </w:tc>
        <w:tc>
          <w:tcPr>
            <w:tcW w:w="1559" w:type="dxa"/>
            <w:tcBorders>
              <w:top w:val="single" w:sz="4" w:space="0" w:color="auto"/>
              <w:left w:val="single" w:sz="4" w:space="0" w:color="auto"/>
              <w:bottom w:val="single" w:sz="4" w:space="0" w:color="auto"/>
            </w:tcBorders>
            <w:vAlign w:val="center"/>
          </w:tcPr>
          <w:p w:rsidR="00145233" w:rsidRDefault="00145233" w:rsidP="006C492A">
            <w:pPr>
              <w:jc w:val="center"/>
              <w:rPr>
                <w:rFonts w:ascii="仿宋" w:eastAsia="仿宋" w:hAnsi="仿宋"/>
                <w:szCs w:val="21"/>
              </w:rPr>
            </w:pPr>
            <w:r>
              <w:rPr>
                <w:rFonts w:ascii="仿宋" w:eastAsia="仿宋" w:hAnsi="仿宋" w:hint="eastAsia"/>
                <w:szCs w:val="21"/>
              </w:rPr>
              <w:t>二至四年</w:t>
            </w:r>
          </w:p>
        </w:tc>
      </w:tr>
      <w:tr w:rsidR="00145233">
        <w:trPr>
          <w:trHeight w:val="846"/>
        </w:trPr>
        <w:tc>
          <w:tcPr>
            <w:tcW w:w="2269" w:type="dxa"/>
            <w:tcBorders>
              <w:top w:val="single" w:sz="4" w:space="0" w:color="auto"/>
              <w:bottom w:val="single" w:sz="4" w:space="0" w:color="auto"/>
              <w:right w:val="single" w:sz="4" w:space="0" w:color="auto"/>
            </w:tcBorders>
            <w:vAlign w:val="center"/>
          </w:tcPr>
          <w:p w:rsidR="00145233" w:rsidRDefault="00145233" w:rsidP="006C492A">
            <w:pPr>
              <w:jc w:val="left"/>
              <w:rPr>
                <w:rFonts w:eastAsia="黑体"/>
                <w:szCs w:val="21"/>
              </w:rPr>
            </w:pPr>
            <w:r>
              <w:rPr>
                <w:rFonts w:eastAsia="黑体"/>
                <w:szCs w:val="21"/>
              </w:rPr>
              <w:lastRenderedPageBreak/>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145233" w:rsidRDefault="00145233" w:rsidP="006C492A">
            <w:pPr>
              <w:rPr>
                <w:rFonts w:eastAsia="仿宋_GB2312"/>
                <w:szCs w:val="21"/>
              </w:rPr>
            </w:pPr>
            <w:r>
              <w:rPr>
                <w:rFonts w:eastAsia="仿宋_GB2312"/>
                <w:szCs w:val="21"/>
              </w:rPr>
              <w:t>（见附表）</w:t>
            </w:r>
          </w:p>
        </w:tc>
      </w:tr>
      <w:tr w:rsidR="00145233">
        <w:trPr>
          <w:trHeight w:val="672"/>
        </w:trPr>
        <w:tc>
          <w:tcPr>
            <w:tcW w:w="2269" w:type="dxa"/>
            <w:tcBorders>
              <w:top w:val="single" w:sz="4" w:space="0" w:color="auto"/>
              <w:bottom w:val="single" w:sz="4" w:space="0" w:color="auto"/>
              <w:right w:val="single" w:sz="4" w:space="0" w:color="auto"/>
            </w:tcBorders>
            <w:vAlign w:val="center"/>
          </w:tcPr>
          <w:p w:rsidR="00145233" w:rsidRDefault="00145233" w:rsidP="006C492A">
            <w:pPr>
              <w:rPr>
                <w:rFonts w:eastAsia="黑体"/>
                <w:szCs w:val="21"/>
              </w:rPr>
            </w:pPr>
            <w:r>
              <w:rPr>
                <w:rFonts w:eastAsia="黑体"/>
                <w:szCs w:val="21"/>
              </w:rPr>
              <w:t>六、培养方式</w:t>
            </w:r>
          </w:p>
        </w:tc>
        <w:tc>
          <w:tcPr>
            <w:tcW w:w="6520" w:type="dxa"/>
            <w:gridSpan w:val="4"/>
            <w:tcBorders>
              <w:top w:val="single" w:sz="4" w:space="0" w:color="auto"/>
              <w:left w:val="single" w:sz="4" w:space="0" w:color="auto"/>
              <w:bottom w:val="single" w:sz="4" w:space="0" w:color="auto"/>
            </w:tcBorders>
            <w:vAlign w:val="center"/>
          </w:tcPr>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1.硕士研究生以课程学习为主，教学方式多样化。注重理论联系实际，加强研究生专业素质和综合能力的培养，包括创新能力、分析问题和解决问题的能力、语言表达能力及写作能力。</w:t>
            </w:r>
          </w:p>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2.本专业由校内导师负责，并聘请具有高级专业技术职称的国家立法、司法等实际部门的专家组成导师组。采取校内导师个人负责与导师组集体培养相结合的培养方式，指导研究生学位课程学习、业务实习、社会调查和论文写作。</w:t>
            </w:r>
          </w:p>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3.在课堂教学中导师讲授和学生讨论并举。导师按教学大纲讲授，要紧密结合网络立法和司法实际并及时吸收最新关涉</w:t>
            </w:r>
            <w:r>
              <w:rPr>
                <w:rFonts w:ascii="仿宋_GB2312" w:eastAsia="仿宋_GB2312" w:hAnsi="宋体"/>
                <w:szCs w:val="21"/>
              </w:rPr>
              <w:t>网络安全、网络主权</w:t>
            </w:r>
            <w:r w:rsidR="00755388">
              <w:rPr>
                <w:rFonts w:ascii="仿宋_GB2312" w:eastAsia="仿宋_GB2312" w:hAnsi="宋体" w:hint="eastAsia"/>
                <w:szCs w:val="21"/>
              </w:rPr>
              <w:t>、</w:t>
            </w:r>
            <w:r w:rsidR="00755388">
              <w:rPr>
                <w:rFonts w:ascii="仿宋_GB2312" w:eastAsia="仿宋_GB2312" w:hAnsi="宋体"/>
                <w:szCs w:val="21"/>
              </w:rPr>
              <w:t>数据主权</w:t>
            </w:r>
            <w:r>
              <w:rPr>
                <w:rFonts w:ascii="仿宋_GB2312" w:eastAsia="仿宋_GB2312" w:hAnsi="宋体" w:hint="eastAsia"/>
                <w:szCs w:val="21"/>
              </w:rPr>
              <w:t>等内容</w:t>
            </w:r>
            <w:r>
              <w:rPr>
                <w:rFonts w:ascii="仿宋_GB2312" w:eastAsia="仿宋_GB2312" w:hAnsi="宋体"/>
                <w:szCs w:val="21"/>
              </w:rPr>
              <w:t>的</w:t>
            </w:r>
            <w:r>
              <w:rPr>
                <w:rFonts w:ascii="仿宋_GB2312" w:eastAsia="仿宋_GB2312" w:hAnsi="宋体" w:hint="eastAsia"/>
                <w:szCs w:val="21"/>
              </w:rPr>
              <w:t>科研成果，带领学生站在本学科的最前沿。除讲授外，要给学生指定一定的课题，由学生自行准备，在课堂上进行讨论。课堂教学还应结合其他多种方式进行，如听外国专家的授课，</w:t>
            </w:r>
            <w:proofErr w:type="gramStart"/>
            <w:r>
              <w:rPr>
                <w:rFonts w:ascii="仿宋_GB2312" w:eastAsia="仿宋_GB2312" w:hAnsi="宋体" w:hint="eastAsia"/>
                <w:szCs w:val="21"/>
              </w:rPr>
              <w:t>请实际</w:t>
            </w:r>
            <w:proofErr w:type="gramEnd"/>
            <w:r>
              <w:rPr>
                <w:rFonts w:ascii="仿宋_GB2312" w:eastAsia="仿宋_GB2312" w:hAnsi="宋体" w:hint="eastAsia"/>
                <w:szCs w:val="21"/>
              </w:rPr>
              <w:t>部门的导师做讲座等。</w:t>
            </w:r>
          </w:p>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4.跨学科和以同等学力考取的硕士研究生，应补修2门大学本科主要课程，所修学分不得代替其他规定学分。</w:t>
            </w:r>
          </w:p>
        </w:tc>
      </w:tr>
      <w:tr w:rsidR="00145233">
        <w:trPr>
          <w:trHeight w:val="620"/>
        </w:trPr>
        <w:tc>
          <w:tcPr>
            <w:tcW w:w="2269" w:type="dxa"/>
            <w:tcBorders>
              <w:top w:val="single" w:sz="4" w:space="0" w:color="auto"/>
              <w:bottom w:val="single" w:sz="4" w:space="0" w:color="auto"/>
              <w:right w:val="single" w:sz="4" w:space="0" w:color="auto"/>
            </w:tcBorders>
            <w:vAlign w:val="center"/>
          </w:tcPr>
          <w:p w:rsidR="00145233" w:rsidRDefault="00145233" w:rsidP="006C492A">
            <w:pPr>
              <w:rPr>
                <w:rFonts w:eastAsia="黑体"/>
                <w:szCs w:val="21"/>
              </w:rPr>
            </w:pPr>
            <w:r>
              <w:rPr>
                <w:rFonts w:eastAsia="黑体"/>
                <w:szCs w:val="21"/>
              </w:rPr>
              <w:t>七、质量标准</w:t>
            </w:r>
          </w:p>
        </w:tc>
        <w:tc>
          <w:tcPr>
            <w:tcW w:w="6520" w:type="dxa"/>
            <w:gridSpan w:val="4"/>
            <w:tcBorders>
              <w:top w:val="single" w:sz="4" w:space="0" w:color="auto"/>
              <w:left w:val="single" w:sz="4" w:space="0" w:color="auto"/>
              <w:bottom w:val="single" w:sz="4" w:space="0" w:color="auto"/>
            </w:tcBorders>
            <w:vAlign w:val="center"/>
          </w:tcPr>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网络</w:t>
            </w:r>
            <w:r>
              <w:rPr>
                <w:rFonts w:ascii="仿宋_GB2312" w:eastAsia="仿宋_GB2312" w:hAnsi="宋体"/>
                <w:szCs w:val="21"/>
              </w:rPr>
              <w:t>法学</w:t>
            </w:r>
            <w:r>
              <w:rPr>
                <w:rFonts w:ascii="仿宋_GB2312" w:eastAsia="仿宋_GB2312" w:hAnsi="宋体" w:hint="eastAsia"/>
                <w:szCs w:val="21"/>
              </w:rPr>
              <w:t>专业硕士研究生应当被培养为适应信息</w:t>
            </w:r>
            <w:r>
              <w:rPr>
                <w:rFonts w:ascii="仿宋_GB2312" w:eastAsia="仿宋_GB2312" w:hAnsi="宋体"/>
                <w:szCs w:val="21"/>
              </w:rPr>
              <w:t>网络</w:t>
            </w:r>
            <w:r>
              <w:rPr>
                <w:rFonts w:ascii="仿宋_GB2312" w:eastAsia="仿宋_GB2312" w:hAnsi="宋体" w:hint="eastAsia"/>
                <w:szCs w:val="21"/>
              </w:rPr>
              <w:t>发展、网络法治建设所需要的高层次应用型网络法学专门人才。要求在规定学习期间内成绩合格、修满学分，完成读书报告、科研论文和社会实践。具有专业知识，具有实践能力和研究能力。</w:t>
            </w:r>
          </w:p>
        </w:tc>
      </w:tr>
      <w:tr w:rsidR="00145233">
        <w:trPr>
          <w:trHeight w:val="984"/>
        </w:trPr>
        <w:tc>
          <w:tcPr>
            <w:tcW w:w="2269" w:type="dxa"/>
            <w:tcBorders>
              <w:top w:val="single" w:sz="4" w:space="0" w:color="auto"/>
              <w:bottom w:val="single" w:sz="4" w:space="0" w:color="auto"/>
              <w:right w:val="single" w:sz="4" w:space="0" w:color="auto"/>
            </w:tcBorders>
            <w:vAlign w:val="center"/>
          </w:tcPr>
          <w:p w:rsidR="00145233" w:rsidRDefault="00145233" w:rsidP="006C492A">
            <w:pPr>
              <w:rPr>
                <w:rFonts w:eastAsia="黑体"/>
                <w:szCs w:val="21"/>
              </w:rPr>
            </w:pPr>
            <w:r>
              <w:rPr>
                <w:rFonts w:eastAsia="黑体"/>
                <w:szCs w:val="21"/>
              </w:rPr>
              <w:t>八、考核方式</w:t>
            </w:r>
          </w:p>
        </w:tc>
        <w:tc>
          <w:tcPr>
            <w:tcW w:w="6520" w:type="dxa"/>
            <w:gridSpan w:val="4"/>
            <w:tcBorders>
              <w:top w:val="single" w:sz="4" w:space="0" w:color="auto"/>
              <w:left w:val="single" w:sz="4" w:space="0" w:color="auto"/>
              <w:bottom w:val="single" w:sz="4" w:space="0" w:color="auto"/>
            </w:tcBorders>
            <w:vAlign w:val="center"/>
          </w:tcPr>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学位</w:t>
            </w:r>
            <w:proofErr w:type="gramStart"/>
            <w:r>
              <w:rPr>
                <w:rFonts w:ascii="仿宋_GB2312" w:eastAsia="仿宋_GB2312" w:hAnsi="宋体" w:hint="eastAsia"/>
                <w:szCs w:val="21"/>
              </w:rPr>
              <w:t>课考核</w:t>
            </w:r>
            <w:proofErr w:type="gramEnd"/>
            <w:r>
              <w:rPr>
                <w:rFonts w:ascii="仿宋_GB2312" w:eastAsia="仿宋_GB2312" w:hAnsi="宋体" w:hint="eastAsia"/>
                <w:szCs w:val="21"/>
              </w:rPr>
              <w:t>方式一律为考试，选修课为考查方式。课程考核应按国家和研究生院的有关规定执行。</w:t>
            </w:r>
          </w:p>
        </w:tc>
      </w:tr>
      <w:tr w:rsidR="00145233">
        <w:trPr>
          <w:trHeight w:val="842"/>
        </w:trPr>
        <w:tc>
          <w:tcPr>
            <w:tcW w:w="2269" w:type="dxa"/>
            <w:tcBorders>
              <w:top w:val="single" w:sz="4" w:space="0" w:color="auto"/>
              <w:bottom w:val="single" w:sz="4" w:space="0" w:color="auto"/>
              <w:right w:val="single" w:sz="4" w:space="0" w:color="auto"/>
            </w:tcBorders>
            <w:vAlign w:val="center"/>
          </w:tcPr>
          <w:p w:rsidR="00145233" w:rsidRDefault="00145233" w:rsidP="006C492A">
            <w:pPr>
              <w:jc w:val="left"/>
              <w:rPr>
                <w:rFonts w:eastAsia="黑体"/>
                <w:szCs w:val="21"/>
              </w:rPr>
            </w:pPr>
            <w:r>
              <w:rPr>
                <w:rFonts w:eastAsia="黑体"/>
                <w:szCs w:val="21"/>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1.学位论文选题限于本专业范围以内，在指定</w:t>
            </w:r>
            <w:r>
              <w:rPr>
                <w:rFonts w:ascii="仿宋_GB2312" w:eastAsia="仿宋_GB2312" w:hAnsi="宋体"/>
                <w:szCs w:val="21"/>
              </w:rPr>
              <w:t>的</w:t>
            </w:r>
            <w:r>
              <w:rPr>
                <w:rFonts w:ascii="仿宋_GB2312" w:eastAsia="仿宋_GB2312" w:hAnsi="宋体" w:hint="eastAsia"/>
                <w:szCs w:val="21"/>
              </w:rPr>
              <w:t>研究方向内选定题目。选题的内容要紧密结合国内外网络法学、网络</w:t>
            </w:r>
            <w:r>
              <w:rPr>
                <w:rFonts w:ascii="仿宋_GB2312" w:eastAsia="仿宋_GB2312" w:hAnsi="宋体"/>
                <w:szCs w:val="21"/>
              </w:rPr>
              <w:t>刑事法</w:t>
            </w:r>
            <w:r>
              <w:rPr>
                <w:rFonts w:ascii="仿宋_GB2312" w:eastAsia="仿宋_GB2312" w:hAnsi="宋体" w:hint="eastAsia"/>
                <w:szCs w:val="21"/>
              </w:rPr>
              <w:t>与网络</w:t>
            </w:r>
            <w:r>
              <w:rPr>
                <w:rFonts w:ascii="仿宋_GB2312" w:eastAsia="仿宋_GB2312" w:hAnsi="宋体"/>
                <w:szCs w:val="21"/>
              </w:rPr>
              <w:t>证据</w:t>
            </w:r>
            <w:r>
              <w:rPr>
                <w:rFonts w:ascii="仿宋_GB2312" w:eastAsia="仿宋_GB2312" w:hAnsi="宋体" w:hint="eastAsia"/>
                <w:szCs w:val="21"/>
              </w:rPr>
              <w:t>、网络</w:t>
            </w:r>
            <w:r>
              <w:rPr>
                <w:rFonts w:ascii="仿宋_GB2312" w:eastAsia="仿宋_GB2312" w:hAnsi="宋体"/>
                <w:szCs w:val="21"/>
              </w:rPr>
              <w:t>数据安全、网络主权</w:t>
            </w:r>
            <w:r>
              <w:rPr>
                <w:rFonts w:ascii="仿宋_GB2312" w:eastAsia="仿宋_GB2312" w:hAnsi="宋体" w:hint="eastAsia"/>
                <w:szCs w:val="21"/>
              </w:rPr>
              <w:t>等</w:t>
            </w:r>
            <w:r>
              <w:rPr>
                <w:rFonts w:ascii="仿宋_GB2312" w:eastAsia="仿宋_GB2312" w:hAnsi="宋体"/>
                <w:szCs w:val="21"/>
              </w:rPr>
              <w:t>理论</w:t>
            </w:r>
            <w:r>
              <w:rPr>
                <w:rFonts w:ascii="仿宋_GB2312" w:eastAsia="仿宋_GB2312" w:hAnsi="宋体" w:hint="eastAsia"/>
                <w:szCs w:val="21"/>
              </w:rPr>
              <w:t>发展的实际状况，研究和解决在这些领域里实际和理论方面重要或突出的问题。选题要新，要有创见，要有一定的实践价值和理论价值。</w:t>
            </w:r>
          </w:p>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2.学位论文选题应在第二学年或者第三</w:t>
            </w:r>
            <w:proofErr w:type="gramStart"/>
            <w:r>
              <w:rPr>
                <w:rFonts w:ascii="仿宋_GB2312" w:eastAsia="仿宋_GB2312" w:hAnsi="宋体" w:hint="eastAsia"/>
                <w:szCs w:val="21"/>
              </w:rPr>
              <w:t>学年初</w:t>
            </w:r>
            <w:proofErr w:type="gramEnd"/>
            <w:r>
              <w:rPr>
                <w:rFonts w:ascii="仿宋_GB2312" w:eastAsia="仿宋_GB2312" w:hAnsi="宋体" w:hint="eastAsia"/>
                <w:szCs w:val="21"/>
              </w:rPr>
              <w:t>确定。学位论文在导师指导下，由研究生独立完成。撰写前，应认真进行社会调查和资料准备。在此基础上拟出写作大纲，与导师仔细讨论，征得导师同意后方可开始撰写；导师应精心指导。撰写论文必须独立思考研讨，必须遵守学术规范，严禁抄袭、剽窃。学位论文应当是一篇系统完整的学术论文，有独立的新的见解，在理论和实践上有一定的意义，表明作者有能力独立地从事理论研究和专业技术工作。论文经导师同意后最后定稿。论文应符合规定的格式，字数应控制在3万字左右。</w:t>
            </w:r>
          </w:p>
        </w:tc>
      </w:tr>
      <w:tr w:rsidR="00145233">
        <w:trPr>
          <w:trHeight w:val="1207"/>
        </w:trPr>
        <w:tc>
          <w:tcPr>
            <w:tcW w:w="2269" w:type="dxa"/>
            <w:tcBorders>
              <w:top w:val="single" w:sz="4" w:space="0" w:color="auto"/>
              <w:bottom w:val="single" w:sz="4" w:space="0" w:color="auto"/>
              <w:right w:val="single" w:sz="4" w:space="0" w:color="auto"/>
            </w:tcBorders>
            <w:vAlign w:val="center"/>
          </w:tcPr>
          <w:p w:rsidR="00145233" w:rsidRDefault="00145233" w:rsidP="006C492A">
            <w:pPr>
              <w:jc w:val="left"/>
              <w:rPr>
                <w:rFonts w:eastAsia="黑体"/>
                <w:szCs w:val="21"/>
              </w:rPr>
            </w:pPr>
            <w:r>
              <w:rPr>
                <w:rFonts w:eastAsia="黑体"/>
                <w:szCs w:val="2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1.硕士学位论文</w:t>
            </w:r>
            <w:proofErr w:type="gramStart"/>
            <w:r>
              <w:rPr>
                <w:rFonts w:ascii="仿宋_GB2312" w:eastAsia="仿宋_GB2312" w:hAnsi="宋体" w:hint="eastAsia"/>
                <w:szCs w:val="21"/>
              </w:rPr>
              <w:t>答辩按</w:t>
            </w:r>
            <w:proofErr w:type="gramEnd"/>
            <w:r>
              <w:rPr>
                <w:rFonts w:ascii="仿宋_GB2312" w:eastAsia="仿宋_GB2312" w:hAnsi="宋体" w:hint="eastAsia"/>
                <w:szCs w:val="21"/>
              </w:rPr>
              <w:t>国家及研究生院的有关规定进行。学位申请材料应齐全，内容应详实，只有符合规定条件的方可获准参加硕士论文答辩。</w:t>
            </w:r>
          </w:p>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2.答辩应严肃认真地组织和进行。答辩委员会组成人员应符合规定的要求。答辩委员会成员事先必须认真阅读论文，提出问题。学生必须认真回答问题。答辩委员会应实事求是地对学位论文</w:t>
            </w:r>
            <w:proofErr w:type="gramStart"/>
            <w:r>
              <w:rPr>
                <w:rFonts w:ascii="仿宋_GB2312" w:eastAsia="仿宋_GB2312" w:hAnsi="宋体" w:hint="eastAsia"/>
                <w:szCs w:val="21"/>
              </w:rPr>
              <w:t>作出</w:t>
            </w:r>
            <w:proofErr w:type="gramEnd"/>
            <w:r>
              <w:rPr>
                <w:rFonts w:ascii="仿宋_GB2312" w:eastAsia="仿宋_GB2312" w:hAnsi="宋体" w:hint="eastAsia"/>
                <w:szCs w:val="21"/>
              </w:rPr>
              <w:t>科学的</w:t>
            </w:r>
            <w:r>
              <w:rPr>
                <w:rFonts w:ascii="仿宋_GB2312" w:eastAsia="仿宋_GB2312" w:hAnsi="宋体" w:hint="eastAsia"/>
                <w:szCs w:val="21"/>
              </w:rPr>
              <w:lastRenderedPageBreak/>
              <w:t>评价。</w:t>
            </w:r>
          </w:p>
          <w:p w:rsidR="00145233" w:rsidRDefault="00145233" w:rsidP="006C492A">
            <w:pPr>
              <w:ind w:firstLineChars="200" w:firstLine="420"/>
              <w:rPr>
                <w:rFonts w:ascii="仿宋_GB2312" w:eastAsia="仿宋_GB2312" w:hAnsi="宋体"/>
                <w:szCs w:val="21"/>
              </w:rPr>
            </w:pPr>
            <w:r>
              <w:rPr>
                <w:rFonts w:ascii="仿宋_GB2312" w:eastAsia="仿宋_GB2312" w:hAnsi="宋体" w:hint="eastAsia"/>
                <w:szCs w:val="21"/>
              </w:rPr>
              <w:t>3.在决定是否授予硕士学位时，不仅要看学位论文水平和平时学习成绩，科研能力，而且应当考核其实际工作能力和政治思想表现。</w:t>
            </w:r>
          </w:p>
        </w:tc>
      </w:tr>
      <w:tr w:rsidR="00145233">
        <w:trPr>
          <w:trHeight w:val="1207"/>
        </w:trPr>
        <w:tc>
          <w:tcPr>
            <w:tcW w:w="2269" w:type="dxa"/>
            <w:tcBorders>
              <w:top w:val="single" w:sz="4" w:space="0" w:color="auto"/>
              <w:bottom w:val="single" w:sz="4" w:space="0" w:color="auto"/>
              <w:right w:val="single" w:sz="4" w:space="0" w:color="auto"/>
            </w:tcBorders>
            <w:vAlign w:val="center"/>
          </w:tcPr>
          <w:p w:rsidR="00145233" w:rsidRDefault="00145233" w:rsidP="006C492A">
            <w:pPr>
              <w:jc w:val="left"/>
              <w:rPr>
                <w:rFonts w:eastAsia="黑体"/>
                <w:szCs w:val="21"/>
              </w:rPr>
            </w:pPr>
            <w:r>
              <w:rPr>
                <w:rFonts w:eastAsia="黑体"/>
                <w:szCs w:val="21"/>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55681C" w:rsidRPr="0055681C" w:rsidRDefault="0055681C" w:rsidP="006C492A">
            <w:pPr>
              <w:adjustRightInd w:val="0"/>
              <w:ind w:firstLineChars="200" w:firstLine="422"/>
              <w:rPr>
                <w:rFonts w:eastAsia="仿宋_GB2312"/>
                <w:b/>
                <w:color w:val="000000"/>
                <w:szCs w:val="21"/>
              </w:rPr>
            </w:pPr>
            <w:r w:rsidRPr="0055681C">
              <w:rPr>
                <w:rFonts w:eastAsia="仿宋_GB2312" w:hint="eastAsia"/>
                <w:b/>
                <w:color w:val="000000"/>
                <w:szCs w:val="21"/>
              </w:rPr>
              <w:t>一、必读文献（</w:t>
            </w:r>
            <w:r w:rsidRPr="0055681C">
              <w:rPr>
                <w:rFonts w:eastAsia="仿宋_GB2312" w:hint="eastAsia"/>
                <w:b/>
                <w:color w:val="000000"/>
                <w:szCs w:val="21"/>
              </w:rPr>
              <w:t>10</w:t>
            </w:r>
            <w:r w:rsidRPr="0055681C">
              <w:rPr>
                <w:rFonts w:eastAsia="仿宋_GB2312" w:hint="eastAsia"/>
                <w:b/>
                <w:color w:val="000000"/>
                <w:szCs w:val="21"/>
              </w:rPr>
              <w:t>本）</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hint="eastAsia"/>
                <w:b/>
                <w:color w:val="000000"/>
                <w:szCs w:val="21"/>
              </w:rPr>
              <w:t>中文</w:t>
            </w:r>
            <w:r w:rsidRPr="0055681C">
              <w:rPr>
                <w:rFonts w:eastAsia="仿宋_GB2312"/>
                <w:b/>
                <w:color w:val="000000"/>
                <w:szCs w:val="21"/>
              </w:rPr>
              <w:t>译著</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w:t>
            </w:r>
            <w:r w:rsidRPr="0055681C">
              <w:rPr>
                <w:rFonts w:eastAsia="仿宋_GB2312" w:hint="eastAsia"/>
                <w:b/>
                <w:color w:val="000000"/>
                <w:szCs w:val="21"/>
              </w:rPr>
              <w:t>[</w:t>
            </w:r>
            <w:r w:rsidRPr="0055681C">
              <w:rPr>
                <w:rFonts w:eastAsia="仿宋_GB2312" w:hint="eastAsia"/>
                <w:b/>
                <w:color w:val="000000"/>
                <w:szCs w:val="21"/>
              </w:rPr>
              <w:t>德</w:t>
            </w:r>
            <w:r w:rsidRPr="0055681C">
              <w:rPr>
                <w:rFonts w:eastAsia="仿宋_GB2312" w:hint="eastAsia"/>
                <w:b/>
                <w:color w:val="000000"/>
                <w:szCs w:val="21"/>
              </w:rPr>
              <w:t>]</w:t>
            </w:r>
            <w:r w:rsidRPr="0055681C">
              <w:rPr>
                <w:rFonts w:eastAsia="仿宋_GB2312" w:hint="eastAsia"/>
                <w:b/>
                <w:color w:val="000000"/>
                <w:szCs w:val="21"/>
              </w:rPr>
              <w:t>乌尔里希·齐白：《全球风险社会与信息社会中的刑法》，周遵友、江朔译，中国法制出版社</w:t>
            </w:r>
            <w:r w:rsidRPr="0055681C">
              <w:rPr>
                <w:rFonts w:eastAsia="仿宋_GB2312" w:hint="eastAsia"/>
                <w:b/>
                <w:color w:val="000000"/>
                <w:szCs w:val="21"/>
              </w:rPr>
              <w:t>2012</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2.</w:t>
            </w:r>
            <w:r w:rsidRPr="0055681C">
              <w:rPr>
                <w:rFonts w:eastAsia="仿宋_GB2312" w:hint="eastAsia"/>
                <w:b/>
                <w:color w:val="000000"/>
                <w:szCs w:val="21"/>
              </w:rPr>
              <w:t>[</w:t>
            </w:r>
            <w:r w:rsidRPr="0055681C">
              <w:rPr>
                <w:rFonts w:eastAsia="仿宋_GB2312" w:hint="eastAsia"/>
                <w:b/>
                <w:color w:val="000000"/>
                <w:szCs w:val="21"/>
              </w:rPr>
              <w:t>法</w:t>
            </w:r>
            <w:r w:rsidRPr="0055681C">
              <w:rPr>
                <w:rFonts w:eastAsia="仿宋_GB2312" w:hint="eastAsia"/>
                <w:b/>
                <w:color w:val="000000"/>
                <w:szCs w:val="21"/>
              </w:rPr>
              <w:t>]</w:t>
            </w:r>
            <w:r w:rsidRPr="0055681C">
              <w:rPr>
                <w:rFonts w:eastAsia="仿宋_GB2312" w:hint="eastAsia"/>
                <w:b/>
                <w:color w:val="000000"/>
                <w:szCs w:val="21"/>
              </w:rPr>
              <w:t>达尼埃尔·马丁、弗雷德里克</w:t>
            </w:r>
            <w:r w:rsidRPr="0055681C">
              <w:rPr>
                <w:rFonts w:eastAsia="仿宋_GB2312" w:hint="eastAsia"/>
                <w:b/>
                <w:color w:val="000000"/>
                <w:szCs w:val="21"/>
              </w:rPr>
              <w:t>-</w:t>
            </w:r>
            <w:r w:rsidRPr="0055681C">
              <w:rPr>
                <w:rFonts w:eastAsia="仿宋_GB2312" w:hint="eastAsia"/>
                <w:b/>
                <w:color w:val="000000"/>
                <w:szCs w:val="21"/>
              </w:rPr>
              <w:t>保罗·马丁：《网络犯罪：威胁、风险与反击》，中国大百科全书出版社</w:t>
            </w:r>
            <w:r w:rsidRPr="0055681C">
              <w:rPr>
                <w:rFonts w:eastAsia="仿宋_GB2312" w:hint="eastAsia"/>
                <w:b/>
                <w:color w:val="000000"/>
                <w:szCs w:val="21"/>
              </w:rPr>
              <w:t>2002</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3</w:t>
            </w:r>
            <w:r w:rsidRPr="0055681C">
              <w:rPr>
                <w:rFonts w:eastAsia="仿宋_GB2312" w:hint="eastAsia"/>
                <w:b/>
                <w:color w:val="000000"/>
                <w:szCs w:val="21"/>
              </w:rPr>
              <w:t>.[</w:t>
            </w:r>
            <w:r w:rsidRPr="0055681C">
              <w:rPr>
                <w:rFonts w:eastAsia="仿宋_GB2312" w:hint="eastAsia"/>
                <w:b/>
                <w:color w:val="000000"/>
                <w:szCs w:val="21"/>
              </w:rPr>
              <w:t>美</w:t>
            </w:r>
            <w:r w:rsidRPr="0055681C">
              <w:rPr>
                <w:rFonts w:eastAsia="仿宋_GB2312" w:hint="eastAsia"/>
                <w:b/>
                <w:color w:val="000000"/>
                <w:szCs w:val="21"/>
              </w:rPr>
              <w:t>]</w:t>
            </w:r>
            <w:r w:rsidRPr="0055681C">
              <w:rPr>
                <w:rFonts w:eastAsia="仿宋_GB2312" w:hint="eastAsia"/>
                <w:b/>
                <w:color w:val="000000"/>
                <w:szCs w:val="21"/>
              </w:rPr>
              <w:t>理查德·斯皮内洛：《铁笼，还是乌托邦——网络空间的道德与法律》，李伦等译，北京大学出版社</w:t>
            </w:r>
            <w:r w:rsidRPr="0055681C">
              <w:rPr>
                <w:rFonts w:eastAsia="仿宋_GB2312" w:hint="eastAsia"/>
                <w:b/>
                <w:color w:val="000000"/>
                <w:szCs w:val="21"/>
              </w:rPr>
              <w:t>2007</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4</w:t>
            </w:r>
            <w:r w:rsidRPr="0055681C">
              <w:rPr>
                <w:rFonts w:eastAsia="仿宋_GB2312" w:hint="eastAsia"/>
                <w:b/>
                <w:color w:val="000000"/>
                <w:szCs w:val="21"/>
              </w:rPr>
              <w:t>.[</w:t>
            </w:r>
            <w:r w:rsidRPr="0055681C">
              <w:rPr>
                <w:rFonts w:eastAsia="仿宋_GB2312" w:hint="eastAsia"/>
                <w:b/>
                <w:color w:val="000000"/>
                <w:szCs w:val="21"/>
              </w:rPr>
              <w:t>美</w:t>
            </w:r>
            <w:r w:rsidRPr="0055681C">
              <w:rPr>
                <w:rFonts w:eastAsia="仿宋_GB2312" w:hint="eastAsia"/>
                <w:b/>
                <w:color w:val="000000"/>
                <w:szCs w:val="21"/>
              </w:rPr>
              <w:t>]</w:t>
            </w:r>
            <w:r w:rsidRPr="0055681C">
              <w:rPr>
                <w:rFonts w:eastAsia="仿宋_GB2312" w:hint="eastAsia"/>
                <w:b/>
                <w:color w:val="000000"/>
                <w:szCs w:val="21"/>
              </w:rPr>
              <w:t>格拉德·佛里拉等：《网络法：课文与案例》，张楚等译，社会科学文献出版社</w:t>
            </w:r>
            <w:r w:rsidRPr="0055681C">
              <w:rPr>
                <w:rFonts w:eastAsia="仿宋_GB2312" w:hint="eastAsia"/>
                <w:b/>
                <w:color w:val="000000"/>
                <w:szCs w:val="21"/>
              </w:rPr>
              <w:t>2004</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hint="eastAsia"/>
                <w:b/>
                <w:color w:val="000000"/>
                <w:szCs w:val="21"/>
              </w:rPr>
              <w:t>外文文献</w:t>
            </w:r>
          </w:p>
          <w:p w:rsidR="0055681C" w:rsidRPr="0055681C" w:rsidRDefault="0055681C" w:rsidP="006C492A">
            <w:pPr>
              <w:adjustRightInd w:val="0"/>
              <w:ind w:firstLineChars="200" w:firstLine="422"/>
              <w:rPr>
                <w:rFonts w:eastAsia="仿宋_GB2312"/>
                <w:b/>
                <w:color w:val="000000"/>
                <w:szCs w:val="21"/>
              </w:rPr>
            </w:pPr>
            <w:proofErr w:type="gramStart"/>
            <w:r w:rsidRPr="0055681C">
              <w:rPr>
                <w:rFonts w:eastAsia="仿宋_GB2312"/>
                <w:b/>
                <w:color w:val="000000"/>
                <w:szCs w:val="21"/>
              </w:rPr>
              <w:t>5.Albert</w:t>
            </w:r>
            <w:proofErr w:type="gramEnd"/>
            <w:r w:rsidRPr="0055681C">
              <w:rPr>
                <w:rFonts w:eastAsia="仿宋_GB2312"/>
                <w:b/>
                <w:color w:val="000000"/>
                <w:szCs w:val="21"/>
              </w:rPr>
              <w:t xml:space="preserve"> J. Marcella, Jr., Doug </w:t>
            </w:r>
            <w:proofErr w:type="spellStart"/>
            <w:r w:rsidRPr="0055681C">
              <w:rPr>
                <w:rFonts w:eastAsia="仿宋_GB2312"/>
                <w:b/>
                <w:color w:val="000000"/>
                <w:szCs w:val="21"/>
              </w:rPr>
              <w:t>Menendez.</w:t>
            </w:r>
            <w:r w:rsidRPr="0055681C">
              <w:rPr>
                <w:rFonts w:eastAsia="仿宋_GB2312" w:hint="eastAsia"/>
                <w:b/>
                <w:color w:val="000000"/>
                <w:szCs w:val="21"/>
              </w:rPr>
              <w:t>,</w:t>
            </w:r>
            <w:hyperlink r:id="rId7" w:tgtFrame="_blank" w:history="1">
              <w:r w:rsidRPr="00960710">
                <w:rPr>
                  <w:rStyle w:val="a8"/>
                  <w:rFonts w:eastAsia="仿宋_GB2312"/>
                  <w:b/>
                  <w:szCs w:val="21"/>
                </w:rPr>
                <w:t>Cyber</w:t>
              </w:r>
              <w:proofErr w:type="spellEnd"/>
              <w:r w:rsidRPr="00960710">
                <w:rPr>
                  <w:rStyle w:val="a8"/>
                  <w:rFonts w:eastAsia="仿宋_GB2312"/>
                  <w:b/>
                  <w:szCs w:val="21"/>
                </w:rPr>
                <w:t xml:space="preserve"> forensics : a field manual for collecting, examining, and preserving evidence of computer crim</w:t>
              </w:r>
            </w:hyperlink>
            <w:r w:rsidRPr="0055681C">
              <w:rPr>
                <w:rFonts w:eastAsia="仿宋_GB2312"/>
                <w:b/>
                <w:color w:val="000000"/>
                <w:szCs w:val="21"/>
              </w:rPr>
              <w:t xml:space="preserve">, </w:t>
            </w:r>
            <w:proofErr w:type="spellStart"/>
            <w:r w:rsidRPr="0055681C">
              <w:rPr>
                <w:rFonts w:eastAsia="仿宋_GB2312"/>
                <w:b/>
                <w:color w:val="000000"/>
                <w:szCs w:val="21"/>
              </w:rPr>
              <w:t>Auerbach</w:t>
            </w:r>
            <w:proofErr w:type="spellEnd"/>
            <w:r w:rsidRPr="0055681C">
              <w:rPr>
                <w:rFonts w:eastAsia="仿宋_GB2312"/>
                <w:b/>
                <w:color w:val="000000"/>
                <w:szCs w:val="21"/>
              </w:rPr>
              <w:t xml:space="preserve"> Publications, c2008.</w:t>
            </w:r>
          </w:p>
          <w:p w:rsidR="0055681C" w:rsidRPr="0055681C" w:rsidRDefault="0055681C" w:rsidP="006C492A">
            <w:pPr>
              <w:adjustRightInd w:val="0"/>
              <w:ind w:firstLineChars="200" w:firstLine="422"/>
              <w:rPr>
                <w:rFonts w:eastAsia="仿宋_GB2312"/>
                <w:b/>
                <w:color w:val="000000"/>
                <w:szCs w:val="21"/>
              </w:rPr>
            </w:pPr>
            <w:proofErr w:type="gramStart"/>
            <w:r w:rsidRPr="0055681C">
              <w:rPr>
                <w:rFonts w:eastAsia="仿宋_GB2312"/>
                <w:b/>
                <w:color w:val="000000"/>
                <w:szCs w:val="21"/>
              </w:rPr>
              <w:t>6.Aimée</w:t>
            </w:r>
            <w:proofErr w:type="gramEnd"/>
            <w:r w:rsidRPr="0055681C">
              <w:rPr>
                <w:rFonts w:eastAsia="仿宋_GB2312"/>
                <w:b/>
                <w:color w:val="000000"/>
                <w:szCs w:val="21"/>
              </w:rPr>
              <w:t xml:space="preserve"> M. </w:t>
            </w:r>
            <w:proofErr w:type="spellStart"/>
            <w:r w:rsidRPr="0055681C">
              <w:rPr>
                <w:rFonts w:eastAsia="仿宋_GB2312"/>
                <w:b/>
                <w:color w:val="000000"/>
                <w:szCs w:val="21"/>
              </w:rPr>
              <w:t>Bissonette</w:t>
            </w:r>
            <w:proofErr w:type="spellEnd"/>
            <w:r w:rsidRPr="0055681C">
              <w:rPr>
                <w:rFonts w:eastAsia="仿宋_GB2312"/>
                <w:b/>
                <w:color w:val="000000"/>
                <w:szCs w:val="21"/>
              </w:rPr>
              <w:t xml:space="preserve"> ,</w:t>
            </w:r>
            <w:hyperlink r:id="rId8" w:tgtFrame="_blank" w:history="1">
              <w:r w:rsidRPr="00960710">
                <w:rPr>
                  <w:rStyle w:val="a8"/>
                  <w:rFonts w:eastAsia="仿宋_GB2312"/>
                  <w:b/>
                  <w:szCs w:val="21"/>
                </w:rPr>
                <w:t>Cyber law : maximizing safety and minimizing risk in classrooms /</w:t>
              </w:r>
            </w:hyperlink>
            <w:r w:rsidRPr="0055681C">
              <w:rPr>
                <w:rFonts w:eastAsia="仿宋_GB2312"/>
                <w:b/>
                <w:color w:val="000000"/>
                <w:szCs w:val="21"/>
              </w:rPr>
              <w:t>, Corwin Press , 2009.</w:t>
            </w:r>
          </w:p>
          <w:p w:rsidR="0055681C" w:rsidRPr="0055681C" w:rsidRDefault="0055681C" w:rsidP="006C492A">
            <w:pPr>
              <w:adjustRightInd w:val="0"/>
              <w:ind w:firstLineChars="200" w:firstLine="422"/>
              <w:rPr>
                <w:rFonts w:eastAsia="仿宋_GB2312"/>
                <w:b/>
                <w:color w:val="000000"/>
                <w:szCs w:val="21"/>
              </w:rPr>
            </w:pPr>
            <w:proofErr w:type="gramStart"/>
            <w:r w:rsidRPr="0055681C">
              <w:rPr>
                <w:rFonts w:eastAsia="仿宋_GB2312"/>
                <w:b/>
                <w:color w:val="000000"/>
                <w:szCs w:val="21"/>
              </w:rPr>
              <w:t>7.</w:t>
            </w:r>
            <w:proofErr w:type="gramEnd"/>
            <w:r w:rsidR="00D12848">
              <w:fldChar w:fldCharType="begin"/>
            </w:r>
            <w:r w:rsidR="00D12848">
              <w:instrText xml:space="preserve"> HYPERLINK "http://202.205.72.204:8080/opac/item.php?marc_no=0000488742" \t "_blank" </w:instrText>
            </w:r>
            <w:r w:rsidR="00D12848">
              <w:fldChar w:fldCharType="separate"/>
            </w:r>
            <w:r w:rsidRPr="00960710">
              <w:rPr>
                <w:rStyle w:val="a8"/>
                <w:rFonts w:eastAsia="仿宋_GB2312"/>
                <w:b/>
                <w:szCs w:val="21"/>
              </w:rPr>
              <w:t>Cyber fraud : tactics, techniques, and procedures /</w:t>
            </w:r>
            <w:r w:rsidR="00D12848">
              <w:rPr>
                <w:rStyle w:val="a8"/>
                <w:rFonts w:eastAsia="仿宋_GB2312"/>
                <w:b/>
                <w:szCs w:val="21"/>
              </w:rPr>
              <w:fldChar w:fldCharType="end"/>
            </w:r>
            <w:r w:rsidRPr="0055681C">
              <w:rPr>
                <w:rFonts w:eastAsia="仿宋_GB2312"/>
                <w:b/>
                <w:color w:val="000000"/>
                <w:szCs w:val="21"/>
              </w:rPr>
              <w:t xml:space="preserve"> editor-in-chief, James Graham ; executive editors, CRC Press, c2009.</w:t>
            </w:r>
          </w:p>
          <w:p w:rsidR="0055681C" w:rsidRPr="0055681C" w:rsidRDefault="0055681C" w:rsidP="006C492A">
            <w:pPr>
              <w:adjustRightInd w:val="0"/>
              <w:ind w:firstLineChars="200" w:firstLine="422"/>
              <w:rPr>
                <w:rFonts w:eastAsia="仿宋_GB2312"/>
                <w:b/>
                <w:color w:val="000000"/>
                <w:szCs w:val="21"/>
              </w:rPr>
            </w:pPr>
            <w:proofErr w:type="gramStart"/>
            <w:r w:rsidRPr="0055681C">
              <w:rPr>
                <w:rFonts w:eastAsia="仿宋_GB2312"/>
                <w:b/>
                <w:color w:val="000000"/>
                <w:szCs w:val="21"/>
              </w:rPr>
              <w:t>8.Charles</w:t>
            </w:r>
            <w:proofErr w:type="gramEnd"/>
            <w:r w:rsidRPr="0055681C">
              <w:rPr>
                <w:rFonts w:eastAsia="仿宋_GB2312"/>
                <w:b/>
                <w:color w:val="000000"/>
                <w:szCs w:val="21"/>
              </w:rPr>
              <w:t xml:space="preserve"> </w:t>
            </w:r>
            <w:proofErr w:type="spellStart"/>
            <w:r w:rsidRPr="0055681C">
              <w:rPr>
                <w:rFonts w:eastAsia="仿宋_GB2312"/>
                <w:b/>
                <w:color w:val="000000"/>
                <w:szCs w:val="21"/>
              </w:rPr>
              <w:t>Taylor,The</w:t>
            </w:r>
            <w:proofErr w:type="spellEnd"/>
            <w:r w:rsidRPr="0055681C">
              <w:rPr>
                <w:rFonts w:eastAsia="仿宋_GB2312"/>
                <w:b/>
                <w:color w:val="000000"/>
                <w:szCs w:val="21"/>
              </w:rPr>
              <w:t xml:space="preserve"> Ethics of Authenticity(Cambridge: Harvard University Press,1991).</w:t>
            </w:r>
          </w:p>
          <w:p w:rsidR="0055681C" w:rsidRPr="0055681C" w:rsidRDefault="0055681C" w:rsidP="006C492A">
            <w:pPr>
              <w:adjustRightInd w:val="0"/>
              <w:ind w:firstLineChars="200" w:firstLine="422"/>
              <w:rPr>
                <w:rFonts w:eastAsia="仿宋_GB2312"/>
                <w:b/>
                <w:color w:val="000000"/>
                <w:szCs w:val="21"/>
              </w:rPr>
            </w:pPr>
            <w:proofErr w:type="gramStart"/>
            <w:r w:rsidRPr="0055681C">
              <w:rPr>
                <w:rFonts w:eastAsia="仿宋_GB2312"/>
                <w:b/>
                <w:color w:val="000000"/>
                <w:szCs w:val="21"/>
              </w:rPr>
              <w:t>9.</w:t>
            </w:r>
            <w:proofErr w:type="gramEnd"/>
            <w:r w:rsidR="00D12848">
              <w:fldChar w:fldCharType="begin"/>
            </w:r>
            <w:r w:rsidR="00D12848">
              <w:instrText xml:space="preserve"> HYPERLINK "http://202.205.72.204:8080/opac/item.php?marc_no=0000452556" \t "_blank" </w:instrText>
            </w:r>
            <w:r w:rsidR="00D12848">
              <w:fldChar w:fldCharType="separate"/>
            </w:r>
            <w:r w:rsidRPr="00960710">
              <w:rPr>
                <w:rStyle w:val="a8"/>
                <w:rFonts w:eastAsia="仿宋_GB2312"/>
                <w:b/>
                <w:szCs w:val="21"/>
              </w:rPr>
              <w:t>Confronting cyber-bullying : what schools need to know to control misconduct and avoid legal consequ</w:t>
            </w:r>
            <w:r w:rsidR="00D12848">
              <w:rPr>
                <w:rStyle w:val="a8"/>
                <w:rFonts w:eastAsia="仿宋_GB2312"/>
                <w:b/>
                <w:szCs w:val="21"/>
              </w:rPr>
              <w:fldChar w:fldCharType="end"/>
            </w:r>
            <w:r w:rsidRPr="0055681C">
              <w:rPr>
                <w:rFonts w:eastAsia="仿宋_GB2312"/>
                <w:b/>
                <w:color w:val="000000"/>
                <w:szCs w:val="21"/>
              </w:rPr>
              <w:t xml:space="preserve">, </w:t>
            </w:r>
            <w:proofErr w:type="spellStart"/>
            <w:r w:rsidRPr="0055681C">
              <w:rPr>
                <w:rFonts w:eastAsia="仿宋_GB2312"/>
                <w:b/>
                <w:color w:val="000000"/>
                <w:szCs w:val="21"/>
              </w:rPr>
              <w:t>Shaheen</w:t>
            </w:r>
            <w:proofErr w:type="spellEnd"/>
            <w:r w:rsidRPr="0055681C">
              <w:rPr>
                <w:rFonts w:eastAsia="仿宋_GB2312"/>
                <w:b/>
                <w:color w:val="000000"/>
                <w:szCs w:val="21"/>
              </w:rPr>
              <w:t xml:space="preserve"> </w:t>
            </w:r>
            <w:proofErr w:type="spellStart"/>
            <w:r w:rsidRPr="0055681C">
              <w:rPr>
                <w:rFonts w:eastAsia="仿宋_GB2312"/>
                <w:b/>
                <w:color w:val="000000"/>
                <w:szCs w:val="21"/>
              </w:rPr>
              <w:t>Shariff</w:t>
            </w:r>
            <w:proofErr w:type="spellEnd"/>
            <w:r w:rsidRPr="0055681C">
              <w:rPr>
                <w:rFonts w:eastAsia="仿宋_GB2312"/>
                <w:b/>
                <w:color w:val="000000"/>
                <w:szCs w:val="21"/>
              </w:rPr>
              <w:t>. Cambridge University Press, 2009.</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10</w:t>
            </w:r>
            <w:proofErr w:type="gramStart"/>
            <w:r w:rsidRPr="0055681C">
              <w:rPr>
                <w:rFonts w:eastAsia="仿宋_GB2312"/>
                <w:b/>
                <w:color w:val="000000"/>
                <w:szCs w:val="21"/>
              </w:rPr>
              <w:t>.</w:t>
            </w:r>
            <w:proofErr w:type="gramEnd"/>
            <w:r w:rsidR="00D12848">
              <w:fldChar w:fldCharType="begin"/>
            </w:r>
            <w:r w:rsidR="00D12848">
              <w:instrText xml:space="preserve"> HYPERLINK "http://202.205.72.204:8080/opac/item.php?marc_no=0000721998" \t "_blank" </w:instrText>
            </w:r>
            <w:r w:rsidR="00D12848">
              <w:fldChar w:fldCharType="separate"/>
            </w:r>
            <w:r w:rsidRPr="00960710">
              <w:rPr>
                <w:rStyle w:val="a8"/>
                <w:rFonts w:eastAsia="仿宋_GB2312"/>
                <w:b/>
                <w:szCs w:val="21"/>
              </w:rPr>
              <w:t>Cyber security management : a governance, risk and compliance framework /</w:t>
            </w:r>
            <w:r w:rsidR="00D12848">
              <w:rPr>
                <w:rStyle w:val="a8"/>
                <w:rFonts w:eastAsia="仿宋_GB2312"/>
                <w:b/>
                <w:szCs w:val="21"/>
              </w:rPr>
              <w:fldChar w:fldCharType="end"/>
            </w:r>
            <w:r w:rsidRPr="0055681C">
              <w:rPr>
                <w:rFonts w:eastAsia="仿宋_GB2312"/>
                <w:b/>
                <w:color w:val="000000"/>
                <w:szCs w:val="21"/>
              </w:rPr>
              <w:t>, Peter Trim and Yang-</w:t>
            </w:r>
            <w:proofErr w:type="spellStart"/>
            <w:r w:rsidRPr="0055681C">
              <w:rPr>
                <w:rFonts w:eastAsia="仿宋_GB2312"/>
                <w:b/>
                <w:color w:val="000000"/>
                <w:szCs w:val="21"/>
              </w:rPr>
              <w:t>Im</w:t>
            </w:r>
            <w:proofErr w:type="spellEnd"/>
            <w:r w:rsidRPr="0055681C">
              <w:rPr>
                <w:rFonts w:eastAsia="仿宋_GB2312"/>
                <w:b/>
                <w:color w:val="000000"/>
                <w:szCs w:val="21"/>
              </w:rPr>
              <w:t xml:space="preserve"> Lee. Gower, c2014.</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hint="eastAsia"/>
                <w:b/>
                <w:color w:val="000000"/>
                <w:szCs w:val="21"/>
              </w:rPr>
              <w:t>二、选读文献（不超过</w:t>
            </w:r>
            <w:r w:rsidRPr="0055681C">
              <w:rPr>
                <w:rFonts w:eastAsia="仿宋_GB2312" w:hint="eastAsia"/>
                <w:b/>
                <w:color w:val="000000"/>
                <w:szCs w:val="21"/>
              </w:rPr>
              <w:t>20</w:t>
            </w:r>
            <w:r w:rsidRPr="0055681C">
              <w:rPr>
                <w:rFonts w:eastAsia="仿宋_GB2312" w:hint="eastAsia"/>
                <w:b/>
                <w:color w:val="000000"/>
                <w:szCs w:val="21"/>
              </w:rPr>
              <w:t>本）</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hint="eastAsia"/>
                <w:b/>
                <w:color w:val="000000"/>
                <w:szCs w:val="21"/>
              </w:rPr>
              <w:t>中文原著</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w:t>
            </w:r>
            <w:r w:rsidRPr="0055681C">
              <w:rPr>
                <w:rFonts w:eastAsia="仿宋_GB2312" w:hint="eastAsia"/>
                <w:b/>
                <w:color w:val="000000"/>
                <w:szCs w:val="21"/>
              </w:rPr>
              <w:t>齐爱民</w:t>
            </w:r>
            <w:r w:rsidRPr="0055681C">
              <w:rPr>
                <w:rFonts w:eastAsia="仿宋_GB2312" w:hint="eastAsia"/>
                <w:b/>
                <w:color w:val="000000"/>
                <w:szCs w:val="21"/>
              </w:rPr>
              <w:t xml:space="preserve">, </w:t>
            </w:r>
            <w:r w:rsidRPr="0055681C">
              <w:rPr>
                <w:rFonts w:eastAsia="仿宋_GB2312" w:hint="eastAsia"/>
                <w:b/>
                <w:color w:val="000000"/>
                <w:szCs w:val="21"/>
              </w:rPr>
              <w:t>刘颖：《</w:t>
            </w:r>
            <w:r w:rsidR="00D12848">
              <w:fldChar w:fldCharType="begin"/>
            </w:r>
            <w:r w:rsidR="00D12848">
              <w:instrText xml:space="preserve"> HYPERLINK "http://202.205.72.204:8080/opac/item.php?marc_no=0000079959" </w:instrText>
            </w:r>
            <w:r w:rsidR="00D12848">
              <w:fldChar w:fldCharType="separate"/>
            </w:r>
            <w:r w:rsidRPr="00960710">
              <w:rPr>
                <w:rStyle w:val="a8"/>
                <w:rFonts w:eastAsia="仿宋_GB2312" w:hint="eastAsia"/>
                <w:b/>
                <w:szCs w:val="21"/>
              </w:rPr>
              <w:t>网络法研究</w:t>
            </w:r>
            <w:r w:rsidR="00D12848">
              <w:rPr>
                <w:rStyle w:val="a8"/>
                <w:rFonts w:eastAsia="仿宋_GB2312"/>
                <w:b/>
                <w:szCs w:val="21"/>
              </w:rPr>
              <w:fldChar w:fldCharType="end"/>
            </w:r>
            <w:r w:rsidRPr="0055681C">
              <w:rPr>
                <w:rFonts w:eastAsia="仿宋_GB2312" w:hint="eastAsia"/>
                <w:b/>
                <w:color w:val="000000"/>
                <w:szCs w:val="21"/>
              </w:rPr>
              <w:t>》，法律出版社，</w:t>
            </w:r>
            <w:r w:rsidRPr="0055681C">
              <w:rPr>
                <w:rFonts w:eastAsia="仿宋_GB2312" w:hint="eastAsia"/>
                <w:b/>
                <w:color w:val="000000"/>
                <w:szCs w:val="21"/>
              </w:rPr>
              <w:t>2003</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2.</w:t>
            </w:r>
            <w:r w:rsidRPr="0055681C">
              <w:rPr>
                <w:rFonts w:eastAsia="仿宋_GB2312" w:hint="eastAsia"/>
                <w:b/>
                <w:color w:val="000000"/>
                <w:szCs w:val="21"/>
              </w:rPr>
              <w:t>王云斌：《</w:t>
            </w:r>
            <w:r w:rsidR="00D12848">
              <w:fldChar w:fldCharType="begin"/>
            </w:r>
            <w:r w:rsidR="00D12848">
              <w:instrText xml:space="preserve"> HYPERLINK "http://202.205.72.204:8080/opac/item.php?marc_no=0000013458" </w:instrText>
            </w:r>
            <w:r w:rsidR="00D12848">
              <w:fldChar w:fldCharType="separate"/>
            </w:r>
            <w:r w:rsidRPr="00960710">
              <w:rPr>
                <w:rStyle w:val="a8"/>
                <w:rFonts w:eastAsia="仿宋_GB2312" w:hint="eastAsia"/>
                <w:b/>
                <w:szCs w:val="21"/>
              </w:rPr>
              <w:t>互联法网</w:t>
            </w:r>
            <w:r w:rsidRPr="00960710">
              <w:rPr>
                <w:rStyle w:val="a8"/>
                <w:rFonts w:eastAsia="仿宋_GB2312" w:hint="eastAsia"/>
                <w:b/>
                <w:szCs w:val="21"/>
              </w:rPr>
              <w:t>:</w:t>
            </w:r>
            <w:r w:rsidRPr="00960710">
              <w:rPr>
                <w:rStyle w:val="a8"/>
                <w:rFonts w:eastAsia="仿宋_GB2312" w:hint="eastAsia"/>
                <w:b/>
                <w:szCs w:val="21"/>
              </w:rPr>
              <w:t>中国网络法律问题</w:t>
            </w:r>
            <w:r w:rsidR="00D12848">
              <w:rPr>
                <w:rStyle w:val="a8"/>
                <w:rFonts w:eastAsia="仿宋_GB2312"/>
                <w:b/>
                <w:szCs w:val="21"/>
              </w:rPr>
              <w:fldChar w:fldCharType="end"/>
            </w:r>
            <w:r w:rsidRPr="0055681C">
              <w:rPr>
                <w:rFonts w:eastAsia="仿宋_GB2312" w:hint="eastAsia"/>
                <w:b/>
                <w:color w:val="000000"/>
                <w:szCs w:val="21"/>
              </w:rPr>
              <w:t>》，经济管理出版社，</w:t>
            </w:r>
            <w:r w:rsidRPr="0055681C">
              <w:rPr>
                <w:rFonts w:eastAsia="仿宋_GB2312" w:hint="eastAsia"/>
                <w:b/>
                <w:color w:val="000000"/>
                <w:szCs w:val="21"/>
              </w:rPr>
              <w:t>2001</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3.</w:t>
            </w:r>
            <w:r w:rsidRPr="0055681C">
              <w:rPr>
                <w:rFonts w:eastAsia="仿宋_GB2312" w:hint="eastAsia"/>
                <w:b/>
                <w:color w:val="000000"/>
                <w:szCs w:val="21"/>
              </w:rPr>
              <w:t>刘文富：《网络政治——网络社会与国家治理》，商务印书馆</w:t>
            </w:r>
            <w:r w:rsidRPr="0055681C">
              <w:rPr>
                <w:rFonts w:eastAsia="仿宋_GB2312" w:hint="eastAsia"/>
                <w:b/>
                <w:color w:val="000000"/>
                <w:szCs w:val="21"/>
              </w:rPr>
              <w:t>2004</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4.</w:t>
            </w:r>
            <w:r w:rsidRPr="0055681C">
              <w:rPr>
                <w:rFonts w:eastAsia="仿宋_GB2312" w:hint="eastAsia"/>
                <w:b/>
                <w:color w:val="000000"/>
                <w:szCs w:val="21"/>
              </w:rPr>
              <w:t>张昆：《网络民与社会管理创新高层论坛》，华中科技大学出版社，</w:t>
            </w:r>
            <w:r w:rsidRPr="0055681C">
              <w:rPr>
                <w:rFonts w:eastAsia="仿宋_GB2312" w:hint="eastAsia"/>
                <w:b/>
                <w:color w:val="000000"/>
                <w:szCs w:val="21"/>
              </w:rPr>
              <w:t>2013</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5.</w:t>
            </w:r>
            <w:r w:rsidRPr="0055681C">
              <w:rPr>
                <w:rFonts w:eastAsia="仿宋_GB2312" w:hint="eastAsia"/>
                <w:b/>
                <w:color w:val="000000"/>
                <w:szCs w:val="21"/>
              </w:rPr>
              <w:t>马民虎：《网络通信监控法律与技术标准导读》，法律出版社，</w:t>
            </w:r>
            <w:r w:rsidRPr="0055681C">
              <w:rPr>
                <w:rFonts w:eastAsia="仿宋_GB2312" w:hint="eastAsia"/>
                <w:b/>
                <w:color w:val="000000"/>
                <w:szCs w:val="21"/>
              </w:rPr>
              <w:t>2013</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6.</w:t>
            </w:r>
            <w:r w:rsidRPr="0055681C">
              <w:rPr>
                <w:rFonts w:eastAsia="仿宋_GB2312" w:hint="eastAsia"/>
                <w:b/>
                <w:color w:val="000000"/>
                <w:szCs w:val="21"/>
              </w:rPr>
              <w:t>张燕：《风险社会与网络传播：技术·利益·伦理》，社会科学出版社，</w:t>
            </w:r>
            <w:r w:rsidRPr="0055681C">
              <w:rPr>
                <w:rFonts w:eastAsia="仿宋_GB2312" w:hint="eastAsia"/>
                <w:b/>
                <w:color w:val="000000"/>
                <w:szCs w:val="21"/>
              </w:rPr>
              <w:t>2014</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hint="eastAsia"/>
                <w:b/>
                <w:color w:val="000000"/>
                <w:szCs w:val="21"/>
              </w:rPr>
              <w:t>中文</w:t>
            </w:r>
            <w:r w:rsidRPr="0055681C">
              <w:rPr>
                <w:rFonts w:eastAsia="仿宋_GB2312"/>
                <w:b/>
                <w:color w:val="000000"/>
                <w:szCs w:val="21"/>
              </w:rPr>
              <w:t>译著</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7.</w:t>
            </w:r>
            <w:r w:rsidRPr="0055681C">
              <w:rPr>
                <w:rFonts w:eastAsia="仿宋_GB2312" w:hint="eastAsia"/>
                <w:b/>
                <w:color w:val="000000"/>
                <w:szCs w:val="21"/>
              </w:rPr>
              <w:t>[</w:t>
            </w:r>
            <w:r w:rsidRPr="0055681C">
              <w:rPr>
                <w:rFonts w:eastAsia="仿宋_GB2312" w:hint="eastAsia"/>
                <w:b/>
                <w:color w:val="000000"/>
                <w:szCs w:val="21"/>
              </w:rPr>
              <w:t>美</w:t>
            </w:r>
            <w:r w:rsidRPr="0055681C">
              <w:rPr>
                <w:rFonts w:eastAsia="仿宋_GB2312" w:hint="eastAsia"/>
                <w:b/>
                <w:color w:val="000000"/>
                <w:szCs w:val="21"/>
              </w:rPr>
              <w:t>]</w:t>
            </w:r>
            <w:r w:rsidRPr="0055681C">
              <w:rPr>
                <w:rFonts w:eastAsia="仿宋_GB2312" w:hint="eastAsia"/>
                <w:b/>
                <w:color w:val="000000"/>
                <w:szCs w:val="21"/>
              </w:rPr>
              <w:t>理查德·斯皮内洛：《铁笼，还是乌托邦——网络空间的道</w:t>
            </w:r>
            <w:r w:rsidRPr="0055681C">
              <w:rPr>
                <w:rFonts w:eastAsia="仿宋_GB2312" w:hint="eastAsia"/>
                <w:b/>
                <w:color w:val="000000"/>
                <w:szCs w:val="21"/>
              </w:rPr>
              <w:lastRenderedPageBreak/>
              <w:t>德与法律》，李伦等译，北京大学出版社</w:t>
            </w:r>
            <w:r w:rsidRPr="0055681C">
              <w:rPr>
                <w:rFonts w:eastAsia="仿宋_GB2312" w:hint="eastAsia"/>
                <w:b/>
                <w:color w:val="000000"/>
                <w:szCs w:val="21"/>
              </w:rPr>
              <w:t>2007</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8.</w:t>
            </w:r>
            <w:r w:rsidRPr="0055681C">
              <w:rPr>
                <w:rFonts w:eastAsia="仿宋_GB2312" w:hint="eastAsia"/>
                <w:b/>
                <w:color w:val="000000"/>
                <w:szCs w:val="21"/>
              </w:rPr>
              <w:t>[</w:t>
            </w:r>
            <w:r w:rsidRPr="0055681C">
              <w:rPr>
                <w:rFonts w:eastAsia="仿宋_GB2312" w:hint="eastAsia"/>
                <w:b/>
                <w:color w:val="000000"/>
                <w:szCs w:val="21"/>
              </w:rPr>
              <w:t>美</w:t>
            </w:r>
            <w:r w:rsidRPr="0055681C">
              <w:rPr>
                <w:rFonts w:eastAsia="仿宋_GB2312" w:hint="eastAsia"/>
                <w:b/>
                <w:color w:val="000000"/>
                <w:szCs w:val="21"/>
              </w:rPr>
              <w:t>]</w:t>
            </w:r>
            <w:r w:rsidRPr="0055681C">
              <w:rPr>
                <w:rFonts w:eastAsia="仿宋_GB2312" w:hint="eastAsia"/>
                <w:b/>
                <w:color w:val="000000"/>
                <w:szCs w:val="21"/>
              </w:rPr>
              <w:t>格拉德·佛里拉等：《网络法：课文与案例》，张楚等译，社会科学文献出版社</w:t>
            </w:r>
            <w:r w:rsidRPr="0055681C">
              <w:rPr>
                <w:rFonts w:eastAsia="仿宋_GB2312" w:hint="eastAsia"/>
                <w:b/>
                <w:color w:val="000000"/>
                <w:szCs w:val="21"/>
              </w:rPr>
              <w:t>2004</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9.</w:t>
            </w:r>
            <w:r w:rsidRPr="0055681C">
              <w:rPr>
                <w:rFonts w:eastAsia="仿宋_GB2312" w:hint="eastAsia"/>
                <w:b/>
                <w:color w:val="000000"/>
                <w:szCs w:val="21"/>
              </w:rPr>
              <w:t>[</w:t>
            </w:r>
            <w:r w:rsidRPr="0055681C">
              <w:rPr>
                <w:rFonts w:eastAsia="仿宋_GB2312" w:hint="eastAsia"/>
                <w:b/>
                <w:color w:val="000000"/>
                <w:szCs w:val="21"/>
              </w:rPr>
              <w:t>美</w:t>
            </w:r>
            <w:r w:rsidRPr="0055681C">
              <w:rPr>
                <w:rFonts w:eastAsia="仿宋_GB2312" w:hint="eastAsia"/>
                <w:b/>
                <w:color w:val="000000"/>
                <w:szCs w:val="21"/>
              </w:rPr>
              <w:t>]</w:t>
            </w:r>
            <w:r w:rsidRPr="0055681C">
              <w:rPr>
                <w:rFonts w:eastAsia="仿宋_GB2312" w:hint="eastAsia"/>
                <w:b/>
                <w:color w:val="000000"/>
                <w:szCs w:val="21"/>
              </w:rPr>
              <w:t>尼古拉·尼葛洛庞帝：《数字化生存》，胡冰、范海燕译，海南出版社</w:t>
            </w:r>
            <w:r w:rsidRPr="0055681C">
              <w:rPr>
                <w:rFonts w:eastAsia="仿宋_GB2312" w:hint="eastAsia"/>
                <w:b/>
                <w:color w:val="000000"/>
                <w:szCs w:val="21"/>
              </w:rPr>
              <w:t>1997</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10.</w:t>
            </w:r>
            <w:r w:rsidRPr="0055681C">
              <w:rPr>
                <w:rFonts w:eastAsia="仿宋_GB2312" w:hint="eastAsia"/>
                <w:b/>
                <w:color w:val="000000"/>
                <w:szCs w:val="21"/>
              </w:rPr>
              <w:t>[</w:t>
            </w:r>
            <w:r w:rsidRPr="0055681C">
              <w:rPr>
                <w:rFonts w:eastAsia="仿宋_GB2312" w:hint="eastAsia"/>
                <w:b/>
                <w:color w:val="000000"/>
                <w:szCs w:val="21"/>
              </w:rPr>
              <w:t>美</w:t>
            </w:r>
            <w:r w:rsidRPr="0055681C">
              <w:rPr>
                <w:rFonts w:eastAsia="仿宋_GB2312" w:hint="eastAsia"/>
                <w:b/>
                <w:color w:val="000000"/>
                <w:szCs w:val="21"/>
              </w:rPr>
              <w:t>]</w:t>
            </w:r>
            <w:r w:rsidRPr="0055681C">
              <w:rPr>
                <w:rFonts w:eastAsia="仿宋_GB2312" w:hint="eastAsia"/>
                <w:b/>
                <w:color w:val="000000"/>
                <w:szCs w:val="21"/>
              </w:rPr>
              <w:t>查克·马丁：《数字化经济》，孟祥成译，中国建材工业出版社、科文（香港）出版有限公司</w:t>
            </w:r>
            <w:r w:rsidRPr="0055681C">
              <w:rPr>
                <w:rFonts w:eastAsia="仿宋_GB2312" w:hint="eastAsia"/>
                <w:b/>
                <w:color w:val="000000"/>
                <w:szCs w:val="21"/>
              </w:rPr>
              <w:t>1999</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11.</w:t>
            </w:r>
            <w:r w:rsidRPr="0055681C">
              <w:rPr>
                <w:rFonts w:eastAsia="仿宋_GB2312" w:hint="eastAsia"/>
                <w:b/>
                <w:color w:val="000000"/>
                <w:szCs w:val="21"/>
              </w:rPr>
              <w:t>[</w:t>
            </w:r>
            <w:r w:rsidRPr="0055681C">
              <w:rPr>
                <w:rFonts w:eastAsia="仿宋_GB2312" w:hint="eastAsia"/>
                <w:b/>
                <w:color w:val="000000"/>
                <w:szCs w:val="21"/>
              </w:rPr>
              <w:t>美</w:t>
            </w:r>
            <w:r w:rsidRPr="0055681C">
              <w:rPr>
                <w:rFonts w:eastAsia="仿宋_GB2312" w:hint="eastAsia"/>
                <w:b/>
                <w:color w:val="000000"/>
                <w:szCs w:val="21"/>
              </w:rPr>
              <w:t>]</w:t>
            </w:r>
            <w:r w:rsidRPr="0055681C">
              <w:rPr>
                <w:rFonts w:eastAsia="仿宋_GB2312" w:hint="eastAsia"/>
                <w:b/>
                <w:color w:val="000000"/>
                <w:szCs w:val="21"/>
              </w:rPr>
              <w:t>马特斯尔斯·</w:t>
            </w:r>
            <w:r w:rsidRPr="0055681C">
              <w:rPr>
                <w:rFonts w:eastAsia="仿宋_GB2312" w:hint="eastAsia"/>
                <w:b/>
                <w:color w:val="000000"/>
                <w:szCs w:val="21"/>
              </w:rPr>
              <w:t>W</w:t>
            </w:r>
            <w:r w:rsidRPr="0055681C">
              <w:rPr>
                <w:rFonts w:eastAsia="仿宋_GB2312" w:hint="eastAsia"/>
                <w:b/>
                <w:color w:val="000000"/>
                <w:szCs w:val="21"/>
              </w:rPr>
              <w:t>·斯达切尔：《网络广告：互联网上的不正当竞争和商标》，孙秋宁译，中国政法大学出版社，</w:t>
            </w:r>
            <w:r w:rsidRPr="0055681C">
              <w:rPr>
                <w:rFonts w:eastAsia="仿宋_GB2312" w:hint="eastAsia"/>
                <w:b/>
                <w:color w:val="000000"/>
                <w:szCs w:val="21"/>
              </w:rPr>
              <w:t>2001</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12.</w:t>
            </w:r>
            <w:r w:rsidRPr="0055681C">
              <w:rPr>
                <w:rFonts w:eastAsia="仿宋_GB2312" w:hint="eastAsia"/>
                <w:b/>
                <w:color w:val="000000"/>
                <w:szCs w:val="21"/>
              </w:rPr>
              <w:t>[</w:t>
            </w:r>
            <w:r w:rsidRPr="0055681C">
              <w:rPr>
                <w:rFonts w:eastAsia="仿宋_GB2312" w:hint="eastAsia"/>
                <w:b/>
                <w:color w:val="000000"/>
                <w:szCs w:val="21"/>
              </w:rPr>
              <w:t>美</w:t>
            </w:r>
            <w:r w:rsidRPr="0055681C">
              <w:rPr>
                <w:rFonts w:eastAsia="仿宋_GB2312" w:hint="eastAsia"/>
                <w:b/>
                <w:color w:val="000000"/>
                <w:szCs w:val="21"/>
              </w:rPr>
              <w:t>]</w:t>
            </w:r>
            <w:r w:rsidRPr="0055681C">
              <w:rPr>
                <w:rFonts w:eastAsia="仿宋_GB2312" w:hint="eastAsia"/>
                <w:b/>
                <w:color w:val="000000"/>
                <w:szCs w:val="21"/>
              </w:rPr>
              <w:t>西奥多·</w:t>
            </w:r>
            <w:r w:rsidRPr="0055681C">
              <w:rPr>
                <w:rFonts w:eastAsia="仿宋_GB2312" w:hint="eastAsia"/>
                <w:b/>
                <w:color w:val="000000"/>
                <w:szCs w:val="21"/>
              </w:rPr>
              <w:t>A.</w:t>
            </w:r>
            <w:r w:rsidRPr="0055681C">
              <w:rPr>
                <w:rFonts w:eastAsia="仿宋_GB2312" w:hint="eastAsia"/>
                <w:b/>
                <w:color w:val="000000"/>
                <w:szCs w:val="21"/>
              </w:rPr>
              <w:t>斯皮内洛：《世纪道德——信息技术的伦理方面》，刘钢译，中央译出版社</w:t>
            </w:r>
            <w:r w:rsidRPr="0055681C">
              <w:rPr>
                <w:rFonts w:eastAsia="仿宋_GB2312" w:hint="eastAsia"/>
                <w:b/>
                <w:color w:val="000000"/>
                <w:szCs w:val="21"/>
              </w:rPr>
              <w:t>1999</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13.</w:t>
            </w:r>
            <w:r w:rsidRPr="0055681C">
              <w:rPr>
                <w:rFonts w:eastAsia="仿宋_GB2312" w:hint="eastAsia"/>
                <w:b/>
                <w:color w:val="000000"/>
                <w:szCs w:val="21"/>
              </w:rPr>
              <w:t>[</w:t>
            </w:r>
            <w:r w:rsidRPr="0055681C">
              <w:rPr>
                <w:rFonts w:eastAsia="仿宋_GB2312" w:hint="eastAsia"/>
                <w:b/>
                <w:color w:val="000000"/>
                <w:szCs w:val="21"/>
              </w:rPr>
              <w:t>美</w:t>
            </w:r>
            <w:r w:rsidRPr="0055681C">
              <w:rPr>
                <w:rFonts w:eastAsia="仿宋_GB2312" w:hint="eastAsia"/>
                <w:b/>
                <w:color w:val="000000"/>
                <w:szCs w:val="21"/>
              </w:rPr>
              <w:t>]</w:t>
            </w:r>
            <w:r w:rsidRPr="0055681C">
              <w:rPr>
                <w:rFonts w:eastAsia="仿宋_GB2312" w:hint="eastAsia"/>
                <w:b/>
                <w:color w:val="000000"/>
                <w:szCs w:val="21"/>
              </w:rPr>
              <w:t>威廉·</w:t>
            </w:r>
            <w:r w:rsidRPr="0055681C">
              <w:rPr>
                <w:rFonts w:eastAsia="仿宋_GB2312" w:hint="eastAsia"/>
                <w:b/>
                <w:color w:val="000000"/>
                <w:szCs w:val="21"/>
              </w:rPr>
              <w:t>M</w:t>
            </w:r>
            <w:r w:rsidRPr="0055681C">
              <w:rPr>
                <w:rFonts w:eastAsia="仿宋_GB2312" w:hint="eastAsia"/>
                <w:b/>
                <w:color w:val="000000"/>
                <w:szCs w:val="21"/>
              </w:rPr>
              <w:t>·兰德斯、理查德·</w:t>
            </w:r>
            <w:r w:rsidRPr="0055681C">
              <w:rPr>
                <w:rFonts w:eastAsia="仿宋_GB2312" w:hint="eastAsia"/>
                <w:b/>
                <w:color w:val="000000"/>
                <w:szCs w:val="21"/>
              </w:rPr>
              <w:t>A</w:t>
            </w:r>
            <w:r w:rsidRPr="0055681C">
              <w:rPr>
                <w:rFonts w:eastAsia="仿宋_GB2312" w:hint="eastAsia"/>
                <w:b/>
                <w:color w:val="000000"/>
                <w:szCs w:val="21"/>
              </w:rPr>
              <w:t>·波斯纳：《知识经济结构》，金海军译，北京大学出版社，</w:t>
            </w:r>
            <w:r w:rsidRPr="0055681C">
              <w:rPr>
                <w:rFonts w:eastAsia="仿宋_GB2312" w:hint="eastAsia"/>
                <w:b/>
                <w:color w:val="000000"/>
                <w:szCs w:val="21"/>
              </w:rPr>
              <w:t>2005</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14.</w:t>
            </w:r>
            <w:r w:rsidRPr="0055681C">
              <w:rPr>
                <w:rFonts w:eastAsia="仿宋_GB2312" w:hint="eastAsia"/>
                <w:b/>
                <w:color w:val="000000"/>
                <w:szCs w:val="21"/>
              </w:rPr>
              <w:t>[</w:t>
            </w:r>
            <w:r w:rsidRPr="0055681C">
              <w:rPr>
                <w:rFonts w:eastAsia="仿宋_GB2312" w:hint="eastAsia"/>
                <w:b/>
                <w:color w:val="000000"/>
                <w:szCs w:val="21"/>
              </w:rPr>
              <w:t>德</w:t>
            </w:r>
            <w:r w:rsidRPr="0055681C">
              <w:rPr>
                <w:rFonts w:eastAsia="仿宋_GB2312" w:hint="eastAsia"/>
                <w:b/>
                <w:color w:val="000000"/>
                <w:szCs w:val="21"/>
              </w:rPr>
              <w:t>]</w:t>
            </w:r>
            <w:r w:rsidRPr="0055681C">
              <w:rPr>
                <w:rFonts w:eastAsia="仿宋_GB2312" w:hint="eastAsia"/>
                <w:b/>
                <w:color w:val="000000"/>
                <w:szCs w:val="21"/>
              </w:rPr>
              <w:t>卡尔·曼海姆：《变革时代的人与社会》，刘凝译，久大文化股份有限公司、桂冠图书股份有限公司</w:t>
            </w:r>
            <w:r w:rsidRPr="0055681C">
              <w:rPr>
                <w:rFonts w:eastAsia="仿宋_GB2312" w:hint="eastAsia"/>
                <w:b/>
                <w:color w:val="000000"/>
                <w:szCs w:val="21"/>
              </w:rPr>
              <w:t>1990</w:t>
            </w:r>
            <w:r w:rsidRPr="0055681C">
              <w:rPr>
                <w:rFonts w:eastAsia="仿宋_GB2312" w:hint="eastAsia"/>
                <w:b/>
                <w:color w:val="000000"/>
                <w:szCs w:val="21"/>
              </w:rPr>
              <w:t>年版。</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15</w:t>
            </w:r>
            <w:proofErr w:type="gramStart"/>
            <w:r w:rsidRPr="0055681C">
              <w:rPr>
                <w:rFonts w:eastAsia="仿宋_GB2312"/>
                <w:b/>
                <w:color w:val="000000"/>
                <w:szCs w:val="21"/>
              </w:rPr>
              <w:t>.</w:t>
            </w:r>
            <w:proofErr w:type="gramEnd"/>
            <w:r w:rsidR="00D12848">
              <w:fldChar w:fldCharType="begin"/>
            </w:r>
            <w:r w:rsidR="00D12848">
              <w:instrText xml:space="preserve"> HYPERLINK "http://202.205.72.204:8080/opac/item.php?marc_no=0000470035" \t "_blank" </w:instrText>
            </w:r>
            <w:r w:rsidR="00D12848">
              <w:fldChar w:fldCharType="separate"/>
            </w:r>
            <w:r w:rsidRPr="00960710">
              <w:rPr>
                <w:rStyle w:val="a8"/>
                <w:rFonts w:eastAsia="仿宋_GB2312"/>
                <w:b/>
                <w:szCs w:val="21"/>
              </w:rPr>
              <w:t>Cyber law and cyber security in developing and emerging economies /</w:t>
            </w:r>
            <w:r w:rsidR="00D12848">
              <w:rPr>
                <w:rStyle w:val="a8"/>
                <w:rFonts w:eastAsia="仿宋_GB2312"/>
                <w:b/>
                <w:szCs w:val="21"/>
              </w:rPr>
              <w:fldChar w:fldCharType="end"/>
            </w:r>
            <w:r w:rsidRPr="0055681C">
              <w:rPr>
                <w:rFonts w:eastAsia="仿宋_GB2312"/>
                <w:b/>
                <w:color w:val="000000"/>
                <w:szCs w:val="21"/>
              </w:rPr>
              <w:t>,</w:t>
            </w:r>
            <w:proofErr w:type="spellStart"/>
            <w:r w:rsidRPr="0055681C">
              <w:rPr>
                <w:rFonts w:eastAsia="仿宋_GB2312"/>
                <w:b/>
                <w:color w:val="000000"/>
                <w:szCs w:val="21"/>
              </w:rPr>
              <w:t>Zeinab</w:t>
            </w:r>
            <w:proofErr w:type="spellEnd"/>
            <w:r w:rsidRPr="0055681C">
              <w:rPr>
                <w:rFonts w:eastAsia="仿宋_GB2312"/>
                <w:b/>
                <w:color w:val="000000"/>
                <w:szCs w:val="21"/>
              </w:rPr>
              <w:t xml:space="preserve"> </w:t>
            </w:r>
            <w:proofErr w:type="spellStart"/>
            <w:r w:rsidRPr="0055681C">
              <w:rPr>
                <w:rFonts w:eastAsia="仿宋_GB2312"/>
                <w:b/>
                <w:color w:val="000000"/>
                <w:szCs w:val="21"/>
              </w:rPr>
              <w:t>Karake</w:t>
            </w:r>
            <w:proofErr w:type="spellEnd"/>
            <w:r w:rsidRPr="0055681C">
              <w:rPr>
                <w:rFonts w:eastAsia="仿宋_GB2312"/>
                <w:b/>
                <w:color w:val="000000"/>
                <w:szCs w:val="21"/>
              </w:rPr>
              <w:t xml:space="preserve"> </w:t>
            </w:r>
            <w:proofErr w:type="spellStart"/>
            <w:r w:rsidRPr="0055681C">
              <w:rPr>
                <w:rFonts w:eastAsia="仿宋_GB2312"/>
                <w:b/>
                <w:color w:val="000000"/>
                <w:szCs w:val="21"/>
              </w:rPr>
              <w:t>Shalhoub</w:t>
            </w:r>
            <w:proofErr w:type="spellEnd"/>
            <w:r w:rsidRPr="0055681C">
              <w:rPr>
                <w:rFonts w:eastAsia="仿宋_GB2312"/>
                <w:b/>
                <w:color w:val="000000"/>
                <w:szCs w:val="21"/>
              </w:rPr>
              <w:t xml:space="preserve"> and </w:t>
            </w:r>
            <w:proofErr w:type="spellStart"/>
            <w:r w:rsidRPr="0055681C">
              <w:rPr>
                <w:rFonts w:eastAsia="仿宋_GB2312"/>
                <w:b/>
                <w:color w:val="000000"/>
                <w:szCs w:val="21"/>
              </w:rPr>
              <w:t>Sheikha</w:t>
            </w:r>
            <w:proofErr w:type="spellEnd"/>
            <w:r w:rsidRPr="0055681C">
              <w:rPr>
                <w:rFonts w:eastAsia="仿宋_GB2312"/>
                <w:b/>
                <w:color w:val="000000"/>
                <w:szCs w:val="21"/>
              </w:rPr>
              <w:t xml:space="preserve"> </w:t>
            </w:r>
            <w:proofErr w:type="spellStart"/>
            <w:r w:rsidRPr="0055681C">
              <w:rPr>
                <w:rFonts w:eastAsia="仿宋_GB2312"/>
                <w:b/>
                <w:color w:val="000000"/>
                <w:szCs w:val="21"/>
              </w:rPr>
              <w:t>Lubna</w:t>
            </w:r>
            <w:proofErr w:type="spellEnd"/>
            <w:r w:rsidRPr="0055681C">
              <w:rPr>
                <w:rFonts w:eastAsia="仿宋_GB2312"/>
                <w:b/>
                <w:color w:val="000000"/>
                <w:szCs w:val="21"/>
              </w:rPr>
              <w:t xml:space="preserve"> Al </w:t>
            </w:r>
            <w:proofErr w:type="spellStart"/>
            <w:r w:rsidRPr="0055681C">
              <w:rPr>
                <w:rFonts w:eastAsia="仿宋_GB2312"/>
                <w:b/>
                <w:color w:val="000000"/>
                <w:szCs w:val="21"/>
              </w:rPr>
              <w:t>Qasimi</w:t>
            </w:r>
            <w:proofErr w:type="spellEnd"/>
            <w:r w:rsidRPr="0055681C">
              <w:rPr>
                <w:rFonts w:eastAsia="仿宋_GB2312"/>
                <w:b/>
                <w:color w:val="000000"/>
                <w:szCs w:val="21"/>
              </w:rPr>
              <w:t>. Edward Elgar, c2010.</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16</w:t>
            </w:r>
            <w:proofErr w:type="gramStart"/>
            <w:r w:rsidRPr="0055681C">
              <w:rPr>
                <w:rFonts w:eastAsia="仿宋_GB2312"/>
                <w:b/>
                <w:color w:val="000000"/>
                <w:szCs w:val="21"/>
              </w:rPr>
              <w:t>.</w:t>
            </w:r>
            <w:proofErr w:type="gramEnd"/>
            <w:r w:rsidR="00D12848">
              <w:fldChar w:fldCharType="begin"/>
            </w:r>
            <w:r w:rsidR="00D12848">
              <w:instrText xml:space="preserve"> HYPERLINK "http://202.205.72.204:8080/opac/item.php?marc_no=0000617050" \t "_blank" </w:instrText>
            </w:r>
            <w:r w:rsidR="00D12848">
              <w:fldChar w:fldCharType="separate"/>
            </w:r>
            <w:r w:rsidRPr="00960710">
              <w:rPr>
                <w:rStyle w:val="a8"/>
                <w:rFonts w:eastAsia="仿宋_GB2312"/>
                <w:b/>
                <w:szCs w:val="21"/>
              </w:rPr>
              <w:t>Cybersecurity : shared risks, shared responsibilities /</w:t>
            </w:r>
            <w:r w:rsidR="00D12848">
              <w:rPr>
                <w:rStyle w:val="a8"/>
                <w:rFonts w:eastAsia="仿宋_GB2312"/>
                <w:b/>
                <w:szCs w:val="21"/>
              </w:rPr>
              <w:fldChar w:fldCharType="end"/>
            </w:r>
            <w:r w:rsidRPr="0055681C">
              <w:rPr>
                <w:rFonts w:eastAsia="仿宋_GB2312"/>
                <w:b/>
                <w:color w:val="000000"/>
                <w:szCs w:val="21"/>
              </w:rPr>
              <w:t xml:space="preserve"> edited by Peter M. Shane, Jeffrey Hunker. Carolina Academic Press, [2013]</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17.</w:t>
            </w:r>
            <w:hyperlink r:id="rId9" w:tgtFrame="_blank" w:history="1">
              <w:r w:rsidRPr="00960710">
                <w:rPr>
                  <w:rStyle w:val="a8"/>
                  <w:rFonts w:eastAsia="仿宋_GB2312"/>
                  <w:b/>
                  <w:szCs w:val="21"/>
                </w:rPr>
                <w:t>Cyber criminals on trial /</w:t>
              </w:r>
            </w:hyperlink>
            <w:r w:rsidRPr="0055681C">
              <w:rPr>
                <w:rFonts w:eastAsia="仿宋_GB2312"/>
                <w:b/>
                <w:color w:val="000000"/>
                <w:szCs w:val="21"/>
              </w:rPr>
              <w:t xml:space="preserve"> Russell G. Smith, Peter N. </w:t>
            </w:r>
            <w:proofErr w:type="spellStart"/>
            <w:r w:rsidRPr="0055681C">
              <w:rPr>
                <w:rFonts w:eastAsia="仿宋_GB2312"/>
                <w:b/>
                <w:color w:val="000000"/>
                <w:szCs w:val="21"/>
              </w:rPr>
              <w:t>Grabosky</w:t>
            </w:r>
            <w:proofErr w:type="spellEnd"/>
            <w:r w:rsidRPr="0055681C">
              <w:rPr>
                <w:rFonts w:eastAsia="仿宋_GB2312"/>
                <w:b/>
                <w:color w:val="000000"/>
                <w:szCs w:val="21"/>
              </w:rPr>
              <w:t xml:space="preserve">, </w:t>
            </w:r>
            <w:proofErr w:type="spellStart"/>
            <w:r w:rsidRPr="0055681C">
              <w:rPr>
                <w:rFonts w:eastAsia="仿宋_GB2312"/>
                <w:b/>
                <w:color w:val="000000"/>
                <w:szCs w:val="21"/>
              </w:rPr>
              <w:t>Gregor</w:t>
            </w:r>
            <w:proofErr w:type="spellEnd"/>
            <w:r w:rsidRPr="0055681C">
              <w:rPr>
                <w:rFonts w:eastAsia="仿宋_GB2312"/>
                <w:b/>
                <w:color w:val="000000"/>
                <w:szCs w:val="21"/>
              </w:rPr>
              <w:t xml:space="preserve"> F. </w:t>
            </w:r>
            <w:proofErr w:type="spellStart"/>
            <w:r w:rsidRPr="0055681C">
              <w:rPr>
                <w:rFonts w:eastAsia="仿宋_GB2312"/>
                <w:b/>
                <w:color w:val="000000"/>
                <w:szCs w:val="21"/>
              </w:rPr>
              <w:t>Urbas</w:t>
            </w:r>
            <w:proofErr w:type="spellEnd"/>
            <w:r w:rsidRPr="0055681C">
              <w:rPr>
                <w:rFonts w:eastAsia="仿宋_GB2312"/>
                <w:b/>
                <w:color w:val="000000"/>
                <w:szCs w:val="21"/>
              </w:rPr>
              <w:t>, Cambridge University Press, 2004.</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18</w:t>
            </w:r>
            <w:proofErr w:type="gramStart"/>
            <w:r w:rsidRPr="0055681C">
              <w:rPr>
                <w:rFonts w:eastAsia="仿宋_GB2312"/>
                <w:b/>
                <w:color w:val="000000"/>
                <w:szCs w:val="21"/>
              </w:rPr>
              <w:t>.Ulrich</w:t>
            </w:r>
            <w:proofErr w:type="gramEnd"/>
            <w:r w:rsidRPr="0055681C">
              <w:rPr>
                <w:rFonts w:eastAsia="仿宋_GB2312"/>
                <w:b/>
                <w:color w:val="000000"/>
                <w:szCs w:val="21"/>
              </w:rPr>
              <w:t xml:space="preserve"> </w:t>
            </w:r>
            <w:proofErr w:type="spellStart"/>
            <w:r w:rsidRPr="0055681C">
              <w:rPr>
                <w:rFonts w:eastAsia="仿宋_GB2312"/>
                <w:b/>
                <w:color w:val="000000"/>
                <w:szCs w:val="21"/>
              </w:rPr>
              <w:t>Sieber,The</w:t>
            </w:r>
            <w:proofErr w:type="spellEnd"/>
            <w:r w:rsidRPr="0055681C">
              <w:rPr>
                <w:rFonts w:eastAsia="仿宋_GB2312"/>
                <w:b/>
                <w:color w:val="000000"/>
                <w:szCs w:val="21"/>
              </w:rPr>
              <w:t xml:space="preserve"> International Handbook On Computer </w:t>
            </w:r>
            <w:proofErr w:type="spellStart"/>
            <w:r w:rsidRPr="0055681C">
              <w:rPr>
                <w:rFonts w:eastAsia="仿宋_GB2312"/>
                <w:b/>
                <w:color w:val="000000"/>
                <w:szCs w:val="21"/>
              </w:rPr>
              <w:t>crime,John</w:t>
            </w:r>
            <w:proofErr w:type="spellEnd"/>
            <w:r w:rsidRPr="0055681C">
              <w:rPr>
                <w:rFonts w:eastAsia="仿宋_GB2312"/>
                <w:b/>
                <w:color w:val="000000"/>
                <w:szCs w:val="21"/>
              </w:rPr>
              <w:t xml:space="preserve"> </w:t>
            </w:r>
            <w:proofErr w:type="spellStart"/>
            <w:r w:rsidRPr="0055681C">
              <w:rPr>
                <w:rFonts w:eastAsia="仿宋_GB2312"/>
                <w:b/>
                <w:color w:val="000000"/>
                <w:szCs w:val="21"/>
              </w:rPr>
              <w:t>Wiley&amp;sons.Chris</w:t>
            </w:r>
            <w:proofErr w:type="spellEnd"/>
            <w:r w:rsidRPr="0055681C">
              <w:rPr>
                <w:rFonts w:eastAsia="仿宋_GB2312"/>
                <w:b/>
                <w:color w:val="000000"/>
                <w:szCs w:val="21"/>
              </w:rPr>
              <w:t xml:space="preserve"> </w:t>
            </w:r>
            <w:proofErr w:type="spellStart"/>
            <w:r w:rsidRPr="0055681C">
              <w:rPr>
                <w:rFonts w:eastAsia="仿宋_GB2312"/>
                <w:b/>
                <w:color w:val="000000"/>
                <w:szCs w:val="21"/>
              </w:rPr>
              <w:t>Reed,Computer</w:t>
            </w:r>
            <w:proofErr w:type="spellEnd"/>
            <w:r w:rsidRPr="0055681C">
              <w:rPr>
                <w:rFonts w:eastAsia="仿宋_GB2312"/>
                <w:b/>
                <w:color w:val="000000"/>
                <w:szCs w:val="21"/>
              </w:rPr>
              <w:t xml:space="preserve"> </w:t>
            </w:r>
            <w:proofErr w:type="spellStart"/>
            <w:r w:rsidRPr="0055681C">
              <w:rPr>
                <w:rFonts w:eastAsia="仿宋_GB2312"/>
                <w:b/>
                <w:color w:val="000000"/>
                <w:szCs w:val="21"/>
              </w:rPr>
              <w:t>Law.Black</w:t>
            </w:r>
            <w:proofErr w:type="spellEnd"/>
            <w:r w:rsidRPr="0055681C">
              <w:rPr>
                <w:rFonts w:eastAsia="仿宋_GB2312"/>
                <w:b/>
                <w:color w:val="000000"/>
                <w:szCs w:val="21"/>
              </w:rPr>
              <w:t xml:space="preserve"> stone Press Limited,2003.</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 xml:space="preserve">19.Michael </w:t>
            </w:r>
            <w:proofErr w:type="spellStart"/>
            <w:r w:rsidRPr="0055681C">
              <w:rPr>
                <w:rFonts w:eastAsia="仿宋_GB2312"/>
                <w:b/>
                <w:color w:val="000000"/>
                <w:szCs w:val="21"/>
              </w:rPr>
              <w:t>Gilden</w:t>
            </w:r>
            <w:proofErr w:type="spellEnd"/>
            <w:r w:rsidRPr="0055681C">
              <w:rPr>
                <w:rFonts w:eastAsia="仿宋_GB2312"/>
                <w:b/>
                <w:color w:val="000000"/>
                <w:szCs w:val="21"/>
              </w:rPr>
              <w:t>,</w:t>
            </w:r>
            <w:r w:rsidRPr="0055681C">
              <w:rPr>
                <w:rFonts w:eastAsia="仿宋_GB2312" w:hint="eastAsia"/>
                <w:b/>
                <w:color w:val="000000"/>
                <w:szCs w:val="21"/>
              </w:rPr>
              <w:t xml:space="preserve"> </w:t>
            </w:r>
            <w:r w:rsidRPr="0055681C">
              <w:rPr>
                <w:rFonts w:eastAsia="仿宋_GB2312"/>
                <w:b/>
                <w:color w:val="000000"/>
                <w:szCs w:val="21"/>
              </w:rPr>
              <w:t>Jurisdiction and the internet</w:t>
            </w:r>
            <w:r w:rsidRPr="0055681C">
              <w:rPr>
                <w:rFonts w:eastAsia="仿宋_GB2312"/>
                <w:b/>
                <w:color w:val="000000"/>
                <w:szCs w:val="21"/>
              </w:rPr>
              <w:t>：</w:t>
            </w:r>
            <w:proofErr w:type="spellStart"/>
            <w:r w:rsidRPr="0055681C">
              <w:rPr>
                <w:rFonts w:eastAsia="仿宋_GB2312"/>
                <w:b/>
                <w:color w:val="000000"/>
                <w:szCs w:val="21"/>
              </w:rPr>
              <w:t>The“real</w:t>
            </w:r>
            <w:proofErr w:type="spellEnd"/>
            <w:r w:rsidRPr="0055681C">
              <w:rPr>
                <w:rFonts w:eastAsia="仿宋_GB2312"/>
                <w:b/>
                <w:color w:val="000000"/>
                <w:szCs w:val="21"/>
              </w:rPr>
              <w:t xml:space="preserve"> </w:t>
            </w:r>
            <w:proofErr w:type="spellStart"/>
            <w:r w:rsidRPr="0055681C">
              <w:rPr>
                <w:rFonts w:eastAsia="仿宋_GB2312"/>
                <w:b/>
                <w:color w:val="000000"/>
                <w:szCs w:val="21"/>
              </w:rPr>
              <w:t>world”meet</w:t>
            </w:r>
            <w:proofErr w:type="spellEnd"/>
            <w:r w:rsidRPr="0055681C">
              <w:rPr>
                <w:rFonts w:eastAsia="仿宋_GB2312"/>
                <w:b/>
                <w:color w:val="000000"/>
                <w:szCs w:val="21"/>
              </w:rPr>
              <w:t xml:space="preserve"> cyberspace,</w:t>
            </w:r>
            <w:r w:rsidRPr="0055681C">
              <w:rPr>
                <w:rFonts w:eastAsia="仿宋_GB2312" w:hint="eastAsia"/>
                <w:b/>
                <w:color w:val="000000"/>
                <w:szCs w:val="21"/>
              </w:rPr>
              <w:t xml:space="preserve"> </w:t>
            </w:r>
            <w:r w:rsidRPr="0055681C">
              <w:rPr>
                <w:rFonts w:eastAsia="仿宋_GB2312"/>
                <w:b/>
                <w:color w:val="000000"/>
                <w:szCs w:val="21"/>
              </w:rPr>
              <w:t>7ILSA Int’l &amp; Comp L</w:t>
            </w:r>
            <w:proofErr w:type="gramStart"/>
            <w:r w:rsidRPr="0055681C">
              <w:rPr>
                <w:rFonts w:eastAsia="仿宋_GB2312"/>
                <w:b/>
                <w:color w:val="000000"/>
                <w:szCs w:val="21"/>
              </w:rPr>
              <w:t>,2000</w:t>
            </w:r>
            <w:proofErr w:type="gramEnd"/>
            <w:r w:rsidRPr="0055681C">
              <w:rPr>
                <w:rFonts w:eastAsia="仿宋_GB2312"/>
                <w:b/>
                <w:color w:val="000000"/>
                <w:szCs w:val="21"/>
              </w:rPr>
              <w:t>.</w:t>
            </w:r>
          </w:p>
          <w:p w:rsidR="0055681C" w:rsidRPr="0055681C" w:rsidRDefault="0055681C" w:rsidP="006C492A">
            <w:pPr>
              <w:adjustRightInd w:val="0"/>
              <w:ind w:firstLineChars="200" w:firstLine="422"/>
              <w:rPr>
                <w:rFonts w:eastAsia="仿宋_GB2312"/>
                <w:b/>
                <w:color w:val="000000"/>
                <w:szCs w:val="21"/>
              </w:rPr>
            </w:pPr>
            <w:r w:rsidRPr="0055681C">
              <w:rPr>
                <w:rFonts w:eastAsia="仿宋_GB2312"/>
                <w:b/>
                <w:color w:val="000000"/>
                <w:szCs w:val="21"/>
              </w:rPr>
              <w:t>20</w:t>
            </w:r>
            <w:proofErr w:type="gramStart"/>
            <w:r w:rsidRPr="0055681C">
              <w:rPr>
                <w:rFonts w:eastAsia="仿宋_GB2312"/>
                <w:b/>
                <w:color w:val="000000"/>
                <w:szCs w:val="21"/>
              </w:rPr>
              <w:t>.</w:t>
            </w:r>
            <w:proofErr w:type="gramEnd"/>
            <w:r w:rsidR="00D12848">
              <w:fldChar w:fldCharType="begin"/>
            </w:r>
            <w:r w:rsidR="00D12848">
              <w:instrText xml:space="preserve"> HYPERLINK "http://202.205.72.204:8080/opac/item.</w:instrText>
            </w:r>
            <w:r w:rsidR="00D12848">
              <w:instrText xml:space="preserve">php?marc_no=0000521945" \t "_blank" </w:instrText>
            </w:r>
            <w:r w:rsidR="00D12848">
              <w:fldChar w:fldCharType="separate"/>
            </w:r>
            <w:r w:rsidRPr="00960710">
              <w:rPr>
                <w:rStyle w:val="a8"/>
                <w:rFonts w:eastAsia="仿宋_GB2312"/>
                <w:b/>
                <w:szCs w:val="21"/>
              </w:rPr>
              <w:t>Cyber Forensics : understanding information security investigations /</w:t>
            </w:r>
            <w:r w:rsidR="00D12848">
              <w:rPr>
                <w:rStyle w:val="a8"/>
                <w:rFonts w:eastAsia="仿宋_GB2312"/>
                <w:b/>
                <w:szCs w:val="21"/>
              </w:rPr>
              <w:fldChar w:fldCharType="end"/>
            </w:r>
            <w:r w:rsidRPr="0055681C">
              <w:rPr>
                <w:rFonts w:eastAsia="仿宋_GB2312"/>
                <w:b/>
                <w:color w:val="000000"/>
                <w:szCs w:val="21"/>
              </w:rPr>
              <w:t xml:space="preserve"> Jennifer </w:t>
            </w:r>
            <w:proofErr w:type="spellStart"/>
            <w:r w:rsidRPr="0055681C">
              <w:rPr>
                <w:rFonts w:eastAsia="仿宋_GB2312"/>
                <w:b/>
                <w:color w:val="000000"/>
                <w:szCs w:val="21"/>
              </w:rPr>
              <w:t>Bayuk</w:t>
            </w:r>
            <w:proofErr w:type="spellEnd"/>
            <w:r w:rsidRPr="0055681C">
              <w:rPr>
                <w:rFonts w:eastAsia="仿宋_GB2312"/>
                <w:b/>
                <w:color w:val="000000"/>
                <w:szCs w:val="21"/>
              </w:rPr>
              <w:t xml:space="preserve">, editor ; forward [i.e. </w:t>
            </w:r>
            <w:proofErr w:type="spellStart"/>
            <w:r w:rsidRPr="0055681C">
              <w:rPr>
                <w:rFonts w:eastAsia="仿宋_GB2312"/>
                <w:b/>
                <w:color w:val="000000"/>
                <w:szCs w:val="21"/>
              </w:rPr>
              <w:t>foreward</w:t>
            </w:r>
            <w:proofErr w:type="spellEnd"/>
            <w:r w:rsidRPr="0055681C">
              <w:rPr>
                <w:rFonts w:eastAsia="仿宋_GB2312"/>
                <w:b/>
                <w:color w:val="000000"/>
                <w:szCs w:val="21"/>
              </w:rPr>
              <w:t xml:space="preserve">] by Amit </w:t>
            </w:r>
            <w:proofErr w:type="spellStart"/>
            <w:r w:rsidRPr="0055681C">
              <w:rPr>
                <w:rFonts w:eastAsia="仿宋_GB2312"/>
                <w:b/>
                <w:color w:val="000000"/>
                <w:szCs w:val="21"/>
              </w:rPr>
              <w:t>Yoran</w:t>
            </w:r>
            <w:proofErr w:type="spellEnd"/>
            <w:r w:rsidRPr="0055681C">
              <w:rPr>
                <w:rFonts w:eastAsia="仿宋_GB2312"/>
                <w:b/>
                <w:color w:val="000000"/>
                <w:szCs w:val="21"/>
              </w:rPr>
              <w:t>. Humana Press, c2010.</w:t>
            </w:r>
          </w:p>
          <w:p w:rsidR="00145233" w:rsidRDefault="00145233" w:rsidP="006C492A">
            <w:pPr>
              <w:widowControl/>
              <w:ind w:firstLineChars="100" w:firstLine="210"/>
              <w:rPr>
                <w:rFonts w:eastAsia="仿宋_GB2312"/>
                <w:szCs w:val="21"/>
                <w:lang w:val="ru-RU"/>
              </w:rPr>
            </w:pPr>
          </w:p>
        </w:tc>
      </w:tr>
    </w:tbl>
    <w:p w:rsidR="00145233" w:rsidRDefault="00145233" w:rsidP="006C492A">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145233" w:rsidRDefault="00145233" w:rsidP="006C492A">
      <w:pPr>
        <w:spacing w:line="360" w:lineRule="auto"/>
        <w:ind w:right="560"/>
        <w:jc w:val="right"/>
        <w:rPr>
          <w:rFonts w:ascii="Times New Roman" w:eastAsia="仿宋_GB2312" w:hAnsi="Times New Roman"/>
          <w:sz w:val="28"/>
          <w:szCs w:val="28"/>
        </w:rPr>
      </w:pPr>
      <w:r>
        <w:rPr>
          <w:rFonts w:ascii="Times New Roman" w:eastAsia="仿宋_GB2312" w:hAnsi="Times New Roman" w:hint="eastAsia"/>
          <w:sz w:val="28"/>
          <w:szCs w:val="28"/>
        </w:rPr>
        <w:t>2016</w:t>
      </w:r>
      <w:r>
        <w:rPr>
          <w:rFonts w:ascii="Times New Roman" w:eastAsia="仿宋_GB2312" w:hAnsi="Times New Roman"/>
          <w:sz w:val="28"/>
          <w:szCs w:val="28"/>
        </w:rPr>
        <w:t>年</w:t>
      </w:r>
      <w:r>
        <w:rPr>
          <w:rFonts w:ascii="Times New Roman" w:eastAsia="仿宋_GB2312" w:hAnsi="Times New Roman" w:hint="eastAsia"/>
          <w:sz w:val="28"/>
          <w:szCs w:val="28"/>
        </w:rPr>
        <w:t>3</w:t>
      </w:r>
      <w:r>
        <w:rPr>
          <w:rFonts w:ascii="Times New Roman" w:eastAsia="仿宋_GB2312" w:hAnsi="Times New Roman"/>
          <w:sz w:val="28"/>
          <w:szCs w:val="28"/>
        </w:rPr>
        <w:t>月</w:t>
      </w:r>
      <w:r>
        <w:rPr>
          <w:rFonts w:ascii="Times New Roman" w:eastAsia="仿宋_GB2312" w:hAnsi="Times New Roman" w:hint="eastAsia"/>
          <w:sz w:val="28"/>
          <w:szCs w:val="28"/>
        </w:rPr>
        <w:t>18</w:t>
      </w:r>
      <w:r>
        <w:rPr>
          <w:rFonts w:ascii="Times New Roman" w:eastAsia="仿宋_GB2312" w:hAnsi="Times New Roman" w:hint="eastAsia"/>
          <w:sz w:val="28"/>
          <w:szCs w:val="28"/>
        </w:rPr>
        <w:t>日</w:t>
      </w:r>
      <w:r>
        <w:rPr>
          <w:rFonts w:ascii="Times New Roman" w:eastAsia="仿宋_GB2312" w:hAnsi="Times New Roman"/>
          <w:sz w:val="28"/>
          <w:szCs w:val="28"/>
        </w:rPr>
        <w:t xml:space="preserve">  </w:t>
      </w:r>
    </w:p>
    <w:p w:rsidR="00145233" w:rsidRDefault="00145233" w:rsidP="006C492A">
      <w:pPr>
        <w:spacing w:line="360" w:lineRule="auto"/>
        <w:rPr>
          <w:rFonts w:ascii="Times New Roman" w:eastAsia="黑体" w:hAnsi="Times New Roman"/>
          <w:sz w:val="24"/>
        </w:rPr>
        <w:sectPr w:rsidR="00145233">
          <w:footerReference w:type="default" r:id="rId10"/>
          <w:pgSz w:w="11906" w:h="16838"/>
          <w:pgMar w:top="1440" w:right="1800" w:bottom="1440" w:left="1800" w:header="851" w:footer="992" w:gutter="0"/>
          <w:cols w:space="720"/>
          <w:docGrid w:type="lines" w:linePitch="312"/>
        </w:sectPr>
      </w:pPr>
    </w:p>
    <w:p w:rsidR="00145233" w:rsidRDefault="00145233" w:rsidP="006C492A">
      <w:pPr>
        <w:spacing w:line="360" w:lineRule="auto"/>
        <w:rPr>
          <w:rFonts w:ascii="Times New Roman" w:eastAsia="黑体" w:hAnsi="Times New Roman"/>
          <w:sz w:val="24"/>
        </w:rPr>
      </w:pPr>
      <w:r>
        <w:rPr>
          <w:rFonts w:ascii="Times New Roman" w:eastAsia="黑体" w:hAnsi="Times New Roman"/>
          <w:sz w:val="24"/>
        </w:rPr>
        <w:lastRenderedPageBreak/>
        <w:t>五、课程设置、教学计划及学分要求</w:t>
      </w:r>
    </w:p>
    <w:p w:rsidR="00145233" w:rsidRDefault="00145233" w:rsidP="006C492A">
      <w:pPr>
        <w:jc w:val="center"/>
        <w:rPr>
          <w:rFonts w:ascii="Times New Roman" w:eastAsia="黑体" w:hAnsi="Times New Roman"/>
          <w:sz w:val="24"/>
        </w:rPr>
      </w:pPr>
    </w:p>
    <w:p w:rsidR="00145233" w:rsidRDefault="00145233" w:rsidP="006C492A">
      <w:pPr>
        <w:jc w:val="center"/>
        <w:rPr>
          <w:rFonts w:ascii="Times New Roman" w:eastAsia="黑体" w:hAnsi="Times New Roman"/>
          <w:sz w:val="24"/>
        </w:rPr>
      </w:pPr>
      <w:r>
        <w:rPr>
          <w:rFonts w:ascii="Times New Roman" w:eastAsia="黑体" w:hAnsi="Times New Roman" w:hint="eastAsia"/>
          <w:sz w:val="24"/>
        </w:rPr>
        <w:t>网络</w:t>
      </w:r>
      <w:r>
        <w:rPr>
          <w:rFonts w:ascii="Times New Roman" w:eastAsia="黑体" w:hAnsi="Times New Roman"/>
          <w:sz w:val="24"/>
        </w:rPr>
        <w:t>法</w:t>
      </w:r>
      <w:r>
        <w:rPr>
          <w:rFonts w:ascii="Times New Roman" w:eastAsia="黑体" w:hAnsi="Times New Roman" w:hint="eastAsia"/>
          <w:sz w:val="24"/>
        </w:rPr>
        <w:t>学专业攻读硕士学位研究生</w:t>
      </w:r>
    </w:p>
    <w:p w:rsidR="00145233" w:rsidRDefault="00145233" w:rsidP="006C492A">
      <w:pPr>
        <w:jc w:val="center"/>
        <w:rPr>
          <w:rFonts w:ascii="Times New Roman" w:eastAsia="黑体" w:hAnsi="Times New Roman"/>
          <w:sz w:val="24"/>
        </w:rPr>
      </w:pPr>
      <w:r>
        <w:rPr>
          <w:rFonts w:ascii="Times New Roman" w:eastAsia="黑体" w:hAnsi="Times New Roman" w:hint="eastAsia"/>
          <w:sz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38"/>
        <w:gridCol w:w="1418"/>
        <w:gridCol w:w="2551"/>
        <w:gridCol w:w="1199"/>
        <w:gridCol w:w="1700"/>
        <w:gridCol w:w="709"/>
        <w:gridCol w:w="709"/>
        <w:gridCol w:w="709"/>
        <w:gridCol w:w="992"/>
        <w:gridCol w:w="851"/>
        <w:gridCol w:w="2060"/>
      </w:tblGrid>
      <w:tr w:rsidR="00145233" w:rsidTr="0092491F">
        <w:trPr>
          <w:trHeight w:val="1042"/>
          <w:jc w:val="center"/>
        </w:trPr>
        <w:tc>
          <w:tcPr>
            <w:tcW w:w="2909" w:type="dxa"/>
            <w:gridSpan w:val="3"/>
            <w:vAlign w:val="center"/>
          </w:tcPr>
          <w:p w:rsidR="00145233" w:rsidRDefault="00145233" w:rsidP="006C492A">
            <w:pPr>
              <w:jc w:val="center"/>
              <w:rPr>
                <w:rFonts w:ascii="仿宋" w:eastAsia="仿宋" w:hAnsi="仿宋"/>
                <w:sz w:val="24"/>
              </w:rPr>
            </w:pPr>
            <w:r>
              <w:rPr>
                <w:rFonts w:ascii="仿宋" w:eastAsia="仿宋" w:hAnsi="仿宋"/>
                <w:sz w:val="24"/>
              </w:rPr>
              <w:t>类 别</w:t>
            </w:r>
          </w:p>
        </w:tc>
        <w:tc>
          <w:tcPr>
            <w:tcW w:w="2551" w:type="dxa"/>
            <w:vAlign w:val="center"/>
          </w:tcPr>
          <w:p w:rsidR="00145233" w:rsidRDefault="00145233" w:rsidP="006C492A">
            <w:pPr>
              <w:ind w:left="-57" w:right="-57"/>
              <w:jc w:val="center"/>
              <w:rPr>
                <w:rFonts w:ascii="仿宋" w:eastAsia="仿宋" w:hAnsi="仿宋"/>
                <w:sz w:val="24"/>
              </w:rPr>
            </w:pPr>
            <w:r>
              <w:rPr>
                <w:rFonts w:ascii="仿宋" w:eastAsia="仿宋" w:hAnsi="仿宋"/>
                <w:sz w:val="24"/>
              </w:rPr>
              <w:t>课程名称</w:t>
            </w:r>
          </w:p>
        </w:tc>
        <w:tc>
          <w:tcPr>
            <w:tcW w:w="1199" w:type="dxa"/>
            <w:vAlign w:val="center"/>
          </w:tcPr>
          <w:p w:rsidR="00145233" w:rsidRDefault="00145233" w:rsidP="006C492A">
            <w:pPr>
              <w:jc w:val="center"/>
              <w:rPr>
                <w:rFonts w:ascii="仿宋" w:eastAsia="仿宋" w:hAnsi="仿宋"/>
                <w:sz w:val="24"/>
              </w:rPr>
            </w:pPr>
            <w:r>
              <w:rPr>
                <w:rFonts w:ascii="仿宋" w:eastAsia="仿宋" w:hAnsi="仿宋"/>
                <w:sz w:val="24"/>
              </w:rPr>
              <w:t>课程门数</w:t>
            </w:r>
          </w:p>
        </w:tc>
        <w:tc>
          <w:tcPr>
            <w:tcW w:w="1700" w:type="dxa"/>
            <w:vAlign w:val="center"/>
          </w:tcPr>
          <w:p w:rsidR="00145233" w:rsidRDefault="00145233" w:rsidP="006C492A">
            <w:pPr>
              <w:ind w:left="-57" w:right="-57"/>
              <w:jc w:val="center"/>
              <w:rPr>
                <w:rFonts w:ascii="仿宋" w:eastAsia="仿宋" w:hAnsi="仿宋"/>
                <w:sz w:val="24"/>
              </w:rPr>
            </w:pPr>
            <w:r>
              <w:rPr>
                <w:rFonts w:ascii="仿宋" w:eastAsia="仿宋" w:hAnsi="仿宋"/>
                <w:sz w:val="24"/>
              </w:rPr>
              <w:t>课程代码</w:t>
            </w:r>
          </w:p>
        </w:tc>
        <w:tc>
          <w:tcPr>
            <w:tcW w:w="709" w:type="dxa"/>
            <w:vAlign w:val="center"/>
          </w:tcPr>
          <w:p w:rsidR="00145233" w:rsidRDefault="00145233" w:rsidP="006C492A">
            <w:pPr>
              <w:ind w:left="-57" w:right="-57"/>
              <w:jc w:val="center"/>
              <w:rPr>
                <w:rFonts w:ascii="仿宋" w:eastAsia="仿宋" w:hAnsi="仿宋"/>
                <w:sz w:val="24"/>
              </w:rPr>
            </w:pPr>
            <w:r>
              <w:rPr>
                <w:rFonts w:ascii="仿宋" w:eastAsia="仿宋" w:hAnsi="仿宋"/>
                <w:sz w:val="24"/>
              </w:rPr>
              <w:t>学分</w:t>
            </w:r>
          </w:p>
        </w:tc>
        <w:tc>
          <w:tcPr>
            <w:tcW w:w="709" w:type="dxa"/>
            <w:vAlign w:val="center"/>
          </w:tcPr>
          <w:p w:rsidR="00145233" w:rsidRDefault="00145233" w:rsidP="006C492A">
            <w:pPr>
              <w:ind w:left="-57" w:right="-57"/>
              <w:jc w:val="center"/>
              <w:rPr>
                <w:rFonts w:ascii="仿宋" w:eastAsia="仿宋" w:hAnsi="仿宋"/>
                <w:sz w:val="24"/>
              </w:rPr>
            </w:pPr>
            <w:r>
              <w:rPr>
                <w:rFonts w:ascii="仿宋" w:eastAsia="仿宋" w:hAnsi="仿宋"/>
                <w:sz w:val="24"/>
              </w:rPr>
              <w:t>学时</w:t>
            </w:r>
          </w:p>
        </w:tc>
        <w:tc>
          <w:tcPr>
            <w:tcW w:w="709" w:type="dxa"/>
            <w:vAlign w:val="center"/>
          </w:tcPr>
          <w:p w:rsidR="00145233" w:rsidRDefault="00145233" w:rsidP="006C492A">
            <w:pPr>
              <w:ind w:left="-57" w:right="-57"/>
              <w:jc w:val="center"/>
              <w:rPr>
                <w:rFonts w:ascii="仿宋" w:eastAsia="仿宋" w:hAnsi="仿宋"/>
                <w:sz w:val="24"/>
              </w:rPr>
            </w:pPr>
            <w:r>
              <w:rPr>
                <w:rFonts w:ascii="仿宋" w:eastAsia="仿宋" w:hAnsi="仿宋"/>
                <w:sz w:val="24"/>
              </w:rPr>
              <w:t>开课</w:t>
            </w:r>
          </w:p>
          <w:p w:rsidR="00145233" w:rsidRDefault="00145233" w:rsidP="006C492A">
            <w:pPr>
              <w:ind w:left="-57" w:right="-57"/>
              <w:jc w:val="center"/>
              <w:rPr>
                <w:rFonts w:ascii="仿宋" w:eastAsia="仿宋" w:hAnsi="仿宋"/>
                <w:sz w:val="24"/>
              </w:rPr>
            </w:pPr>
            <w:r>
              <w:rPr>
                <w:rFonts w:ascii="仿宋" w:eastAsia="仿宋" w:hAnsi="仿宋"/>
                <w:sz w:val="24"/>
              </w:rPr>
              <w:t>学期</w:t>
            </w:r>
          </w:p>
        </w:tc>
        <w:tc>
          <w:tcPr>
            <w:tcW w:w="992" w:type="dxa"/>
            <w:vAlign w:val="center"/>
          </w:tcPr>
          <w:p w:rsidR="00145233" w:rsidRDefault="00145233" w:rsidP="006C492A">
            <w:pPr>
              <w:ind w:left="-57" w:right="-57"/>
              <w:jc w:val="center"/>
              <w:rPr>
                <w:rFonts w:ascii="仿宋" w:eastAsia="仿宋" w:hAnsi="仿宋"/>
                <w:sz w:val="24"/>
              </w:rPr>
            </w:pPr>
            <w:r>
              <w:rPr>
                <w:rFonts w:ascii="仿宋" w:eastAsia="仿宋" w:hAnsi="仿宋"/>
                <w:sz w:val="24"/>
              </w:rPr>
              <w:t>教学</w:t>
            </w:r>
          </w:p>
          <w:p w:rsidR="00145233" w:rsidRDefault="00145233" w:rsidP="006C492A">
            <w:pPr>
              <w:ind w:left="-57" w:right="-57"/>
              <w:jc w:val="center"/>
              <w:rPr>
                <w:rFonts w:ascii="仿宋" w:eastAsia="仿宋" w:hAnsi="仿宋"/>
                <w:sz w:val="24"/>
              </w:rPr>
            </w:pPr>
            <w:r>
              <w:rPr>
                <w:rFonts w:ascii="仿宋" w:eastAsia="仿宋" w:hAnsi="仿宋"/>
                <w:sz w:val="24"/>
              </w:rPr>
              <w:t>方式</w:t>
            </w:r>
          </w:p>
        </w:tc>
        <w:tc>
          <w:tcPr>
            <w:tcW w:w="851" w:type="dxa"/>
            <w:vAlign w:val="center"/>
          </w:tcPr>
          <w:p w:rsidR="00145233" w:rsidRDefault="00145233" w:rsidP="006C492A">
            <w:pPr>
              <w:ind w:left="-57" w:right="-57"/>
              <w:jc w:val="center"/>
              <w:rPr>
                <w:rFonts w:ascii="仿宋" w:eastAsia="仿宋" w:hAnsi="仿宋"/>
                <w:kern w:val="24"/>
                <w:sz w:val="24"/>
              </w:rPr>
            </w:pPr>
            <w:r>
              <w:rPr>
                <w:rFonts w:ascii="仿宋" w:eastAsia="仿宋" w:hAnsi="仿宋"/>
                <w:kern w:val="24"/>
                <w:sz w:val="24"/>
              </w:rPr>
              <w:t>考核</w:t>
            </w:r>
          </w:p>
          <w:p w:rsidR="00145233" w:rsidRDefault="00145233" w:rsidP="006C492A">
            <w:pPr>
              <w:ind w:left="-57" w:right="-57"/>
              <w:jc w:val="center"/>
              <w:rPr>
                <w:rFonts w:ascii="仿宋" w:eastAsia="仿宋" w:hAnsi="仿宋"/>
                <w:kern w:val="24"/>
                <w:sz w:val="24"/>
              </w:rPr>
            </w:pPr>
            <w:r>
              <w:rPr>
                <w:rFonts w:ascii="仿宋" w:eastAsia="仿宋" w:hAnsi="仿宋"/>
                <w:kern w:val="24"/>
                <w:sz w:val="24"/>
              </w:rPr>
              <w:t>方式</w:t>
            </w:r>
          </w:p>
        </w:tc>
        <w:tc>
          <w:tcPr>
            <w:tcW w:w="2060" w:type="dxa"/>
            <w:vAlign w:val="center"/>
          </w:tcPr>
          <w:p w:rsidR="00145233" w:rsidRDefault="00145233" w:rsidP="006C492A">
            <w:pPr>
              <w:jc w:val="center"/>
              <w:rPr>
                <w:rFonts w:ascii="仿宋" w:eastAsia="仿宋" w:hAnsi="仿宋"/>
                <w:sz w:val="24"/>
              </w:rPr>
            </w:pPr>
            <w:r>
              <w:rPr>
                <w:rFonts w:ascii="仿宋" w:eastAsia="仿宋" w:hAnsi="仿宋"/>
                <w:sz w:val="24"/>
              </w:rPr>
              <w:t>备  注</w:t>
            </w:r>
          </w:p>
        </w:tc>
      </w:tr>
      <w:tr w:rsidR="00145233" w:rsidTr="0092491F">
        <w:trPr>
          <w:cantSplit/>
          <w:trHeight w:val="775"/>
          <w:jc w:val="center"/>
        </w:trPr>
        <w:tc>
          <w:tcPr>
            <w:tcW w:w="1491" w:type="dxa"/>
            <w:gridSpan w:val="2"/>
            <w:vMerge w:val="restart"/>
            <w:textDirection w:val="tbRlV"/>
            <w:vAlign w:val="center"/>
          </w:tcPr>
          <w:p w:rsidR="00145233" w:rsidRDefault="00145233" w:rsidP="006C492A">
            <w:pPr>
              <w:jc w:val="center"/>
              <w:rPr>
                <w:rFonts w:ascii="仿宋" w:eastAsia="仿宋" w:hAnsi="仿宋"/>
                <w:sz w:val="24"/>
              </w:rPr>
            </w:pPr>
            <w:r>
              <w:rPr>
                <w:rFonts w:ascii="仿宋" w:eastAsia="仿宋" w:hAnsi="仿宋"/>
                <w:sz w:val="24"/>
              </w:rPr>
              <w:t>必修课程</w:t>
            </w:r>
          </w:p>
        </w:tc>
        <w:tc>
          <w:tcPr>
            <w:tcW w:w="1418" w:type="dxa"/>
            <w:vMerge w:val="restart"/>
            <w:textDirection w:val="tbRlV"/>
            <w:vAlign w:val="center"/>
          </w:tcPr>
          <w:p w:rsidR="00145233" w:rsidRDefault="00145233" w:rsidP="006C492A">
            <w:pPr>
              <w:ind w:left="113" w:right="113"/>
              <w:jc w:val="center"/>
              <w:rPr>
                <w:rFonts w:ascii="仿宋" w:eastAsia="仿宋" w:hAnsi="仿宋"/>
                <w:sz w:val="24"/>
              </w:rPr>
            </w:pPr>
            <w:r>
              <w:rPr>
                <w:rFonts w:ascii="仿宋" w:eastAsia="仿宋" w:hAnsi="仿宋"/>
                <w:sz w:val="24"/>
              </w:rPr>
              <w:t>学位公共课</w:t>
            </w:r>
          </w:p>
        </w:tc>
        <w:tc>
          <w:tcPr>
            <w:tcW w:w="2551"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中国特色社会主义理论与实践</w:t>
            </w:r>
          </w:p>
        </w:tc>
        <w:tc>
          <w:tcPr>
            <w:tcW w:w="1199"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1700"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p>
        </w:tc>
        <w:tc>
          <w:tcPr>
            <w:tcW w:w="709"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992"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tcBorders>
              <w:bottom w:val="single" w:sz="4" w:space="0" w:color="auto"/>
            </w:tcBorders>
            <w:vAlign w:val="center"/>
          </w:tcPr>
          <w:p w:rsidR="00145233" w:rsidRDefault="00145233" w:rsidP="006C492A">
            <w:pPr>
              <w:ind w:left="-57" w:right="-57"/>
              <w:jc w:val="center"/>
              <w:rPr>
                <w:rFonts w:ascii="仿宋" w:eastAsia="仿宋" w:hAnsi="仿宋"/>
                <w:sz w:val="24"/>
              </w:rPr>
            </w:pPr>
            <w:r>
              <w:rPr>
                <w:rFonts w:ascii="仿宋" w:eastAsia="仿宋" w:hAnsi="仿宋"/>
                <w:sz w:val="24"/>
              </w:rPr>
              <w:t>考试</w:t>
            </w:r>
          </w:p>
        </w:tc>
        <w:tc>
          <w:tcPr>
            <w:tcW w:w="2060" w:type="dxa"/>
            <w:tcBorders>
              <w:bottom w:val="single" w:sz="4" w:space="0" w:color="auto"/>
            </w:tcBorders>
            <w:vAlign w:val="center"/>
          </w:tcPr>
          <w:p w:rsidR="00145233" w:rsidRDefault="00145233" w:rsidP="006C492A">
            <w:pPr>
              <w:jc w:val="left"/>
              <w:rPr>
                <w:rFonts w:ascii="仿宋" w:eastAsia="仿宋" w:hAnsi="仿宋"/>
                <w:sz w:val="24"/>
              </w:rPr>
            </w:pPr>
          </w:p>
        </w:tc>
      </w:tr>
      <w:tr w:rsidR="00145233" w:rsidTr="0092491F">
        <w:trPr>
          <w:cantSplit/>
          <w:trHeight w:val="913"/>
          <w:jc w:val="center"/>
        </w:trPr>
        <w:tc>
          <w:tcPr>
            <w:tcW w:w="1491" w:type="dxa"/>
            <w:gridSpan w:val="2"/>
            <w:vMerge/>
            <w:textDirection w:val="tbRlV"/>
            <w:vAlign w:val="center"/>
          </w:tcPr>
          <w:p w:rsidR="00145233" w:rsidRDefault="00145233" w:rsidP="006C492A">
            <w:pPr>
              <w:jc w:val="center"/>
              <w:rPr>
                <w:rFonts w:ascii="仿宋" w:eastAsia="仿宋" w:hAnsi="仿宋"/>
                <w:sz w:val="24"/>
              </w:rPr>
            </w:pPr>
          </w:p>
        </w:tc>
        <w:tc>
          <w:tcPr>
            <w:tcW w:w="1418" w:type="dxa"/>
            <w:vMerge/>
            <w:vAlign w:val="center"/>
          </w:tcPr>
          <w:p w:rsidR="00145233" w:rsidRDefault="00145233" w:rsidP="006C492A">
            <w:pPr>
              <w:jc w:val="center"/>
              <w:rPr>
                <w:rFonts w:ascii="仿宋" w:eastAsia="仿宋" w:hAnsi="仿宋"/>
                <w:sz w:val="24"/>
              </w:rPr>
            </w:pPr>
          </w:p>
        </w:tc>
        <w:tc>
          <w:tcPr>
            <w:tcW w:w="2551"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马克思主义与社会科学方法论</w:t>
            </w:r>
          </w:p>
        </w:tc>
        <w:tc>
          <w:tcPr>
            <w:tcW w:w="1199"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1700"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p>
        </w:tc>
        <w:tc>
          <w:tcPr>
            <w:tcW w:w="709"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709"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18</w:t>
            </w:r>
          </w:p>
        </w:tc>
        <w:tc>
          <w:tcPr>
            <w:tcW w:w="709"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992" w:type="dxa"/>
            <w:tcBorders>
              <w:bottom w:val="single" w:sz="4" w:space="0" w:color="auto"/>
            </w:tcBorders>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tcBorders>
              <w:bottom w:val="single" w:sz="4" w:space="0" w:color="auto"/>
            </w:tcBorders>
            <w:vAlign w:val="center"/>
          </w:tcPr>
          <w:p w:rsidR="00145233" w:rsidRDefault="00145233" w:rsidP="006C492A">
            <w:pPr>
              <w:ind w:left="-57" w:right="-57"/>
              <w:jc w:val="center"/>
              <w:rPr>
                <w:rFonts w:ascii="仿宋" w:eastAsia="仿宋" w:hAnsi="仿宋"/>
                <w:sz w:val="24"/>
              </w:rPr>
            </w:pPr>
            <w:r>
              <w:rPr>
                <w:rFonts w:ascii="仿宋" w:eastAsia="仿宋" w:hAnsi="仿宋"/>
                <w:sz w:val="24"/>
              </w:rPr>
              <w:t>考试</w:t>
            </w:r>
          </w:p>
        </w:tc>
        <w:tc>
          <w:tcPr>
            <w:tcW w:w="2060" w:type="dxa"/>
            <w:tcBorders>
              <w:bottom w:val="single" w:sz="4" w:space="0" w:color="auto"/>
            </w:tcBorders>
            <w:vAlign w:val="center"/>
          </w:tcPr>
          <w:p w:rsidR="00145233" w:rsidRDefault="00145233" w:rsidP="006C492A">
            <w:pPr>
              <w:jc w:val="left"/>
              <w:rPr>
                <w:rFonts w:ascii="仿宋" w:eastAsia="仿宋" w:hAnsi="仿宋"/>
                <w:sz w:val="24"/>
              </w:rPr>
            </w:pPr>
          </w:p>
        </w:tc>
      </w:tr>
      <w:tr w:rsidR="00145233" w:rsidTr="0092491F">
        <w:trPr>
          <w:cantSplit/>
          <w:trHeight w:val="550"/>
          <w:jc w:val="center"/>
        </w:trPr>
        <w:tc>
          <w:tcPr>
            <w:tcW w:w="1491" w:type="dxa"/>
            <w:gridSpan w:val="2"/>
            <w:vMerge/>
            <w:textDirection w:val="tbRlV"/>
            <w:vAlign w:val="center"/>
          </w:tcPr>
          <w:p w:rsidR="00145233" w:rsidRDefault="00145233" w:rsidP="006C492A">
            <w:pPr>
              <w:jc w:val="center"/>
              <w:rPr>
                <w:rFonts w:ascii="仿宋" w:eastAsia="仿宋" w:hAnsi="仿宋"/>
                <w:sz w:val="24"/>
              </w:rPr>
            </w:pPr>
          </w:p>
        </w:tc>
        <w:tc>
          <w:tcPr>
            <w:tcW w:w="1418" w:type="dxa"/>
            <w:vMerge/>
            <w:vAlign w:val="center"/>
          </w:tcPr>
          <w:p w:rsidR="00145233" w:rsidRDefault="00145233" w:rsidP="006C492A">
            <w:pPr>
              <w:jc w:val="center"/>
              <w:rPr>
                <w:rFonts w:ascii="仿宋" w:eastAsia="仿宋" w:hAnsi="仿宋"/>
                <w:sz w:val="24"/>
              </w:rPr>
            </w:pPr>
          </w:p>
        </w:tc>
        <w:tc>
          <w:tcPr>
            <w:tcW w:w="2551"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第一外国语（英、日、俄、德）</w:t>
            </w:r>
          </w:p>
        </w:tc>
        <w:tc>
          <w:tcPr>
            <w:tcW w:w="119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4</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72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1-2</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ind w:left="-57" w:right="-57"/>
              <w:jc w:val="center"/>
              <w:rPr>
                <w:rFonts w:ascii="仿宋" w:eastAsia="仿宋" w:hAnsi="仿宋"/>
                <w:sz w:val="24"/>
              </w:rPr>
            </w:pPr>
            <w:r>
              <w:rPr>
                <w:rFonts w:ascii="仿宋" w:eastAsia="仿宋" w:hAnsi="仿宋"/>
                <w:sz w:val="24"/>
              </w:rPr>
              <w:t>考试</w:t>
            </w:r>
          </w:p>
        </w:tc>
        <w:tc>
          <w:tcPr>
            <w:tcW w:w="2060" w:type="dxa"/>
            <w:vAlign w:val="center"/>
          </w:tcPr>
          <w:p w:rsidR="00145233" w:rsidRDefault="00145233" w:rsidP="006C492A">
            <w:pPr>
              <w:snapToGrid w:val="0"/>
              <w:jc w:val="left"/>
              <w:rPr>
                <w:rFonts w:ascii="仿宋" w:eastAsia="仿宋" w:hAnsi="仿宋"/>
                <w:sz w:val="24"/>
              </w:rPr>
            </w:pPr>
          </w:p>
        </w:tc>
      </w:tr>
      <w:tr w:rsidR="00145233" w:rsidTr="0092491F">
        <w:trPr>
          <w:cantSplit/>
          <w:trHeight w:val="550"/>
          <w:jc w:val="center"/>
        </w:trPr>
        <w:tc>
          <w:tcPr>
            <w:tcW w:w="1491" w:type="dxa"/>
            <w:gridSpan w:val="2"/>
            <w:vMerge/>
            <w:textDirection w:val="tbRlV"/>
            <w:vAlign w:val="center"/>
          </w:tcPr>
          <w:p w:rsidR="00145233" w:rsidRDefault="00145233" w:rsidP="006C492A">
            <w:pPr>
              <w:jc w:val="center"/>
              <w:rPr>
                <w:rFonts w:ascii="仿宋" w:eastAsia="仿宋" w:hAnsi="仿宋"/>
                <w:sz w:val="24"/>
              </w:rPr>
            </w:pPr>
          </w:p>
        </w:tc>
        <w:tc>
          <w:tcPr>
            <w:tcW w:w="1418" w:type="dxa"/>
            <w:vMerge/>
            <w:vAlign w:val="center"/>
          </w:tcPr>
          <w:p w:rsidR="00145233" w:rsidRDefault="00145233" w:rsidP="006C492A">
            <w:pPr>
              <w:jc w:val="center"/>
              <w:rPr>
                <w:rFonts w:ascii="仿宋" w:eastAsia="仿宋" w:hAnsi="仿宋"/>
                <w:sz w:val="24"/>
              </w:rPr>
            </w:pPr>
          </w:p>
        </w:tc>
        <w:tc>
          <w:tcPr>
            <w:tcW w:w="2551" w:type="dxa"/>
            <w:vAlign w:val="center"/>
          </w:tcPr>
          <w:p w:rsidR="00145233" w:rsidRDefault="00C3207C" w:rsidP="006C492A">
            <w:pPr>
              <w:adjustRightInd w:val="0"/>
              <w:snapToGrid w:val="0"/>
              <w:jc w:val="center"/>
              <w:rPr>
                <w:rFonts w:ascii="仿宋" w:eastAsia="仿宋" w:hAnsi="仿宋"/>
                <w:sz w:val="24"/>
              </w:rPr>
            </w:pPr>
            <w:r>
              <w:rPr>
                <w:rFonts w:ascii="仿宋" w:eastAsia="仿宋" w:hAnsi="仿宋" w:hint="eastAsia"/>
                <w:sz w:val="24"/>
              </w:rPr>
              <w:t>(学科)</w:t>
            </w:r>
            <w:r w:rsidR="00145233">
              <w:rPr>
                <w:rFonts w:ascii="仿宋" w:eastAsia="仿宋" w:hAnsi="仿宋" w:hint="eastAsia"/>
                <w:sz w:val="24"/>
              </w:rPr>
              <w:t>方法论</w:t>
            </w:r>
          </w:p>
        </w:tc>
        <w:tc>
          <w:tcPr>
            <w:tcW w:w="119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1-2</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napToGrid w:val="0"/>
              <w:jc w:val="center"/>
              <w:rPr>
                <w:rFonts w:ascii="仿宋" w:eastAsia="仿宋" w:hAnsi="仿宋"/>
                <w:sz w:val="24"/>
              </w:rPr>
            </w:pPr>
            <w:r>
              <w:rPr>
                <w:rFonts w:ascii="仿宋" w:eastAsia="仿宋" w:hAnsi="仿宋" w:hint="eastAsia"/>
                <w:sz w:val="24"/>
              </w:rPr>
              <w:t>考试</w:t>
            </w:r>
          </w:p>
        </w:tc>
        <w:tc>
          <w:tcPr>
            <w:tcW w:w="2060" w:type="dxa"/>
            <w:vAlign w:val="center"/>
          </w:tcPr>
          <w:p w:rsidR="00145233" w:rsidRDefault="00145233" w:rsidP="006C492A">
            <w:pPr>
              <w:snapToGrid w:val="0"/>
              <w:jc w:val="left"/>
              <w:rPr>
                <w:rFonts w:ascii="仿宋" w:eastAsia="仿宋" w:hAnsi="仿宋"/>
                <w:sz w:val="24"/>
              </w:rPr>
            </w:pPr>
            <w:r>
              <w:rPr>
                <w:rFonts w:ascii="仿宋" w:eastAsia="仿宋" w:hAnsi="仿宋" w:hint="eastAsia"/>
                <w:sz w:val="24"/>
              </w:rPr>
              <w:t>学院开设</w:t>
            </w:r>
          </w:p>
        </w:tc>
      </w:tr>
      <w:tr w:rsidR="00145233" w:rsidTr="0092491F">
        <w:trPr>
          <w:cantSplit/>
          <w:trHeight w:val="644"/>
          <w:jc w:val="center"/>
        </w:trPr>
        <w:tc>
          <w:tcPr>
            <w:tcW w:w="1491" w:type="dxa"/>
            <w:gridSpan w:val="2"/>
            <w:vMerge/>
            <w:vAlign w:val="center"/>
          </w:tcPr>
          <w:p w:rsidR="00145233" w:rsidRDefault="00145233" w:rsidP="006C492A">
            <w:pPr>
              <w:jc w:val="center"/>
              <w:rPr>
                <w:rFonts w:ascii="仿宋" w:eastAsia="仿宋" w:hAnsi="仿宋"/>
                <w:sz w:val="24"/>
              </w:rPr>
            </w:pPr>
          </w:p>
        </w:tc>
        <w:tc>
          <w:tcPr>
            <w:tcW w:w="1418" w:type="dxa"/>
            <w:vAlign w:val="center"/>
          </w:tcPr>
          <w:p w:rsidR="00145233" w:rsidRDefault="00145233" w:rsidP="006C492A">
            <w:pPr>
              <w:spacing w:line="400" w:lineRule="exact"/>
              <w:jc w:val="center"/>
              <w:rPr>
                <w:rFonts w:ascii="仿宋" w:eastAsia="仿宋" w:hAnsi="仿宋"/>
                <w:sz w:val="24"/>
              </w:rPr>
            </w:pPr>
            <w:r>
              <w:rPr>
                <w:rFonts w:ascii="仿宋" w:eastAsia="仿宋" w:hAnsi="仿宋"/>
                <w:sz w:val="24"/>
              </w:rPr>
              <w:t>学位基础课</w:t>
            </w:r>
          </w:p>
        </w:tc>
        <w:tc>
          <w:tcPr>
            <w:tcW w:w="2551"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网络法概论</w:t>
            </w:r>
          </w:p>
        </w:tc>
        <w:tc>
          <w:tcPr>
            <w:tcW w:w="119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55681C" w:rsidP="006C492A">
            <w:pPr>
              <w:adjustRightInd w:val="0"/>
              <w:snapToGrid w:val="0"/>
              <w:jc w:val="center"/>
              <w:rPr>
                <w:rFonts w:ascii="仿宋" w:eastAsia="仿宋" w:hAnsi="仿宋"/>
                <w:sz w:val="24"/>
              </w:rPr>
            </w:pPr>
            <w:r>
              <w:rPr>
                <w:rFonts w:ascii="仿宋" w:eastAsia="仿宋" w:hAnsi="仿宋"/>
                <w:sz w:val="24"/>
              </w:rPr>
              <w:t>3</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jc w:val="center"/>
              <w:rPr>
                <w:rFonts w:eastAsia="仿宋_GB2312"/>
                <w:sz w:val="24"/>
              </w:rPr>
            </w:pPr>
            <w:r>
              <w:rPr>
                <w:rFonts w:eastAsia="仿宋_GB2312" w:hint="eastAsia"/>
                <w:sz w:val="24"/>
              </w:rPr>
              <w:t>考试</w:t>
            </w:r>
          </w:p>
        </w:tc>
        <w:tc>
          <w:tcPr>
            <w:tcW w:w="2060" w:type="dxa"/>
            <w:vAlign w:val="center"/>
          </w:tcPr>
          <w:p w:rsidR="00145233" w:rsidRDefault="00145233" w:rsidP="006C492A">
            <w:pPr>
              <w:snapToGrid w:val="0"/>
              <w:spacing w:line="400" w:lineRule="exact"/>
              <w:jc w:val="center"/>
              <w:rPr>
                <w:rFonts w:ascii="仿宋" w:eastAsia="仿宋" w:hAnsi="仿宋"/>
                <w:sz w:val="24"/>
              </w:rPr>
            </w:pPr>
          </w:p>
        </w:tc>
      </w:tr>
      <w:tr w:rsidR="00145233" w:rsidTr="0092491F">
        <w:trPr>
          <w:cantSplit/>
          <w:trHeight w:val="622"/>
          <w:jc w:val="center"/>
        </w:trPr>
        <w:tc>
          <w:tcPr>
            <w:tcW w:w="1491" w:type="dxa"/>
            <w:gridSpan w:val="2"/>
            <w:vMerge/>
            <w:vAlign w:val="center"/>
          </w:tcPr>
          <w:p w:rsidR="00145233" w:rsidRDefault="00145233" w:rsidP="006C492A">
            <w:pPr>
              <w:ind w:left="113"/>
              <w:jc w:val="center"/>
              <w:rPr>
                <w:rFonts w:ascii="仿宋" w:eastAsia="仿宋" w:hAnsi="仿宋"/>
                <w:sz w:val="24"/>
              </w:rPr>
            </w:pPr>
          </w:p>
        </w:tc>
        <w:tc>
          <w:tcPr>
            <w:tcW w:w="1418" w:type="dxa"/>
            <w:vMerge w:val="restart"/>
            <w:vAlign w:val="center"/>
          </w:tcPr>
          <w:p w:rsidR="00145233" w:rsidRDefault="00145233" w:rsidP="006C492A">
            <w:pPr>
              <w:spacing w:line="400" w:lineRule="exact"/>
              <w:jc w:val="center"/>
              <w:rPr>
                <w:rFonts w:ascii="仿宋" w:eastAsia="仿宋" w:hAnsi="仿宋"/>
                <w:sz w:val="24"/>
              </w:rPr>
            </w:pPr>
            <w:r>
              <w:rPr>
                <w:rFonts w:ascii="仿宋" w:eastAsia="仿宋" w:hAnsi="仿宋"/>
                <w:sz w:val="24"/>
              </w:rPr>
              <w:t>学位专业课</w:t>
            </w:r>
          </w:p>
        </w:tc>
        <w:tc>
          <w:tcPr>
            <w:tcW w:w="2551"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信息</w:t>
            </w:r>
            <w:r>
              <w:rPr>
                <w:rFonts w:ascii="仿宋" w:eastAsia="仿宋" w:hAnsi="仿宋"/>
                <w:sz w:val="24"/>
              </w:rPr>
              <w:t>安全法</w:t>
            </w:r>
          </w:p>
        </w:tc>
        <w:tc>
          <w:tcPr>
            <w:tcW w:w="119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1700" w:type="dxa"/>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sz w:val="24"/>
              </w:rPr>
              <w:t>2</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jc w:val="center"/>
              <w:rPr>
                <w:rFonts w:eastAsia="仿宋_GB2312"/>
                <w:sz w:val="24"/>
              </w:rPr>
            </w:pPr>
            <w:r>
              <w:rPr>
                <w:rFonts w:eastAsia="仿宋_GB2312" w:hint="eastAsia"/>
                <w:sz w:val="24"/>
              </w:rPr>
              <w:t>考试</w:t>
            </w:r>
          </w:p>
        </w:tc>
        <w:tc>
          <w:tcPr>
            <w:tcW w:w="2060" w:type="dxa"/>
            <w:vAlign w:val="center"/>
          </w:tcPr>
          <w:p w:rsidR="00145233" w:rsidRDefault="00145233" w:rsidP="006C492A">
            <w:pPr>
              <w:adjustRightInd w:val="0"/>
              <w:snapToGrid w:val="0"/>
              <w:spacing w:line="400" w:lineRule="exact"/>
              <w:jc w:val="left"/>
              <w:rPr>
                <w:rFonts w:ascii="仿宋" w:eastAsia="仿宋" w:hAnsi="仿宋"/>
                <w:sz w:val="24"/>
              </w:rPr>
            </w:pPr>
          </w:p>
        </w:tc>
      </w:tr>
      <w:tr w:rsidR="00145233" w:rsidTr="0092491F">
        <w:trPr>
          <w:cantSplit/>
          <w:trHeight w:val="641"/>
          <w:jc w:val="center"/>
        </w:trPr>
        <w:tc>
          <w:tcPr>
            <w:tcW w:w="1491" w:type="dxa"/>
            <w:gridSpan w:val="2"/>
            <w:vMerge/>
            <w:vAlign w:val="center"/>
          </w:tcPr>
          <w:p w:rsidR="00145233" w:rsidRDefault="00145233" w:rsidP="006C492A">
            <w:pPr>
              <w:ind w:left="113"/>
              <w:jc w:val="center"/>
              <w:rPr>
                <w:rFonts w:ascii="仿宋" w:eastAsia="仿宋" w:hAnsi="仿宋"/>
                <w:sz w:val="24"/>
              </w:rPr>
            </w:pPr>
          </w:p>
        </w:tc>
        <w:tc>
          <w:tcPr>
            <w:tcW w:w="1418" w:type="dxa"/>
            <w:vMerge/>
            <w:vAlign w:val="center"/>
          </w:tcPr>
          <w:p w:rsidR="00145233" w:rsidRDefault="00145233" w:rsidP="006C492A">
            <w:pPr>
              <w:spacing w:line="400" w:lineRule="exact"/>
              <w:jc w:val="center"/>
              <w:rPr>
                <w:rFonts w:ascii="仿宋" w:eastAsia="仿宋" w:hAnsi="仿宋"/>
                <w:sz w:val="24"/>
              </w:rPr>
            </w:pPr>
          </w:p>
        </w:tc>
        <w:tc>
          <w:tcPr>
            <w:tcW w:w="2551"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网络</w:t>
            </w:r>
            <w:r>
              <w:rPr>
                <w:rFonts w:ascii="仿宋" w:eastAsia="仿宋" w:hAnsi="仿宋"/>
                <w:sz w:val="24"/>
              </w:rPr>
              <w:t>刑事法</w:t>
            </w:r>
          </w:p>
        </w:tc>
        <w:tc>
          <w:tcPr>
            <w:tcW w:w="119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1700" w:type="dxa"/>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sz w:val="24"/>
              </w:rPr>
              <w:t>3</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400" w:lineRule="exact"/>
              <w:ind w:left="-57" w:right="-57"/>
              <w:jc w:val="center"/>
              <w:rPr>
                <w:rFonts w:ascii="仿宋" w:eastAsia="仿宋" w:hAnsi="仿宋"/>
                <w:sz w:val="24"/>
              </w:rPr>
            </w:pPr>
            <w:r>
              <w:rPr>
                <w:rFonts w:eastAsia="仿宋_GB2312" w:hint="eastAsia"/>
                <w:sz w:val="24"/>
              </w:rPr>
              <w:t>考试</w:t>
            </w:r>
          </w:p>
        </w:tc>
        <w:tc>
          <w:tcPr>
            <w:tcW w:w="2060" w:type="dxa"/>
            <w:vAlign w:val="center"/>
          </w:tcPr>
          <w:p w:rsidR="00145233" w:rsidRDefault="00145233" w:rsidP="006C492A">
            <w:pPr>
              <w:adjustRightInd w:val="0"/>
              <w:snapToGrid w:val="0"/>
              <w:spacing w:line="400" w:lineRule="exact"/>
              <w:jc w:val="left"/>
              <w:rPr>
                <w:rFonts w:ascii="仿宋" w:eastAsia="仿宋" w:hAnsi="仿宋"/>
                <w:sz w:val="24"/>
              </w:rPr>
            </w:pPr>
          </w:p>
        </w:tc>
      </w:tr>
      <w:tr w:rsidR="00145233" w:rsidTr="0092491F">
        <w:trPr>
          <w:cantSplit/>
          <w:trHeight w:val="648"/>
          <w:jc w:val="center"/>
        </w:trPr>
        <w:tc>
          <w:tcPr>
            <w:tcW w:w="1491" w:type="dxa"/>
            <w:gridSpan w:val="2"/>
            <w:vMerge/>
            <w:vAlign w:val="center"/>
          </w:tcPr>
          <w:p w:rsidR="00145233" w:rsidRDefault="00145233" w:rsidP="006C492A">
            <w:pPr>
              <w:ind w:left="113"/>
              <w:jc w:val="center"/>
              <w:rPr>
                <w:rFonts w:ascii="仿宋" w:eastAsia="仿宋" w:hAnsi="仿宋"/>
                <w:sz w:val="24"/>
              </w:rPr>
            </w:pPr>
          </w:p>
        </w:tc>
        <w:tc>
          <w:tcPr>
            <w:tcW w:w="1418" w:type="dxa"/>
            <w:vMerge/>
            <w:vAlign w:val="center"/>
          </w:tcPr>
          <w:p w:rsidR="00145233" w:rsidRDefault="00145233" w:rsidP="006C492A">
            <w:pPr>
              <w:spacing w:line="400" w:lineRule="exact"/>
              <w:jc w:val="center"/>
              <w:rPr>
                <w:rFonts w:ascii="仿宋" w:eastAsia="仿宋" w:hAnsi="仿宋"/>
                <w:sz w:val="24"/>
              </w:rPr>
            </w:pPr>
          </w:p>
        </w:tc>
        <w:tc>
          <w:tcPr>
            <w:tcW w:w="2551"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网络知识产权法</w:t>
            </w:r>
          </w:p>
        </w:tc>
        <w:tc>
          <w:tcPr>
            <w:tcW w:w="119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145233" w:rsidRDefault="000F1C6B"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400" w:lineRule="exact"/>
              <w:ind w:left="-57" w:right="-57"/>
              <w:jc w:val="center"/>
              <w:rPr>
                <w:rFonts w:ascii="仿宋" w:eastAsia="仿宋" w:hAnsi="仿宋"/>
                <w:sz w:val="24"/>
              </w:rPr>
            </w:pPr>
            <w:r>
              <w:rPr>
                <w:rFonts w:eastAsia="仿宋_GB2312" w:hint="eastAsia"/>
                <w:sz w:val="24"/>
              </w:rPr>
              <w:t>考试</w:t>
            </w:r>
          </w:p>
        </w:tc>
        <w:tc>
          <w:tcPr>
            <w:tcW w:w="2060" w:type="dxa"/>
            <w:vAlign w:val="center"/>
          </w:tcPr>
          <w:p w:rsidR="00145233" w:rsidRDefault="00145233" w:rsidP="006C492A">
            <w:pPr>
              <w:adjustRightInd w:val="0"/>
              <w:snapToGrid w:val="0"/>
              <w:spacing w:line="400" w:lineRule="exact"/>
              <w:jc w:val="left"/>
              <w:rPr>
                <w:rFonts w:ascii="仿宋" w:eastAsia="仿宋" w:hAnsi="仿宋"/>
                <w:sz w:val="24"/>
              </w:rPr>
            </w:pPr>
          </w:p>
        </w:tc>
      </w:tr>
      <w:tr w:rsidR="00145233" w:rsidTr="0092491F">
        <w:trPr>
          <w:cantSplit/>
          <w:trHeight w:val="1270"/>
          <w:jc w:val="center"/>
        </w:trPr>
        <w:tc>
          <w:tcPr>
            <w:tcW w:w="1453" w:type="dxa"/>
            <w:vMerge w:val="restart"/>
            <w:textDirection w:val="tbRlV"/>
            <w:vAlign w:val="center"/>
          </w:tcPr>
          <w:p w:rsidR="00145233" w:rsidRDefault="00145233" w:rsidP="006C492A">
            <w:pPr>
              <w:spacing w:line="240" w:lineRule="atLeast"/>
              <w:ind w:left="113" w:right="113"/>
              <w:jc w:val="center"/>
              <w:rPr>
                <w:rFonts w:ascii="仿宋" w:eastAsia="仿宋" w:hAnsi="仿宋"/>
                <w:sz w:val="24"/>
              </w:rPr>
            </w:pPr>
            <w:r>
              <w:rPr>
                <w:rFonts w:ascii="仿宋" w:eastAsia="仿宋" w:hAnsi="仿宋" w:hint="eastAsia"/>
                <w:sz w:val="24"/>
              </w:rPr>
              <w:lastRenderedPageBreak/>
              <w:t>选修课程</w:t>
            </w:r>
          </w:p>
        </w:tc>
        <w:tc>
          <w:tcPr>
            <w:tcW w:w="1456" w:type="dxa"/>
            <w:gridSpan w:val="2"/>
            <w:vAlign w:val="center"/>
          </w:tcPr>
          <w:p w:rsidR="00145233" w:rsidRDefault="00145233" w:rsidP="006C492A">
            <w:pPr>
              <w:spacing w:line="240" w:lineRule="atLeast"/>
              <w:ind w:leftChars="-27" w:left="-57" w:right="-57"/>
              <w:jc w:val="center"/>
              <w:rPr>
                <w:rFonts w:ascii="仿宋" w:eastAsia="仿宋" w:hAnsi="仿宋"/>
                <w:sz w:val="24"/>
              </w:rPr>
            </w:pPr>
            <w:r>
              <w:rPr>
                <w:rFonts w:ascii="仿宋" w:eastAsia="仿宋" w:hAnsi="仿宋"/>
                <w:spacing w:val="-8"/>
                <w:sz w:val="24"/>
              </w:rPr>
              <w:t>专业限选课</w:t>
            </w:r>
          </w:p>
        </w:tc>
        <w:tc>
          <w:tcPr>
            <w:tcW w:w="2551"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电子证据法</w:t>
            </w:r>
          </w:p>
        </w:tc>
        <w:tc>
          <w:tcPr>
            <w:tcW w:w="119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leftChars="-27" w:left="-57" w:right="-57"/>
              <w:jc w:val="center"/>
              <w:rPr>
                <w:rFonts w:ascii="仿宋" w:eastAsia="仿宋" w:hAnsi="仿宋"/>
                <w:sz w:val="24"/>
              </w:rPr>
            </w:pPr>
            <w:r>
              <w:rPr>
                <w:rFonts w:ascii="仿宋" w:eastAsia="仿宋" w:hAnsi="仿宋"/>
                <w:sz w:val="24"/>
              </w:rPr>
              <w:t>考查</w:t>
            </w:r>
          </w:p>
        </w:tc>
        <w:tc>
          <w:tcPr>
            <w:tcW w:w="2060" w:type="dxa"/>
            <w:vMerge w:val="restart"/>
            <w:vAlign w:val="center"/>
          </w:tcPr>
          <w:p w:rsidR="00145233" w:rsidRDefault="00145233" w:rsidP="006C492A">
            <w:pPr>
              <w:adjustRightInd w:val="0"/>
              <w:snapToGrid w:val="0"/>
              <w:ind w:leftChars="-27" w:left="-57" w:right="-57"/>
              <w:jc w:val="left"/>
              <w:rPr>
                <w:rFonts w:ascii="仿宋" w:eastAsia="仿宋" w:hAnsi="仿宋"/>
                <w:sz w:val="24"/>
              </w:rPr>
            </w:pPr>
            <w:r>
              <w:rPr>
                <w:rFonts w:ascii="仿宋" w:eastAsia="仿宋" w:hAnsi="仿宋"/>
                <w:sz w:val="24"/>
              </w:rPr>
              <w:t>应开出一定数量的课程供学生选修，每门课程36课时，2学分。</w:t>
            </w:r>
          </w:p>
          <w:p w:rsidR="00145233" w:rsidRDefault="00145233" w:rsidP="006C492A">
            <w:pPr>
              <w:adjustRightInd w:val="0"/>
              <w:snapToGrid w:val="0"/>
              <w:ind w:leftChars="-27" w:left="-57" w:right="-57"/>
              <w:jc w:val="left"/>
              <w:rPr>
                <w:rFonts w:ascii="仿宋" w:eastAsia="仿宋" w:hAnsi="仿宋"/>
                <w:sz w:val="24"/>
              </w:rPr>
            </w:pPr>
            <w:r>
              <w:rPr>
                <w:rFonts w:ascii="仿宋" w:eastAsia="仿宋" w:hAnsi="仿宋" w:hint="eastAsia"/>
                <w:sz w:val="24"/>
              </w:rPr>
              <w:t>所修选修课学分应不少于10学分。</w:t>
            </w:r>
          </w:p>
          <w:p w:rsidR="00145233" w:rsidRDefault="00145233" w:rsidP="006C492A">
            <w:pPr>
              <w:adjustRightInd w:val="0"/>
              <w:snapToGrid w:val="0"/>
              <w:ind w:right="-57"/>
              <w:jc w:val="left"/>
              <w:rPr>
                <w:rFonts w:ascii="仿宋" w:eastAsia="仿宋" w:hAnsi="仿宋"/>
                <w:sz w:val="24"/>
              </w:rPr>
            </w:pPr>
          </w:p>
        </w:tc>
      </w:tr>
      <w:tr w:rsidR="00145233" w:rsidTr="0092491F">
        <w:trPr>
          <w:cantSplit/>
          <w:trHeight w:val="595"/>
          <w:jc w:val="center"/>
        </w:trPr>
        <w:tc>
          <w:tcPr>
            <w:tcW w:w="1453" w:type="dxa"/>
            <w:vMerge/>
            <w:vAlign w:val="center"/>
          </w:tcPr>
          <w:p w:rsidR="00145233" w:rsidRDefault="00145233" w:rsidP="006C492A">
            <w:pPr>
              <w:spacing w:line="240" w:lineRule="atLeast"/>
              <w:jc w:val="center"/>
              <w:rPr>
                <w:rFonts w:ascii="仿宋" w:eastAsia="仿宋" w:hAnsi="仿宋"/>
                <w:sz w:val="24"/>
              </w:rPr>
            </w:pPr>
          </w:p>
        </w:tc>
        <w:tc>
          <w:tcPr>
            <w:tcW w:w="1456" w:type="dxa"/>
            <w:gridSpan w:val="2"/>
            <w:vMerge w:val="restart"/>
            <w:vAlign w:val="center"/>
          </w:tcPr>
          <w:p w:rsidR="00145233" w:rsidRDefault="00145233" w:rsidP="006C492A">
            <w:pPr>
              <w:spacing w:line="240" w:lineRule="atLeast"/>
              <w:jc w:val="center"/>
              <w:rPr>
                <w:rFonts w:ascii="仿宋" w:eastAsia="仿宋" w:hAnsi="仿宋"/>
                <w:sz w:val="24"/>
              </w:rPr>
            </w:pPr>
            <w:r>
              <w:rPr>
                <w:rFonts w:ascii="仿宋" w:eastAsia="仿宋" w:hAnsi="仿宋"/>
                <w:spacing w:val="-8"/>
                <w:sz w:val="24"/>
              </w:rPr>
              <w:t>任选课</w:t>
            </w:r>
          </w:p>
        </w:tc>
        <w:tc>
          <w:tcPr>
            <w:tcW w:w="2551" w:type="dxa"/>
          </w:tcPr>
          <w:p w:rsidR="00145233" w:rsidRPr="0092491F" w:rsidRDefault="00145233" w:rsidP="006C492A">
            <w:pPr>
              <w:adjustRightInd w:val="0"/>
              <w:snapToGrid w:val="0"/>
              <w:jc w:val="center"/>
              <w:rPr>
                <w:rFonts w:ascii="仿宋" w:eastAsia="仿宋" w:hAnsi="仿宋"/>
                <w:sz w:val="24"/>
              </w:rPr>
            </w:pPr>
            <w:r w:rsidRPr="0092491F">
              <w:rPr>
                <w:rFonts w:ascii="仿宋" w:eastAsia="仿宋" w:hAnsi="仿宋" w:hint="eastAsia"/>
                <w:sz w:val="24"/>
              </w:rPr>
              <w:t xml:space="preserve">信息学原理 </w:t>
            </w:r>
          </w:p>
        </w:tc>
        <w:tc>
          <w:tcPr>
            <w:tcW w:w="119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共11门任选4门</w:t>
            </w: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2060" w:type="dxa"/>
            <w:vMerge/>
            <w:vAlign w:val="center"/>
          </w:tcPr>
          <w:p w:rsidR="00145233" w:rsidRDefault="00145233" w:rsidP="006C492A">
            <w:pPr>
              <w:adjustRightInd w:val="0"/>
              <w:snapToGrid w:val="0"/>
              <w:ind w:leftChars="-27" w:left="-57" w:right="-57"/>
              <w:jc w:val="left"/>
              <w:rPr>
                <w:rFonts w:ascii="仿宋" w:eastAsia="仿宋" w:hAnsi="仿宋"/>
                <w:sz w:val="24"/>
              </w:rPr>
            </w:pPr>
          </w:p>
        </w:tc>
      </w:tr>
      <w:tr w:rsidR="00145233" w:rsidRPr="0092491F" w:rsidTr="0092491F">
        <w:trPr>
          <w:cantSplit/>
          <w:trHeight w:val="595"/>
          <w:jc w:val="center"/>
        </w:trPr>
        <w:tc>
          <w:tcPr>
            <w:tcW w:w="1453" w:type="dxa"/>
            <w:vMerge/>
            <w:vAlign w:val="center"/>
          </w:tcPr>
          <w:p w:rsidR="00145233" w:rsidRDefault="00145233" w:rsidP="006C492A">
            <w:pPr>
              <w:jc w:val="center"/>
            </w:pPr>
          </w:p>
        </w:tc>
        <w:tc>
          <w:tcPr>
            <w:tcW w:w="1456" w:type="dxa"/>
            <w:gridSpan w:val="2"/>
            <w:vMerge/>
            <w:vAlign w:val="center"/>
          </w:tcPr>
          <w:p w:rsidR="00145233" w:rsidRDefault="00145233" w:rsidP="006C492A">
            <w:pPr>
              <w:jc w:val="center"/>
            </w:pPr>
          </w:p>
        </w:tc>
        <w:tc>
          <w:tcPr>
            <w:tcW w:w="2551" w:type="dxa"/>
          </w:tcPr>
          <w:p w:rsidR="00145233" w:rsidRPr="0092491F" w:rsidRDefault="00145233" w:rsidP="006C492A">
            <w:pPr>
              <w:adjustRightInd w:val="0"/>
              <w:snapToGrid w:val="0"/>
              <w:jc w:val="center"/>
              <w:rPr>
                <w:rFonts w:ascii="仿宋" w:eastAsia="仿宋" w:hAnsi="仿宋"/>
                <w:sz w:val="24"/>
              </w:rPr>
            </w:pPr>
            <w:r w:rsidRPr="0092491F">
              <w:rPr>
                <w:rFonts w:ascii="仿宋" w:eastAsia="仿宋" w:hAnsi="仿宋" w:hint="eastAsia"/>
                <w:sz w:val="24"/>
              </w:rPr>
              <w:t xml:space="preserve">计算机与网络基础 </w:t>
            </w:r>
          </w:p>
        </w:tc>
        <w:tc>
          <w:tcPr>
            <w:tcW w:w="1199" w:type="dxa"/>
            <w:vAlign w:val="center"/>
          </w:tcPr>
          <w:p w:rsidR="00145233" w:rsidRDefault="00145233" w:rsidP="006C492A">
            <w:pPr>
              <w:adjustRightInd w:val="0"/>
              <w:snapToGrid w:val="0"/>
              <w:jc w:val="center"/>
              <w:rPr>
                <w:rFonts w:ascii="仿宋" w:eastAsia="仿宋" w:hAnsi="仿宋"/>
                <w:sz w:val="24"/>
              </w:rPr>
            </w:pP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Pr="0092491F" w:rsidRDefault="00145233" w:rsidP="006C492A">
            <w:pPr>
              <w:jc w:val="center"/>
              <w:rPr>
                <w:rFonts w:ascii="仿宋" w:eastAsia="仿宋" w:hAnsi="仿宋"/>
                <w:sz w:val="24"/>
              </w:rPr>
            </w:pPr>
          </w:p>
        </w:tc>
        <w:tc>
          <w:tcPr>
            <w:tcW w:w="2060" w:type="dxa"/>
            <w:vMerge/>
            <w:vAlign w:val="center"/>
          </w:tcPr>
          <w:p w:rsidR="00145233" w:rsidRPr="0092491F" w:rsidRDefault="00145233" w:rsidP="006C492A">
            <w:pPr>
              <w:jc w:val="center"/>
              <w:rPr>
                <w:rFonts w:ascii="仿宋" w:eastAsia="仿宋" w:hAnsi="仿宋"/>
                <w:sz w:val="24"/>
              </w:rPr>
            </w:pPr>
          </w:p>
        </w:tc>
      </w:tr>
      <w:tr w:rsidR="00145233" w:rsidTr="0092491F">
        <w:trPr>
          <w:cantSplit/>
          <w:trHeight w:val="645"/>
          <w:jc w:val="center"/>
        </w:trPr>
        <w:tc>
          <w:tcPr>
            <w:tcW w:w="1453" w:type="dxa"/>
            <w:vMerge/>
            <w:vAlign w:val="center"/>
          </w:tcPr>
          <w:p w:rsidR="00145233" w:rsidRDefault="00145233" w:rsidP="006C492A">
            <w:pPr>
              <w:spacing w:line="240" w:lineRule="atLeast"/>
              <w:jc w:val="center"/>
              <w:rPr>
                <w:rFonts w:ascii="仿宋" w:eastAsia="仿宋" w:hAnsi="仿宋"/>
                <w:sz w:val="24"/>
              </w:rPr>
            </w:pPr>
          </w:p>
        </w:tc>
        <w:tc>
          <w:tcPr>
            <w:tcW w:w="1456" w:type="dxa"/>
            <w:gridSpan w:val="2"/>
            <w:vMerge/>
            <w:vAlign w:val="center"/>
          </w:tcPr>
          <w:p w:rsidR="00145233" w:rsidRDefault="00145233" w:rsidP="006C492A">
            <w:pPr>
              <w:spacing w:line="240" w:lineRule="atLeast"/>
              <w:jc w:val="center"/>
              <w:rPr>
                <w:rFonts w:ascii="仿宋" w:eastAsia="仿宋" w:hAnsi="仿宋"/>
                <w:spacing w:val="-8"/>
                <w:sz w:val="24"/>
              </w:rPr>
            </w:pPr>
          </w:p>
        </w:tc>
        <w:tc>
          <w:tcPr>
            <w:tcW w:w="2551" w:type="dxa"/>
          </w:tcPr>
          <w:p w:rsidR="00145233" w:rsidRPr="0092491F" w:rsidRDefault="00155526" w:rsidP="006C492A">
            <w:pPr>
              <w:adjustRightInd w:val="0"/>
              <w:snapToGrid w:val="0"/>
              <w:jc w:val="center"/>
              <w:rPr>
                <w:rFonts w:ascii="仿宋" w:eastAsia="仿宋" w:hAnsi="仿宋"/>
                <w:sz w:val="24"/>
              </w:rPr>
            </w:pPr>
            <w:r w:rsidRPr="0092491F">
              <w:rPr>
                <w:rFonts w:ascii="仿宋" w:eastAsia="仿宋" w:hAnsi="仿宋" w:hint="eastAsia"/>
                <w:sz w:val="24"/>
              </w:rPr>
              <w:t>信息安全管理</w:t>
            </w:r>
          </w:p>
        </w:tc>
        <w:tc>
          <w:tcPr>
            <w:tcW w:w="1199" w:type="dxa"/>
            <w:vAlign w:val="center"/>
          </w:tcPr>
          <w:p w:rsidR="00145233" w:rsidRDefault="00145233" w:rsidP="006C492A">
            <w:pPr>
              <w:adjustRightInd w:val="0"/>
              <w:snapToGrid w:val="0"/>
              <w:jc w:val="center"/>
              <w:rPr>
                <w:rFonts w:ascii="仿宋" w:eastAsia="仿宋" w:hAnsi="仿宋"/>
                <w:sz w:val="24"/>
              </w:rPr>
            </w:pP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2060" w:type="dxa"/>
            <w:vMerge/>
            <w:vAlign w:val="center"/>
          </w:tcPr>
          <w:p w:rsidR="00145233" w:rsidRDefault="00145233" w:rsidP="006C492A">
            <w:pPr>
              <w:adjustRightInd w:val="0"/>
              <w:snapToGrid w:val="0"/>
              <w:ind w:leftChars="-27" w:left="-57" w:right="-57"/>
              <w:jc w:val="left"/>
              <w:rPr>
                <w:rFonts w:ascii="仿宋" w:eastAsia="仿宋" w:hAnsi="仿宋"/>
                <w:sz w:val="24"/>
              </w:rPr>
            </w:pPr>
          </w:p>
        </w:tc>
      </w:tr>
      <w:tr w:rsidR="00145233" w:rsidTr="00155526">
        <w:trPr>
          <w:cantSplit/>
          <w:trHeight w:val="520"/>
          <w:jc w:val="center"/>
        </w:trPr>
        <w:tc>
          <w:tcPr>
            <w:tcW w:w="1453" w:type="dxa"/>
            <w:vMerge/>
            <w:vAlign w:val="center"/>
          </w:tcPr>
          <w:p w:rsidR="00145233" w:rsidRDefault="00145233" w:rsidP="006C492A">
            <w:pPr>
              <w:spacing w:line="240" w:lineRule="atLeast"/>
              <w:jc w:val="center"/>
              <w:rPr>
                <w:rFonts w:ascii="仿宋" w:eastAsia="仿宋" w:hAnsi="仿宋"/>
                <w:sz w:val="24"/>
              </w:rPr>
            </w:pPr>
          </w:p>
        </w:tc>
        <w:tc>
          <w:tcPr>
            <w:tcW w:w="1456" w:type="dxa"/>
            <w:gridSpan w:val="2"/>
            <w:vMerge/>
            <w:vAlign w:val="center"/>
          </w:tcPr>
          <w:p w:rsidR="00145233" w:rsidRDefault="00145233" w:rsidP="006C492A">
            <w:pPr>
              <w:spacing w:line="240" w:lineRule="atLeast"/>
              <w:jc w:val="center"/>
              <w:rPr>
                <w:rFonts w:ascii="仿宋" w:eastAsia="仿宋" w:hAnsi="仿宋"/>
                <w:spacing w:val="-8"/>
                <w:sz w:val="24"/>
              </w:rPr>
            </w:pPr>
          </w:p>
        </w:tc>
        <w:tc>
          <w:tcPr>
            <w:tcW w:w="2551" w:type="dxa"/>
          </w:tcPr>
          <w:p w:rsidR="00145233" w:rsidRPr="0092491F" w:rsidRDefault="00155526" w:rsidP="006C492A">
            <w:pPr>
              <w:adjustRightInd w:val="0"/>
              <w:snapToGrid w:val="0"/>
              <w:jc w:val="center"/>
              <w:rPr>
                <w:rFonts w:ascii="仿宋" w:eastAsia="仿宋" w:hAnsi="仿宋"/>
                <w:sz w:val="24"/>
              </w:rPr>
            </w:pPr>
            <w:r w:rsidRPr="0092491F">
              <w:rPr>
                <w:rFonts w:ascii="仿宋" w:eastAsia="仿宋" w:hAnsi="仿宋" w:hint="eastAsia"/>
                <w:sz w:val="24"/>
              </w:rPr>
              <w:t>电子证据学</w:t>
            </w:r>
          </w:p>
        </w:tc>
        <w:tc>
          <w:tcPr>
            <w:tcW w:w="1199" w:type="dxa"/>
            <w:vAlign w:val="center"/>
          </w:tcPr>
          <w:p w:rsidR="00145233" w:rsidRDefault="00145233" w:rsidP="006C492A">
            <w:pPr>
              <w:adjustRightInd w:val="0"/>
              <w:snapToGrid w:val="0"/>
              <w:jc w:val="center"/>
              <w:rPr>
                <w:rFonts w:ascii="仿宋" w:eastAsia="仿宋" w:hAnsi="仿宋"/>
                <w:sz w:val="24"/>
              </w:rPr>
            </w:pP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2060" w:type="dxa"/>
            <w:vMerge/>
            <w:vAlign w:val="center"/>
          </w:tcPr>
          <w:p w:rsidR="00145233" w:rsidRDefault="00145233" w:rsidP="006C492A">
            <w:pPr>
              <w:adjustRightInd w:val="0"/>
              <w:snapToGrid w:val="0"/>
              <w:ind w:leftChars="-27" w:left="-57" w:right="-57"/>
              <w:jc w:val="left"/>
              <w:rPr>
                <w:rFonts w:ascii="仿宋" w:eastAsia="仿宋" w:hAnsi="仿宋"/>
                <w:sz w:val="24"/>
              </w:rPr>
            </w:pPr>
          </w:p>
        </w:tc>
      </w:tr>
      <w:tr w:rsidR="00145233" w:rsidTr="0092491F">
        <w:trPr>
          <w:cantSplit/>
          <w:trHeight w:val="645"/>
          <w:jc w:val="center"/>
        </w:trPr>
        <w:tc>
          <w:tcPr>
            <w:tcW w:w="1453" w:type="dxa"/>
            <w:vMerge/>
            <w:vAlign w:val="center"/>
          </w:tcPr>
          <w:p w:rsidR="00145233" w:rsidRDefault="00145233" w:rsidP="006C492A">
            <w:pPr>
              <w:spacing w:line="240" w:lineRule="atLeast"/>
              <w:jc w:val="center"/>
              <w:rPr>
                <w:rFonts w:ascii="仿宋" w:eastAsia="仿宋" w:hAnsi="仿宋"/>
                <w:sz w:val="24"/>
              </w:rPr>
            </w:pPr>
          </w:p>
        </w:tc>
        <w:tc>
          <w:tcPr>
            <w:tcW w:w="1456" w:type="dxa"/>
            <w:gridSpan w:val="2"/>
            <w:vMerge/>
            <w:vAlign w:val="center"/>
          </w:tcPr>
          <w:p w:rsidR="00145233" w:rsidRDefault="00145233" w:rsidP="006C492A">
            <w:pPr>
              <w:spacing w:line="240" w:lineRule="atLeast"/>
              <w:jc w:val="center"/>
              <w:rPr>
                <w:rFonts w:ascii="仿宋" w:eastAsia="仿宋" w:hAnsi="仿宋"/>
                <w:spacing w:val="-8"/>
                <w:sz w:val="24"/>
              </w:rPr>
            </w:pPr>
          </w:p>
        </w:tc>
        <w:tc>
          <w:tcPr>
            <w:tcW w:w="2551" w:type="dxa"/>
          </w:tcPr>
          <w:p w:rsidR="00145233" w:rsidRPr="0092491F" w:rsidRDefault="00155526" w:rsidP="006C492A">
            <w:pPr>
              <w:adjustRightInd w:val="0"/>
              <w:snapToGrid w:val="0"/>
              <w:jc w:val="center"/>
              <w:rPr>
                <w:rFonts w:ascii="仿宋" w:eastAsia="仿宋" w:hAnsi="仿宋"/>
                <w:sz w:val="24"/>
              </w:rPr>
            </w:pPr>
            <w:proofErr w:type="gramStart"/>
            <w:r w:rsidRPr="0092491F">
              <w:rPr>
                <w:rFonts w:ascii="仿宋" w:eastAsia="仿宋" w:hAnsi="仿宋" w:hint="eastAsia"/>
                <w:sz w:val="24"/>
              </w:rPr>
              <w:t>云计算</w:t>
            </w:r>
            <w:proofErr w:type="gramEnd"/>
            <w:r w:rsidRPr="0092491F">
              <w:rPr>
                <w:rFonts w:ascii="仿宋" w:eastAsia="仿宋" w:hAnsi="仿宋" w:hint="eastAsia"/>
                <w:sz w:val="24"/>
              </w:rPr>
              <w:t>与大数据</w:t>
            </w:r>
          </w:p>
        </w:tc>
        <w:tc>
          <w:tcPr>
            <w:tcW w:w="1199" w:type="dxa"/>
            <w:vAlign w:val="center"/>
          </w:tcPr>
          <w:p w:rsidR="00145233" w:rsidRDefault="00145233" w:rsidP="006C492A">
            <w:pPr>
              <w:adjustRightInd w:val="0"/>
              <w:snapToGrid w:val="0"/>
              <w:jc w:val="center"/>
              <w:rPr>
                <w:rFonts w:ascii="仿宋" w:eastAsia="仿宋" w:hAnsi="仿宋"/>
                <w:sz w:val="24"/>
              </w:rPr>
            </w:pP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2060" w:type="dxa"/>
            <w:vMerge/>
            <w:vAlign w:val="center"/>
          </w:tcPr>
          <w:p w:rsidR="00145233" w:rsidRDefault="00145233" w:rsidP="006C492A">
            <w:pPr>
              <w:adjustRightInd w:val="0"/>
              <w:snapToGrid w:val="0"/>
              <w:ind w:leftChars="-27" w:left="-57" w:right="-57"/>
              <w:jc w:val="left"/>
              <w:rPr>
                <w:rFonts w:ascii="仿宋" w:eastAsia="仿宋" w:hAnsi="仿宋"/>
                <w:sz w:val="24"/>
              </w:rPr>
            </w:pPr>
          </w:p>
        </w:tc>
      </w:tr>
      <w:tr w:rsidR="00145233" w:rsidTr="0092491F">
        <w:trPr>
          <w:cantSplit/>
          <w:trHeight w:val="645"/>
          <w:jc w:val="center"/>
        </w:trPr>
        <w:tc>
          <w:tcPr>
            <w:tcW w:w="1453" w:type="dxa"/>
            <w:vMerge/>
            <w:vAlign w:val="center"/>
          </w:tcPr>
          <w:p w:rsidR="00145233" w:rsidRDefault="00145233" w:rsidP="006C492A">
            <w:pPr>
              <w:spacing w:line="240" w:lineRule="atLeast"/>
              <w:jc w:val="center"/>
              <w:rPr>
                <w:rFonts w:ascii="仿宋" w:eastAsia="仿宋" w:hAnsi="仿宋"/>
                <w:sz w:val="24"/>
              </w:rPr>
            </w:pPr>
          </w:p>
        </w:tc>
        <w:tc>
          <w:tcPr>
            <w:tcW w:w="1456" w:type="dxa"/>
            <w:gridSpan w:val="2"/>
            <w:vMerge/>
            <w:vAlign w:val="center"/>
          </w:tcPr>
          <w:p w:rsidR="00145233" w:rsidRDefault="00145233" w:rsidP="006C492A">
            <w:pPr>
              <w:spacing w:line="240" w:lineRule="atLeast"/>
              <w:jc w:val="center"/>
              <w:rPr>
                <w:rFonts w:ascii="仿宋" w:eastAsia="仿宋" w:hAnsi="仿宋"/>
                <w:spacing w:val="-8"/>
                <w:sz w:val="24"/>
              </w:rPr>
            </w:pPr>
          </w:p>
        </w:tc>
        <w:tc>
          <w:tcPr>
            <w:tcW w:w="2551" w:type="dxa"/>
          </w:tcPr>
          <w:p w:rsidR="00145233" w:rsidRPr="0092491F" w:rsidRDefault="009157F2" w:rsidP="006C492A">
            <w:pPr>
              <w:adjustRightInd w:val="0"/>
              <w:snapToGrid w:val="0"/>
              <w:jc w:val="center"/>
              <w:rPr>
                <w:rFonts w:ascii="仿宋" w:eastAsia="仿宋" w:hAnsi="仿宋"/>
                <w:sz w:val="24"/>
              </w:rPr>
            </w:pPr>
            <w:r>
              <w:rPr>
                <w:rFonts w:ascii="仿宋" w:eastAsia="仿宋" w:hAnsi="仿宋" w:hint="eastAsia"/>
                <w:sz w:val="24"/>
              </w:rPr>
              <w:t>电子商务</w:t>
            </w:r>
            <w:r>
              <w:rPr>
                <w:rFonts w:ascii="仿宋" w:eastAsia="仿宋" w:hAnsi="仿宋"/>
                <w:sz w:val="24"/>
              </w:rPr>
              <w:t>法</w:t>
            </w:r>
          </w:p>
        </w:tc>
        <w:tc>
          <w:tcPr>
            <w:tcW w:w="1199" w:type="dxa"/>
            <w:vAlign w:val="center"/>
          </w:tcPr>
          <w:p w:rsidR="00145233" w:rsidRDefault="00145233" w:rsidP="006C492A">
            <w:pPr>
              <w:adjustRightInd w:val="0"/>
              <w:snapToGrid w:val="0"/>
              <w:jc w:val="center"/>
              <w:rPr>
                <w:rFonts w:ascii="仿宋" w:eastAsia="仿宋" w:hAnsi="仿宋"/>
                <w:sz w:val="24"/>
              </w:rPr>
            </w:pP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2060" w:type="dxa"/>
            <w:vMerge/>
            <w:vAlign w:val="center"/>
          </w:tcPr>
          <w:p w:rsidR="00145233" w:rsidRDefault="00145233" w:rsidP="006C492A">
            <w:pPr>
              <w:adjustRightInd w:val="0"/>
              <w:snapToGrid w:val="0"/>
              <w:ind w:leftChars="-27" w:left="-57" w:right="-57"/>
              <w:jc w:val="left"/>
              <w:rPr>
                <w:rFonts w:ascii="仿宋" w:eastAsia="仿宋" w:hAnsi="仿宋"/>
                <w:sz w:val="24"/>
              </w:rPr>
            </w:pPr>
          </w:p>
        </w:tc>
      </w:tr>
      <w:tr w:rsidR="00145233" w:rsidTr="0092491F">
        <w:trPr>
          <w:cantSplit/>
          <w:trHeight w:val="645"/>
          <w:jc w:val="center"/>
        </w:trPr>
        <w:tc>
          <w:tcPr>
            <w:tcW w:w="1453" w:type="dxa"/>
            <w:vMerge/>
            <w:vAlign w:val="center"/>
          </w:tcPr>
          <w:p w:rsidR="00145233" w:rsidRDefault="00145233" w:rsidP="006C492A">
            <w:pPr>
              <w:spacing w:line="240" w:lineRule="atLeast"/>
              <w:jc w:val="center"/>
              <w:rPr>
                <w:rFonts w:ascii="仿宋" w:eastAsia="仿宋" w:hAnsi="仿宋"/>
                <w:sz w:val="24"/>
              </w:rPr>
            </w:pPr>
          </w:p>
        </w:tc>
        <w:tc>
          <w:tcPr>
            <w:tcW w:w="1456" w:type="dxa"/>
            <w:gridSpan w:val="2"/>
            <w:vMerge/>
            <w:vAlign w:val="center"/>
          </w:tcPr>
          <w:p w:rsidR="00145233" w:rsidRDefault="00145233" w:rsidP="006C492A">
            <w:pPr>
              <w:spacing w:line="240" w:lineRule="atLeast"/>
              <w:jc w:val="center"/>
              <w:rPr>
                <w:rFonts w:ascii="仿宋" w:eastAsia="仿宋" w:hAnsi="仿宋"/>
                <w:spacing w:val="-8"/>
                <w:sz w:val="24"/>
              </w:rPr>
            </w:pPr>
          </w:p>
        </w:tc>
        <w:tc>
          <w:tcPr>
            <w:tcW w:w="2551" w:type="dxa"/>
          </w:tcPr>
          <w:p w:rsidR="00145233" w:rsidRPr="0092491F" w:rsidRDefault="00155526" w:rsidP="006C492A">
            <w:pPr>
              <w:adjustRightInd w:val="0"/>
              <w:snapToGrid w:val="0"/>
              <w:jc w:val="center"/>
              <w:rPr>
                <w:rFonts w:ascii="仿宋" w:eastAsia="仿宋" w:hAnsi="仿宋"/>
                <w:sz w:val="24"/>
              </w:rPr>
            </w:pPr>
            <w:r w:rsidRPr="0092491F">
              <w:rPr>
                <w:rFonts w:ascii="仿宋" w:eastAsia="仿宋" w:hAnsi="仿宋" w:hint="eastAsia"/>
                <w:sz w:val="24"/>
              </w:rPr>
              <w:t>网络犯罪侦查</w:t>
            </w:r>
          </w:p>
        </w:tc>
        <w:tc>
          <w:tcPr>
            <w:tcW w:w="1199" w:type="dxa"/>
            <w:vAlign w:val="center"/>
          </w:tcPr>
          <w:p w:rsidR="00145233" w:rsidRDefault="00145233" w:rsidP="006C492A">
            <w:pPr>
              <w:adjustRightInd w:val="0"/>
              <w:snapToGrid w:val="0"/>
              <w:jc w:val="center"/>
              <w:rPr>
                <w:rFonts w:ascii="仿宋" w:eastAsia="仿宋" w:hAnsi="仿宋"/>
                <w:sz w:val="24"/>
              </w:rPr>
            </w:pP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2060" w:type="dxa"/>
            <w:vMerge/>
            <w:vAlign w:val="center"/>
          </w:tcPr>
          <w:p w:rsidR="00145233" w:rsidRDefault="00145233" w:rsidP="006C492A">
            <w:pPr>
              <w:adjustRightInd w:val="0"/>
              <w:snapToGrid w:val="0"/>
              <w:ind w:leftChars="-27" w:left="-57" w:right="-57"/>
              <w:jc w:val="left"/>
              <w:rPr>
                <w:rFonts w:ascii="仿宋" w:eastAsia="仿宋" w:hAnsi="仿宋"/>
                <w:sz w:val="24"/>
              </w:rPr>
            </w:pPr>
          </w:p>
        </w:tc>
      </w:tr>
      <w:tr w:rsidR="00145233" w:rsidTr="0092491F">
        <w:trPr>
          <w:cantSplit/>
          <w:trHeight w:val="645"/>
          <w:jc w:val="center"/>
        </w:trPr>
        <w:tc>
          <w:tcPr>
            <w:tcW w:w="1453" w:type="dxa"/>
            <w:vMerge/>
            <w:vAlign w:val="center"/>
          </w:tcPr>
          <w:p w:rsidR="00145233" w:rsidRDefault="00145233" w:rsidP="006C492A">
            <w:pPr>
              <w:spacing w:line="240" w:lineRule="atLeast"/>
              <w:jc w:val="center"/>
              <w:rPr>
                <w:rFonts w:ascii="仿宋" w:eastAsia="仿宋" w:hAnsi="仿宋"/>
                <w:sz w:val="24"/>
              </w:rPr>
            </w:pPr>
          </w:p>
        </w:tc>
        <w:tc>
          <w:tcPr>
            <w:tcW w:w="1456" w:type="dxa"/>
            <w:gridSpan w:val="2"/>
            <w:vMerge/>
            <w:vAlign w:val="center"/>
          </w:tcPr>
          <w:p w:rsidR="00145233" w:rsidRDefault="00145233" w:rsidP="006C492A">
            <w:pPr>
              <w:spacing w:line="240" w:lineRule="atLeast"/>
              <w:jc w:val="center"/>
              <w:rPr>
                <w:rFonts w:ascii="仿宋" w:eastAsia="仿宋" w:hAnsi="仿宋"/>
                <w:spacing w:val="-8"/>
                <w:sz w:val="24"/>
              </w:rPr>
            </w:pPr>
          </w:p>
        </w:tc>
        <w:tc>
          <w:tcPr>
            <w:tcW w:w="2551" w:type="dxa"/>
          </w:tcPr>
          <w:p w:rsidR="00145233" w:rsidRPr="0092491F" w:rsidRDefault="00155526" w:rsidP="006C492A">
            <w:pPr>
              <w:adjustRightInd w:val="0"/>
              <w:snapToGrid w:val="0"/>
              <w:jc w:val="center"/>
              <w:rPr>
                <w:rFonts w:ascii="仿宋" w:eastAsia="仿宋" w:hAnsi="仿宋"/>
                <w:sz w:val="24"/>
              </w:rPr>
            </w:pPr>
            <w:r w:rsidRPr="0092491F">
              <w:rPr>
                <w:rFonts w:ascii="仿宋" w:eastAsia="仿宋" w:hAnsi="仿宋" w:hint="eastAsia"/>
                <w:sz w:val="24"/>
              </w:rPr>
              <w:t>隐私及数据保护法</w:t>
            </w:r>
          </w:p>
        </w:tc>
        <w:tc>
          <w:tcPr>
            <w:tcW w:w="1199" w:type="dxa"/>
            <w:vAlign w:val="center"/>
          </w:tcPr>
          <w:p w:rsidR="00145233" w:rsidRDefault="00145233" w:rsidP="006C492A">
            <w:pPr>
              <w:adjustRightInd w:val="0"/>
              <w:snapToGrid w:val="0"/>
              <w:jc w:val="center"/>
              <w:rPr>
                <w:rFonts w:ascii="仿宋" w:eastAsia="仿宋" w:hAnsi="仿宋"/>
                <w:sz w:val="24"/>
              </w:rPr>
            </w:pP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2060" w:type="dxa"/>
            <w:vMerge/>
            <w:vAlign w:val="center"/>
          </w:tcPr>
          <w:p w:rsidR="00145233" w:rsidRDefault="00145233" w:rsidP="006C492A">
            <w:pPr>
              <w:adjustRightInd w:val="0"/>
              <w:snapToGrid w:val="0"/>
              <w:ind w:leftChars="-27" w:left="-57" w:right="-57"/>
              <w:jc w:val="left"/>
              <w:rPr>
                <w:rFonts w:ascii="仿宋" w:eastAsia="仿宋" w:hAnsi="仿宋"/>
                <w:sz w:val="24"/>
              </w:rPr>
            </w:pPr>
          </w:p>
        </w:tc>
      </w:tr>
      <w:tr w:rsidR="00145233" w:rsidTr="0092491F">
        <w:trPr>
          <w:cantSplit/>
          <w:trHeight w:val="645"/>
          <w:jc w:val="center"/>
        </w:trPr>
        <w:tc>
          <w:tcPr>
            <w:tcW w:w="1453" w:type="dxa"/>
            <w:vMerge/>
            <w:vAlign w:val="center"/>
          </w:tcPr>
          <w:p w:rsidR="00145233" w:rsidRDefault="00145233" w:rsidP="006C492A">
            <w:pPr>
              <w:spacing w:line="240" w:lineRule="atLeast"/>
              <w:jc w:val="center"/>
              <w:rPr>
                <w:rFonts w:ascii="仿宋" w:eastAsia="仿宋" w:hAnsi="仿宋"/>
                <w:sz w:val="24"/>
              </w:rPr>
            </w:pPr>
          </w:p>
        </w:tc>
        <w:tc>
          <w:tcPr>
            <w:tcW w:w="1456" w:type="dxa"/>
            <w:gridSpan w:val="2"/>
            <w:vMerge/>
            <w:vAlign w:val="center"/>
          </w:tcPr>
          <w:p w:rsidR="00145233" w:rsidRDefault="00145233" w:rsidP="006C492A">
            <w:pPr>
              <w:spacing w:line="240" w:lineRule="atLeast"/>
              <w:jc w:val="center"/>
              <w:rPr>
                <w:rFonts w:ascii="仿宋" w:eastAsia="仿宋" w:hAnsi="仿宋"/>
                <w:spacing w:val="-8"/>
                <w:sz w:val="24"/>
              </w:rPr>
            </w:pPr>
          </w:p>
        </w:tc>
        <w:tc>
          <w:tcPr>
            <w:tcW w:w="2551" w:type="dxa"/>
          </w:tcPr>
          <w:p w:rsidR="00145233" w:rsidRPr="0092491F" w:rsidRDefault="00155526" w:rsidP="006C492A">
            <w:pPr>
              <w:adjustRightInd w:val="0"/>
              <w:snapToGrid w:val="0"/>
              <w:jc w:val="center"/>
              <w:rPr>
                <w:rFonts w:ascii="仿宋" w:eastAsia="仿宋" w:hAnsi="仿宋"/>
                <w:sz w:val="24"/>
              </w:rPr>
            </w:pPr>
            <w:r w:rsidRPr="0092491F">
              <w:rPr>
                <w:rFonts w:ascii="仿宋" w:eastAsia="仿宋" w:hAnsi="仿宋" w:hint="eastAsia"/>
                <w:sz w:val="24"/>
              </w:rPr>
              <w:t>网络法比较研究</w:t>
            </w:r>
          </w:p>
        </w:tc>
        <w:tc>
          <w:tcPr>
            <w:tcW w:w="1199" w:type="dxa"/>
            <w:vAlign w:val="center"/>
          </w:tcPr>
          <w:p w:rsidR="00145233" w:rsidRDefault="00145233" w:rsidP="006C492A">
            <w:pPr>
              <w:adjustRightInd w:val="0"/>
              <w:snapToGrid w:val="0"/>
              <w:jc w:val="center"/>
              <w:rPr>
                <w:rFonts w:ascii="仿宋" w:eastAsia="仿宋" w:hAnsi="仿宋"/>
                <w:sz w:val="24"/>
              </w:rPr>
            </w:pP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2060" w:type="dxa"/>
            <w:vMerge/>
            <w:vAlign w:val="center"/>
          </w:tcPr>
          <w:p w:rsidR="00145233" w:rsidRDefault="00145233" w:rsidP="006C492A">
            <w:pPr>
              <w:adjustRightInd w:val="0"/>
              <w:snapToGrid w:val="0"/>
              <w:ind w:leftChars="-27" w:left="-57" w:right="-57"/>
              <w:jc w:val="left"/>
              <w:rPr>
                <w:rFonts w:ascii="仿宋" w:eastAsia="仿宋" w:hAnsi="仿宋"/>
                <w:sz w:val="24"/>
              </w:rPr>
            </w:pPr>
          </w:p>
        </w:tc>
      </w:tr>
      <w:tr w:rsidR="00145233" w:rsidTr="0092491F">
        <w:trPr>
          <w:cantSplit/>
          <w:trHeight w:val="645"/>
          <w:jc w:val="center"/>
        </w:trPr>
        <w:tc>
          <w:tcPr>
            <w:tcW w:w="1453" w:type="dxa"/>
            <w:vMerge/>
            <w:vAlign w:val="center"/>
          </w:tcPr>
          <w:p w:rsidR="00145233" w:rsidRDefault="00145233" w:rsidP="006C492A">
            <w:pPr>
              <w:spacing w:line="240" w:lineRule="atLeast"/>
              <w:jc w:val="center"/>
              <w:rPr>
                <w:rFonts w:ascii="仿宋" w:eastAsia="仿宋" w:hAnsi="仿宋"/>
                <w:sz w:val="24"/>
              </w:rPr>
            </w:pPr>
          </w:p>
        </w:tc>
        <w:tc>
          <w:tcPr>
            <w:tcW w:w="1456" w:type="dxa"/>
            <w:gridSpan w:val="2"/>
            <w:vMerge/>
            <w:vAlign w:val="center"/>
          </w:tcPr>
          <w:p w:rsidR="00145233" w:rsidRDefault="00145233" w:rsidP="006C492A">
            <w:pPr>
              <w:spacing w:line="240" w:lineRule="atLeast"/>
              <w:jc w:val="center"/>
              <w:rPr>
                <w:rFonts w:ascii="仿宋" w:eastAsia="仿宋" w:hAnsi="仿宋"/>
                <w:spacing w:val="-8"/>
                <w:sz w:val="24"/>
              </w:rPr>
            </w:pPr>
          </w:p>
        </w:tc>
        <w:tc>
          <w:tcPr>
            <w:tcW w:w="2551" w:type="dxa"/>
          </w:tcPr>
          <w:p w:rsidR="00145233" w:rsidRPr="0092491F" w:rsidRDefault="00155526" w:rsidP="006C492A">
            <w:pPr>
              <w:adjustRightInd w:val="0"/>
              <w:snapToGrid w:val="0"/>
              <w:jc w:val="center"/>
              <w:rPr>
                <w:rFonts w:ascii="仿宋" w:eastAsia="仿宋" w:hAnsi="仿宋"/>
                <w:sz w:val="24"/>
              </w:rPr>
            </w:pPr>
            <w:r w:rsidRPr="0092491F">
              <w:rPr>
                <w:rFonts w:ascii="仿宋" w:eastAsia="仿宋" w:hAnsi="仿宋" w:hint="eastAsia"/>
                <w:sz w:val="24"/>
              </w:rPr>
              <w:t>网络犯罪专题研究</w:t>
            </w:r>
            <w:r w:rsidR="00145233" w:rsidRPr="0092491F">
              <w:rPr>
                <w:rFonts w:ascii="仿宋" w:eastAsia="仿宋" w:hAnsi="仿宋" w:hint="eastAsia"/>
                <w:sz w:val="24"/>
              </w:rPr>
              <w:t xml:space="preserve">  </w:t>
            </w:r>
          </w:p>
        </w:tc>
        <w:tc>
          <w:tcPr>
            <w:tcW w:w="1199" w:type="dxa"/>
            <w:vAlign w:val="center"/>
          </w:tcPr>
          <w:p w:rsidR="00145233" w:rsidRDefault="00145233" w:rsidP="006C492A">
            <w:pPr>
              <w:adjustRightInd w:val="0"/>
              <w:snapToGrid w:val="0"/>
              <w:jc w:val="center"/>
              <w:rPr>
                <w:rFonts w:ascii="仿宋" w:eastAsia="仿宋" w:hAnsi="仿宋"/>
                <w:sz w:val="24"/>
              </w:rPr>
            </w:pP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55526"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55526"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55526" w:rsidP="006C492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145233" w:rsidRDefault="00155526"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2060" w:type="dxa"/>
            <w:vMerge/>
            <w:vAlign w:val="center"/>
          </w:tcPr>
          <w:p w:rsidR="00145233" w:rsidRDefault="00145233" w:rsidP="006C492A">
            <w:pPr>
              <w:adjustRightInd w:val="0"/>
              <w:snapToGrid w:val="0"/>
              <w:ind w:leftChars="-27" w:left="-57" w:right="-57"/>
              <w:jc w:val="left"/>
              <w:rPr>
                <w:rFonts w:ascii="仿宋" w:eastAsia="仿宋" w:hAnsi="仿宋"/>
                <w:sz w:val="24"/>
              </w:rPr>
            </w:pPr>
          </w:p>
        </w:tc>
      </w:tr>
      <w:tr w:rsidR="00145233" w:rsidTr="0092491F">
        <w:trPr>
          <w:cantSplit/>
          <w:trHeight w:val="645"/>
          <w:jc w:val="center"/>
        </w:trPr>
        <w:tc>
          <w:tcPr>
            <w:tcW w:w="1453" w:type="dxa"/>
            <w:vMerge/>
            <w:vAlign w:val="center"/>
          </w:tcPr>
          <w:p w:rsidR="00145233" w:rsidRDefault="00145233" w:rsidP="006C492A">
            <w:pPr>
              <w:spacing w:line="240" w:lineRule="atLeast"/>
              <w:jc w:val="center"/>
              <w:rPr>
                <w:rFonts w:ascii="仿宋" w:eastAsia="仿宋" w:hAnsi="仿宋"/>
                <w:sz w:val="24"/>
              </w:rPr>
            </w:pPr>
          </w:p>
        </w:tc>
        <w:tc>
          <w:tcPr>
            <w:tcW w:w="1456" w:type="dxa"/>
            <w:gridSpan w:val="2"/>
            <w:vMerge/>
            <w:vAlign w:val="center"/>
          </w:tcPr>
          <w:p w:rsidR="00145233" w:rsidRDefault="00145233" w:rsidP="006C492A">
            <w:pPr>
              <w:spacing w:line="240" w:lineRule="atLeast"/>
              <w:jc w:val="center"/>
              <w:rPr>
                <w:rFonts w:ascii="仿宋" w:eastAsia="仿宋" w:hAnsi="仿宋"/>
                <w:spacing w:val="-8"/>
                <w:sz w:val="24"/>
              </w:rPr>
            </w:pPr>
          </w:p>
        </w:tc>
        <w:tc>
          <w:tcPr>
            <w:tcW w:w="2551" w:type="dxa"/>
          </w:tcPr>
          <w:p w:rsidR="00145233" w:rsidRPr="0092491F" w:rsidRDefault="00155526" w:rsidP="006C492A">
            <w:pPr>
              <w:adjustRightInd w:val="0"/>
              <w:snapToGrid w:val="0"/>
              <w:jc w:val="center"/>
              <w:rPr>
                <w:rFonts w:ascii="仿宋" w:eastAsia="仿宋" w:hAnsi="仿宋"/>
                <w:sz w:val="24"/>
              </w:rPr>
            </w:pPr>
            <w:r>
              <w:rPr>
                <w:rFonts w:ascii="仿宋" w:eastAsia="仿宋" w:hAnsi="仿宋" w:hint="eastAsia"/>
                <w:sz w:val="24"/>
              </w:rPr>
              <w:t>第二外国语(日、德、意)</w:t>
            </w:r>
          </w:p>
        </w:tc>
        <w:tc>
          <w:tcPr>
            <w:tcW w:w="1199" w:type="dxa"/>
            <w:vAlign w:val="center"/>
          </w:tcPr>
          <w:p w:rsidR="00145233" w:rsidRDefault="00145233" w:rsidP="006C492A">
            <w:pPr>
              <w:adjustRightInd w:val="0"/>
              <w:snapToGrid w:val="0"/>
              <w:jc w:val="center"/>
              <w:rPr>
                <w:rFonts w:ascii="仿宋" w:eastAsia="仿宋" w:hAnsi="仿宋"/>
                <w:sz w:val="24"/>
              </w:rPr>
            </w:pP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55526"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55526"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55526" w:rsidP="006C492A">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145233" w:rsidRDefault="00155526"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2060" w:type="dxa"/>
            <w:vMerge/>
            <w:vAlign w:val="center"/>
          </w:tcPr>
          <w:p w:rsidR="00145233" w:rsidRDefault="00145233" w:rsidP="006C492A">
            <w:pPr>
              <w:adjustRightInd w:val="0"/>
              <w:snapToGrid w:val="0"/>
              <w:ind w:leftChars="-27" w:left="-57" w:right="-57"/>
              <w:jc w:val="left"/>
              <w:rPr>
                <w:rFonts w:ascii="仿宋" w:eastAsia="仿宋" w:hAnsi="仿宋"/>
                <w:sz w:val="24"/>
              </w:rPr>
            </w:pPr>
          </w:p>
        </w:tc>
      </w:tr>
      <w:tr w:rsidR="00145233" w:rsidTr="0092491F">
        <w:trPr>
          <w:cantSplit/>
          <w:trHeight w:val="624"/>
          <w:jc w:val="center"/>
        </w:trPr>
        <w:tc>
          <w:tcPr>
            <w:tcW w:w="2909" w:type="dxa"/>
            <w:gridSpan w:val="3"/>
            <w:vMerge w:val="restart"/>
            <w:vAlign w:val="center"/>
          </w:tcPr>
          <w:p w:rsidR="00145233" w:rsidRDefault="00145233" w:rsidP="006C492A">
            <w:pPr>
              <w:spacing w:line="240" w:lineRule="atLeast"/>
              <w:jc w:val="center"/>
              <w:rPr>
                <w:rFonts w:ascii="仿宋" w:eastAsia="仿宋" w:hAnsi="仿宋"/>
                <w:sz w:val="24"/>
              </w:rPr>
            </w:pPr>
            <w:r>
              <w:rPr>
                <w:rFonts w:ascii="仿宋" w:eastAsia="仿宋" w:hAnsi="仿宋"/>
                <w:sz w:val="24"/>
              </w:rPr>
              <w:lastRenderedPageBreak/>
              <w:t>补修课程</w:t>
            </w:r>
          </w:p>
        </w:tc>
        <w:tc>
          <w:tcPr>
            <w:tcW w:w="2551"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宪法学</w:t>
            </w:r>
          </w:p>
        </w:tc>
        <w:tc>
          <w:tcPr>
            <w:tcW w:w="119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Default="00145233" w:rsidP="006C492A">
            <w:pPr>
              <w:spacing w:line="240" w:lineRule="atLeast"/>
              <w:ind w:right="-57"/>
              <w:rPr>
                <w:rFonts w:ascii="仿宋" w:eastAsia="仿宋" w:hAnsi="仿宋"/>
                <w:sz w:val="24"/>
              </w:rPr>
            </w:pPr>
            <w:r>
              <w:rPr>
                <w:rFonts w:ascii="仿宋" w:eastAsia="仿宋" w:hAnsi="仿宋" w:hint="eastAsia"/>
                <w:sz w:val="24"/>
              </w:rPr>
              <w:t>考查</w:t>
            </w:r>
          </w:p>
        </w:tc>
        <w:tc>
          <w:tcPr>
            <w:tcW w:w="2060" w:type="dxa"/>
            <w:vMerge w:val="restart"/>
            <w:vAlign w:val="center"/>
          </w:tcPr>
          <w:p w:rsidR="00145233" w:rsidRDefault="00145233" w:rsidP="006C492A">
            <w:pPr>
              <w:spacing w:line="240" w:lineRule="atLeast"/>
              <w:ind w:leftChars="-27" w:left="-57" w:right="-57"/>
              <w:jc w:val="left"/>
              <w:rPr>
                <w:rFonts w:ascii="仿宋" w:eastAsia="仿宋" w:hAnsi="仿宋"/>
                <w:sz w:val="24"/>
              </w:rPr>
            </w:pPr>
            <w:r>
              <w:rPr>
                <w:rFonts w:ascii="仿宋" w:eastAsia="仿宋" w:hAnsi="仿宋"/>
                <w:sz w:val="24"/>
              </w:rPr>
              <w:t>学院安排研究生补修有关课程，</w:t>
            </w:r>
            <w:r>
              <w:rPr>
                <w:rFonts w:ascii="仿宋" w:eastAsia="仿宋" w:hAnsi="仿宋" w:hint="eastAsia"/>
                <w:sz w:val="24"/>
              </w:rPr>
              <w:t>每门课36学时，各</w:t>
            </w:r>
            <w:r>
              <w:rPr>
                <w:rFonts w:ascii="仿宋" w:eastAsia="仿宋" w:hAnsi="仿宋"/>
                <w:sz w:val="24"/>
              </w:rPr>
              <w:t>记</w:t>
            </w:r>
            <w:r>
              <w:rPr>
                <w:rFonts w:ascii="仿宋" w:eastAsia="仿宋" w:hAnsi="仿宋" w:hint="eastAsia"/>
                <w:sz w:val="24"/>
              </w:rPr>
              <w:t>2</w:t>
            </w:r>
            <w:r>
              <w:rPr>
                <w:rFonts w:ascii="仿宋" w:eastAsia="仿宋" w:hAnsi="仿宋"/>
                <w:sz w:val="24"/>
              </w:rPr>
              <w:t>学分。</w:t>
            </w:r>
          </w:p>
        </w:tc>
      </w:tr>
      <w:tr w:rsidR="00145233" w:rsidRPr="0092491F" w:rsidTr="0092491F">
        <w:trPr>
          <w:cantSplit/>
          <w:trHeight w:val="624"/>
          <w:jc w:val="center"/>
        </w:trPr>
        <w:tc>
          <w:tcPr>
            <w:tcW w:w="2909" w:type="dxa"/>
            <w:gridSpan w:val="3"/>
            <w:vMerge/>
            <w:vAlign w:val="center"/>
          </w:tcPr>
          <w:p w:rsidR="00145233" w:rsidRDefault="00145233" w:rsidP="006C492A">
            <w:pPr>
              <w:jc w:val="center"/>
            </w:pPr>
          </w:p>
        </w:tc>
        <w:tc>
          <w:tcPr>
            <w:tcW w:w="2551"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行政法学</w:t>
            </w:r>
          </w:p>
        </w:tc>
        <w:tc>
          <w:tcPr>
            <w:tcW w:w="1199" w:type="dxa"/>
            <w:vAlign w:val="center"/>
          </w:tcPr>
          <w:p w:rsidR="00145233" w:rsidRDefault="00145233" w:rsidP="006C492A">
            <w:pPr>
              <w:adjustRightInd w:val="0"/>
              <w:snapToGrid w:val="0"/>
              <w:jc w:val="center"/>
              <w:rPr>
                <w:rFonts w:ascii="仿宋" w:eastAsia="仿宋" w:hAnsi="仿宋"/>
                <w:sz w:val="24"/>
              </w:rPr>
            </w:pPr>
          </w:p>
        </w:tc>
        <w:tc>
          <w:tcPr>
            <w:tcW w:w="1700" w:type="dxa"/>
            <w:vAlign w:val="center"/>
          </w:tcPr>
          <w:p w:rsidR="00145233" w:rsidRDefault="00145233" w:rsidP="006C492A">
            <w:pPr>
              <w:adjustRightInd w:val="0"/>
              <w:snapToGrid w:val="0"/>
              <w:jc w:val="center"/>
              <w:rPr>
                <w:rFonts w:ascii="仿宋" w:eastAsia="仿宋" w:hAnsi="仿宋"/>
                <w:sz w:val="24"/>
              </w:rPr>
            </w:pP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145233" w:rsidRDefault="00145233" w:rsidP="006C492A">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145233" w:rsidRPr="0092491F" w:rsidRDefault="00145233" w:rsidP="006C492A">
            <w:pPr>
              <w:jc w:val="center"/>
              <w:rPr>
                <w:rFonts w:ascii="仿宋" w:eastAsia="仿宋" w:hAnsi="仿宋"/>
                <w:sz w:val="24"/>
              </w:rPr>
            </w:pPr>
          </w:p>
        </w:tc>
        <w:tc>
          <w:tcPr>
            <w:tcW w:w="2060" w:type="dxa"/>
            <w:vMerge/>
            <w:vAlign w:val="center"/>
          </w:tcPr>
          <w:p w:rsidR="00145233" w:rsidRPr="0092491F" w:rsidRDefault="00145233" w:rsidP="006C492A">
            <w:pPr>
              <w:jc w:val="center"/>
              <w:rPr>
                <w:rFonts w:ascii="仿宋" w:eastAsia="仿宋" w:hAnsi="仿宋"/>
                <w:sz w:val="24"/>
              </w:rPr>
            </w:pPr>
          </w:p>
        </w:tc>
      </w:tr>
      <w:tr w:rsidR="00145233" w:rsidTr="0092491F">
        <w:trPr>
          <w:cantSplit/>
          <w:trHeight w:val="450"/>
          <w:jc w:val="center"/>
        </w:trPr>
        <w:tc>
          <w:tcPr>
            <w:tcW w:w="2909" w:type="dxa"/>
            <w:gridSpan w:val="3"/>
            <w:vMerge w:val="restart"/>
            <w:textDirection w:val="tbRlV"/>
            <w:vAlign w:val="center"/>
          </w:tcPr>
          <w:p w:rsidR="00145233" w:rsidRDefault="00145233" w:rsidP="006C492A">
            <w:pPr>
              <w:spacing w:line="240" w:lineRule="atLeast"/>
              <w:ind w:left="113" w:right="113"/>
              <w:jc w:val="center"/>
              <w:rPr>
                <w:rFonts w:ascii="仿宋" w:eastAsia="仿宋" w:hAnsi="仿宋"/>
                <w:sz w:val="24"/>
              </w:rPr>
            </w:pPr>
            <w:r>
              <w:rPr>
                <w:rFonts w:ascii="仿宋" w:eastAsia="仿宋" w:hAnsi="仿宋"/>
                <w:sz w:val="24"/>
              </w:rPr>
              <w:t>其他</w:t>
            </w:r>
            <w:r>
              <w:rPr>
                <w:rFonts w:ascii="仿宋" w:eastAsia="仿宋" w:hAnsi="仿宋" w:hint="eastAsia"/>
                <w:sz w:val="24"/>
              </w:rPr>
              <w:t>培养</w:t>
            </w:r>
            <w:r>
              <w:rPr>
                <w:rFonts w:ascii="仿宋" w:eastAsia="仿宋" w:hAnsi="仿宋"/>
                <w:sz w:val="24"/>
              </w:rPr>
              <w:t>环节</w:t>
            </w:r>
          </w:p>
        </w:tc>
        <w:tc>
          <w:tcPr>
            <w:tcW w:w="2551" w:type="dxa"/>
            <w:vAlign w:val="center"/>
          </w:tcPr>
          <w:p w:rsidR="00145233" w:rsidRDefault="00145233" w:rsidP="006C492A">
            <w:pPr>
              <w:spacing w:line="240" w:lineRule="atLeast"/>
              <w:ind w:right="-57"/>
              <w:jc w:val="center"/>
              <w:rPr>
                <w:rFonts w:ascii="仿宋" w:eastAsia="仿宋" w:hAnsi="仿宋"/>
                <w:sz w:val="24"/>
              </w:rPr>
            </w:pPr>
            <w:r>
              <w:rPr>
                <w:rFonts w:ascii="仿宋" w:eastAsia="仿宋" w:hAnsi="仿宋" w:hint="eastAsia"/>
                <w:sz w:val="24"/>
              </w:rPr>
              <w:t>1.文献阅读与综述</w:t>
            </w:r>
          </w:p>
          <w:p w:rsidR="00145233" w:rsidRDefault="00145233" w:rsidP="006C492A">
            <w:pPr>
              <w:spacing w:line="240" w:lineRule="atLeast"/>
              <w:ind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145233" w:rsidRDefault="00145233" w:rsidP="006C492A">
            <w:pPr>
              <w:ind w:firstLineChars="200" w:firstLine="480"/>
              <w:rPr>
                <w:rFonts w:ascii="仿宋" w:eastAsia="仿宋" w:hAnsi="仿宋"/>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145233" w:rsidRDefault="00145233" w:rsidP="006C492A">
            <w:pPr>
              <w:ind w:firstLineChars="200" w:firstLine="480"/>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145233" w:rsidRDefault="00145233" w:rsidP="006C492A">
            <w:pPr>
              <w:spacing w:line="240" w:lineRule="atLeast"/>
              <w:ind w:right="-57"/>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spacing w:line="240" w:lineRule="atLeast"/>
              <w:ind w:right="-57"/>
              <w:jc w:val="center"/>
              <w:rPr>
                <w:rFonts w:ascii="仿宋" w:eastAsia="仿宋" w:hAnsi="仿宋"/>
                <w:sz w:val="24"/>
              </w:rPr>
            </w:pPr>
          </w:p>
        </w:tc>
        <w:tc>
          <w:tcPr>
            <w:tcW w:w="709" w:type="dxa"/>
            <w:vAlign w:val="center"/>
          </w:tcPr>
          <w:p w:rsidR="00145233" w:rsidRDefault="00145233" w:rsidP="006C492A">
            <w:pPr>
              <w:spacing w:line="240" w:lineRule="atLeast"/>
              <w:ind w:right="-57"/>
              <w:jc w:val="center"/>
              <w:rPr>
                <w:rFonts w:ascii="仿宋" w:eastAsia="仿宋" w:hAnsi="仿宋"/>
                <w:sz w:val="24"/>
              </w:rPr>
            </w:pPr>
          </w:p>
        </w:tc>
        <w:tc>
          <w:tcPr>
            <w:tcW w:w="992" w:type="dxa"/>
            <w:vAlign w:val="center"/>
          </w:tcPr>
          <w:p w:rsidR="00145233" w:rsidRDefault="00145233" w:rsidP="006C492A">
            <w:pPr>
              <w:ind w:left="-57" w:right="-57"/>
              <w:jc w:val="center"/>
              <w:rPr>
                <w:rFonts w:ascii="仿宋" w:eastAsia="仿宋" w:hAnsi="仿宋"/>
                <w:sz w:val="24"/>
              </w:rPr>
            </w:pPr>
          </w:p>
        </w:tc>
        <w:tc>
          <w:tcPr>
            <w:tcW w:w="851" w:type="dxa"/>
            <w:vAlign w:val="center"/>
          </w:tcPr>
          <w:p w:rsidR="00145233" w:rsidRDefault="00145233" w:rsidP="006C492A">
            <w:pPr>
              <w:spacing w:line="240" w:lineRule="atLeast"/>
              <w:ind w:right="-57"/>
              <w:jc w:val="center"/>
              <w:rPr>
                <w:rFonts w:ascii="仿宋" w:eastAsia="仿宋" w:hAnsi="仿宋"/>
                <w:sz w:val="24"/>
              </w:rPr>
            </w:pPr>
            <w:r>
              <w:rPr>
                <w:rFonts w:ascii="仿宋" w:eastAsia="仿宋" w:hAnsi="仿宋"/>
                <w:sz w:val="24"/>
              </w:rPr>
              <w:t>考查</w:t>
            </w:r>
          </w:p>
        </w:tc>
        <w:tc>
          <w:tcPr>
            <w:tcW w:w="2060" w:type="dxa"/>
            <w:vMerge w:val="restart"/>
            <w:vAlign w:val="center"/>
          </w:tcPr>
          <w:p w:rsidR="00145233" w:rsidRDefault="00145233" w:rsidP="006C492A">
            <w:pPr>
              <w:spacing w:line="240" w:lineRule="atLeast"/>
              <w:ind w:leftChars="-27" w:left="-57" w:right="-57"/>
              <w:jc w:val="left"/>
              <w:rPr>
                <w:rFonts w:ascii="仿宋" w:eastAsia="仿宋" w:hAnsi="仿宋"/>
                <w:sz w:val="24"/>
              </w:rPr>
            </w:pPr>
            <w:r>
              <w:rPr>
                <w:rFonts w:ascii="仿宋" w:eastAsia="仿宋" w:hAnsi="仿宋" w:hint="eastAsia"/>
                <w:sz w:val="24"/>
              </w:rPr>
              <w:t>硕士研究生所修学分不低于6学分。</w:t>
            </w:r>
          </w:p>
        </w:tc>
      </w:tr>
      <w:tr w:rsidR="00145233" w:rsidTr="0092491F">
        <w:trPr>
          <w:cantSplit/>
          <w:trHeight w:val="1951"/>
          <w:jc w:val="center"/>
        </w:trPr>
        <w:tc>
          <w:tcPr>
            <w:tcW w:w="2909" w:type="dxa"/>
            <w:gridSpan w:val="3"/>
            <w:vMerge/>
            <w:vAlign w:val="center"/>
          </w:tcPr>
          <w:p w:rsidR="00145233" w:rsidRDefault="00145233" w:rsidP="006C492A">
            <w:pPr>
              <w:spacing w:line="240" w:lineRule="atLeast"/>
              <w:jc w:val="center"/>
              <w:rPr>
                <w:rFonts w:ascii="仿宋" w:eastAsia="仿宋" w:hAnsi="仿宋"/>
                <w:sz w:val="24"/>
              </w:rPr>
            </w:pPr>
          </w:p>
        </w:tc>
        <w:tc>
          <w:tcPr>
            <w:tcW w:w="2551" w:type="dxa"/>
            <w:vAlign w:val="center"/>
          </w:tcPr>
          <w:p w:rsidR="00145233" w:rsidRDefault="00145233" w:rsidP="006C492A">
            <w:pPr>
              <w:spacing w:line="240" w:lineRule="atLeast"/>
              <w:ind w:right="-57"/>
              <w:jc w:val="center"/>
              <w:rPr>
                <w:rFonts w:ascii="仿宋" w:eastAsia="仿宋" w:hAnsi="仿宋"/>
                <w:sz w:val="24"/>
              </w:rPr>
            </w:pPr>
            <w:r>
              <w:rPr>
                <w:rFonts w:ascii="仿宋" w:eastAsia="仿宋" w:hAnsi="仿宋" w:hint="eastAsia"/>
                <w:sz w:val="24"/>
              </w:rPr>
              <w:t>2.科研环节</w:t>
            </w:r>
          </w:p>
          <w:p w:rsidR="00145233" w:rsidRDefault="00145233" w:rsidP="006C492A">
            <w:pPr>
              <w:spacing w:line="240" w:lineRule="atLeast"/>
              <w:ind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145233" w:rsidRDefault="00145233" w:rsidP="006C492A">
            <w:pPr>
              <w:rPr>
                <w:rFonts w:ascii="仿宋" w:eastAsia="仿宋" w:hAnsi="仿宋"/>
                <w:sz w:val="24"/>
              </w:rPr>
            </w:pPr>
            <w:r>
              <w:rPr>
                <w:rFonts w:ascii="仿宋" w:eastAsia="仿宋" w:hAnsi="仿宋" w:hint="eastAsia"/>
                <w:sz w:val="24"/>
              </w:rPr>
              <w:t>硕士研究生第1至第4学期，每学期应提交学期论文1篇，每篇不少于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145233" w:rsidRDefault="00145233" w:rsidP="006C492A">
            <w:pPr>
              <w:spacing w:line="240" w:lineRule="atLeast"/>
              <w:ind w:right="-57"/>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spacing w:line="240" w:lineRule="atLeast"/>
              <w:ind w:right="-57"/>
              <w:jc w:val="center"/>
              <w:rPr>
                <w:rFonts w:ascii="仿宋" w:eastAsia="仿宋" w:hAnsi="仿宋"/>
                <w:sz w:val="24"/>
              </w:rPr>
            </w:pPr>
          </w:p>
        </w:tc>
        <w:tc>
          <w:tcPr>
            <w:tcW w:w="709" w:type="dxa"/>
            <w:vAlign w:val="center"/>
          </w:tcPr>
          <w:p w:rsidR="00145233" w:rsidRDefault="00145233" w:rsidP="006C492A">
            <w:pPr>
              <w:spacing w:line="240" w:lineRule="atLeast"/>
              <w:ind w:right="-57"/>
              <w:jc w:val="center"/>
              <w:rPr>
                <w:rFonts w:ascii="仿宋" w:eastAsia="仿宋" w:hAnsi="仿宋"/>
                <w:sz w:val="24"/>
              </w:rPr>
            </w:pPr>
          </w:p>
        </w:tc>
        <w:tc>
          <w:tcPr>
            <w:tcW w:w="992" w:type="dxa"/>
            <w:vAlign w:val="center"/>
          </w:tcPr>
          <w:p w:rsidR="00145233" w:rsidRDefault="00145233" w:rsidP="006C492A">
            <w:pPr>
              <w:ind w:left="-57" w:right="-57"/>
              <w:jc w:val="center"/>
              <w:rPr>
                <w:rFonts w:ascii="仿宋" w:eastAsia="仿宋" w:hAnsi="仿宋"/>
                <w:sz w:val="24"/>
              </w:rPr>
            </w:pPr>
          </w:p>
        </w:tc>
        <w:tc>
          <w:tcPr>
            <w:tcW w:w="851" w:type="dxa"/>
            <w:vAlign w:val="center"/>
          </w:tcPr>
          <w:p w:rsidR="00145233" w:rsidRDefault="00145233" w:rsidP="006C492A">
            <w:pPr>
              <w:spacing w:line="240" w:lineRule="atLeast"/>
              <w:ind w:right="-57"/>
              <w:jc w:val="center"/>
              <w:rPr>
                <w:rFonts w:ascii="仿宋" w:eastAsia="仿宋" w:hAnsi="仿宋"/>
                <w:sz w:val="24"/>
              </w:rPr>
            </w:pPr>
            <w:r>
              <w:rPr>
                <w:rFonts w:ascii="仿宋" w:eastAsia="仿宋" w:hAnsi="仿宋"/>
                <w:sz w:val="24"/>
              </w:rPr>
              <w:t>考查</w:t>
            </w:r>
          </w:p>
        </w:tc>
        <w:tc>
          <w:tcPr>
            <w:tcW w:w="2060" w:type="dxa"/>
            <w:vMerge/>
            <w:vAlign w:val="center"/>
          </w:tcPr>
          <w:p w:rsidR="00145233" w:rsidRDefault="00145233" w:rsidP="006C492A">
            <w:pPr>
              <w:spacing w:line="240" w:lineRule="atLeast"/>
              <w:ind w:leftChars="-27" w:left="-57" w:right="-57"/>
              <w:jc w:val="left"/>
              <w:rPr>
                <w:rFonts w:ascii="仿宋" w:eastAsia="仿宋" w:hAnsi="仿宋"/>
                <w:sz w:val="24"/>
              </w:rPr>
            </w:pPr>
          </w:p>
        </w:tc>
      </w:tr>
      <w:tr w:rsidR="00145233" w:rsidRPr="0092491F" w:rsidTr="0092491F">
        <w:trPr>
          <w:cantSplit/>
          <w:trHeight w:val="427"/>
          <w:jc w:val="center"/>
        </w:trPr>
        <w:tc>
          <w:tcPr>
            <w:tcW w:w="2909" w:type="dxa"/>
            <w:gridSpan w:val="3"/>
            <w:vMerge/>
            <w:vAlign w:val="center"/>
          </w:tcPr>
          <w:p w:rsidR="00145233" w:rsidRDefault="00145233" w:rsidP="006C492A">
            <w:pPr>
              <w:spacing w:line="240" w:lineRule="atLeast"/>
              <w:jc w:val="center"/>
              <w:rPr>
                <w:rFonts w:ascii="仿宋" w:eastAsia="仿宋" w:hAnsi="仿宋"/>
                <w:sz w:val="24"/>
              </w:rPr>
            </w:pPr>
          </w:p>
        </w:tc>
        <w:tc>
          <w:tcPr>
            <w:tcW w:w="2551" w:type="dxa"/>
            <w:vAlign w:val="center"/>
          </w:tcPr>
          <w:p w:rsidR="00145233" w:rsidRDefault="00145233" w:rsidP="006C492A">
            <w:pPr>
              <w:spacing w:line="240" w:lineRule="atLeast"/>
              <w:ind w:leftChars="-27" w:left="-57" w:right="-57"/>
              <w:jc w:val="center"/>
              <w:rPr>
                <w:rFonts w:ascii="仿宋" w:eastAsia="仿宋" w:hAnsi="仿宋"/>
                <w:sz w:val="24"/>
              </w:rPr>
            </w:pPr>
            <w:r>
              <w:rPr>
                <w:rFonts w:ascii="仿宋" w:eastAsia="仿宋" w:hAnsi="仿宋" w:hint="eastAsia"/>
                <w:sz w:val="24"/>
              </w:rPr>
              <w:t>3.社会实践</w:t>
            </w:r>
          </w:p>
          <w:p w:rsidR="00145233" w:rsidRDefault="00145233" w:rsidP="006C492A">
            <w:pPr>
              <w:spacing w:line="240" w:lineRule="atLeast"/>
              <w:ind w:leftChars="-27" w:left="-57" w:right="-57"/>
              <w:jc w:val="center"/>
              <w:rPr>
                <w:rFonts w:ascii="仿宋" w:eastAsia="仿宋" w:hAnsi="仿宋"/>
                <w:sz w:val="24"/>
              </w:rPr>
            </w:pPr>
            <w:r>
              <w:rPr>
                <w:rFonts w:ascii="仿宋" w:eastAsia="仿宋" w:hAnsi="仿宋" w:hint="eastAsia"/>
                <w:sz w:val="24"/>
              </w:rPr>
              <w:t>（导师考核）</w:t>
            </w:r>
          </w:p>
          <w:p w:rsidR="00145233" w:rsidRDefault="00145233" w:rsidP="006C492A">
            <w:pPr>
              <w:spacing w:line="240" w:lineRule="atLeast"/>
              <w:ind w:leftChars="-27" w:left="-57" w:right="-57"/>
              <w:jc w:val="center"/>
              <w:rPr>
                <w:rFonts w:ascii="仿宋" w:eastAsia="仿宋" w:hAnsi="仿宋"/>
                <w:sz w:val="24"/>
              </w:rPr>
            </w:pPr>
          </w:p>
        </w:tc>
        <w:tc>
          <w:tcPr>
            <w:tcW w:w="2899" w:type="dxa"/>
            <w:gridSpan w:val="2"/>
            <w:vAlign w:val="center"/>
          </w:tcPr>
          <w:p w:rsidR="00145233" w:rsidRDefault="00145233" w:rsidP="006C492A">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145233" w:rsidRDefault="00145233" w:rsidP="006C492A">
            <w:pPr>
              <w:ind w:firstLineChars="150" w:firstLine="360"/>
              <w:jc w:val="center"/>
              <w:rPr>
                <w:rFonts w:ascii="仿宋" w:eastAsia="仿宋" w:hAnsi="仿宋"/>
                <w:sz w:val="24"/>
              </w:rPr>
            </w:pPr>
            <w:r>
              <w:rPr>
                <w:rFonts w:ascii="仿宋" w:eastAsia="仿宋" w:hAnsi="仿宋" w:hint="eastAsia"/>
                <w:sz w:val="24"/>
              </w:rPr>
              <w:t>导师可以结合本学科专业特点和学生类型等情况，在实践内容和考核方式上提出具体要求（一般应提交实践单位鉴定意见和实践总结报告）。</w:t>
            </w:r>
          </w:p>
        </w:tc>
        <w:tc>
          <w:tcPr>
            <w:tcW w:w="709" w:type="dxa"/>
            <w:vAlign w:val="center"/>
          </w:tcPr>
          <w:p w:rsidR="00145233" w:rsidRDefault="00145233" w:rsidP="006C492A">
            <w:pPr>
              <w:ind w:left="-57" w:right="-57"/>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ind w:left="-57" w:right="-57"/>
              <w:jc w:val="center"/>
              <w:rPr>
                <w:rFonts w:ascii="仿宋" w:eastAsia="仿宋" w:hAnsi="仿宋"/>
                <w:sz w:val="24"/>
              </w:rPr>
            </w:pPr>
          </w:p>
        </w:tc>
        <w:tc>
          <w:tcPr>
            <w:tcW w:w="709" w:type="dxa"/>
            <w:vAlign w:val="center"/>
          </w:tcPr>
          <w:p w:rsidR="00145233" w:rsidRDefault="00145233" w:rsidP="006C492A">
            <w:pPr>
              <w:spacing w:line="240" w:lineRule="atLeast"/>
              <w:ind w:right="-57"/>
              <w:jc w:val="center"/>
              <w:rPr>
                <w:rFonts w:ascii="仿宋" w:eastAsia="仿宋" w:hAnsi="仿宋"/>
                <w:sz w:val="24"/>
              </w:rPr>
            </w:pPr>
          </w:p>
        </w:tc>
        <w:tc>
          <w:tcPr>
            <w:tcW w:w="992"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851" w:type="dxa"/>
            <w:vAlign w:val="center"/>
          </w:tcPr>
          <w:p w:rsidR="00145233" w:rsidRPr="0092491F" w:rsidRDefault="00145233" w:rsidP="006C492A">
            <w:pPr>
              <w:spacing w:line="240" w:lineRule="atLeast"/>
              <w:ind w:right="-57"/>
              <w:jc w:val="center"/>
              <w:rPr>
                <w:rFonts w:ascii="仿宋" w:eastAsia="仿宋" w:hAnsi="仿宋"/>
                <w:sz w:val="24"/>
              </w:rPr>
            </w:pPr>
            <w:r w:rsidRPr="0092491F">
              <w:rPr>
                <w:rFonts w:ascii="仿宋" w:eastAsia="仿宋" w:hAnsi="仿宋"/>
                <w:sz w:val="24"/>
              </w:rPr>
              <w:t>考查</w:t>
            </w:r>
          </w:p>
        </w:tc>
        <w:tc>
          <w:tcPr>
            <w:tcW w:w="2060" w:type="dxa"/>
            <w:vMerge/>
            <w:vAlign w:val="center"/>
          </w:tcPr>
          <w:p w:rsidR="00145233" w:rsidRPr="0092491F" w:rsidRDefault="00145233" w:rsidP="006C492A">
            <w:pPr>
              <w:spacing w:line="240" w:lineRule="atLeast"/>
              <w:ind w:leftChars="-27" w:left="-57" w:right="-57"/>
              <w:jc w:val="left"/>
              <w:rPr>
                <w:rFonts w:ascii="仿宋" w:eastAsia="仿宋" w:hAnsi="仿宋"/>
                <w:sz w:val="24"/>
              </w:rPr>
            </w:pPr>
          </w:p>
        </w:tc>
      </w:tr>
      <w:tr w:rsidR="00145233" w:rsidRPr="0092491F" w:rsidTr="0092491F">
        <w:trPr>
          <w:cantSplit/>
          <w:trHeight w:val="642"/>
          <w:jc w:val="center"/>
        </w:trPr>
        <w:tc>
          <w:tcPr>
            <w:tcW w:w="2909" w:type="dxa"/>
            <w:gridSpan w:val="3"/>
            <w:vMerge/>
            <w:vAlign w:val="center"/>
          </w:tcPr>
          <w:p w:rsidR="00145233" w:rsidRDefault="00145233" w:rsidP="006C492A">
            <w:pPr>
              <w:spacing w:line="240" w:lineRule="atLeast"/>
              <w:jc w:val="center"/>
              <w:rPr>
                <w:rFonts w:ascii="仿宋" w:eastAsia="仿宋" w:hAnsi="仿宋"/>
                <w:sz w:val="24"/>
              </w:rPr>
            </w:pPr>
          </w:p>
        </w:tc>
        <w:tc>
          <w:tcPr>
            <w:tcW w:w="2551" w:type="dxa"/>
            <w:vAlign w:val="center"/>
          </w:tcPr>
          <w:p w:rsidR="00145233" w:rsidRDefault="00145233" w:rsidP="006C492A">
            <w:pPr>
              <w:spacing w:line="240" w:lineRule="atLeast"/>
              <w:ind w:leftChars="-27" w:left="-57" w:right="-57"/>
              <w:jc w:val="center"/>
              <w:rPr>
                <w:rFonts w:ascii="仿宋" w:eastAsia="仿宋" w:hAnsi="仿宋"/>
                <w:sz w:val="24"/>
              </w:rPr>
            </w:pPr>
            <w:r>
              <w:rPr>
                <w:rFonts w:ascii="仿宋" w:eastAsia="仿宋" w:hAnsi="仿宋" w:hint="eastAsia"/>
                <w:sz w:val="24"/>
              </w:rPr>
              <w:t>4.课题研究</w:t>
            </w:r>
          </w:p>
          <w:p w:rsidR="00145233" w:rsidRDefault="00145233" w:rsidP="006C492A">
            <w:pPr>
              <w:spacing w:line="240" w:lineRule="atLeast"/>
              <w:ind w:leftChars="-27" w:left="-57"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145233" w:rsidRDefault="00145233" w:rsidP="006C492A">
            <w:pPr>
              <w:ind w:firstLineChars="200" w:firstLine="480"/>
              <w:rPr>
                <w:rFonts w:ascii="仿宋" w:eastAsia="仿宋" w:hAnsi="仿宋"/>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145233" w:rsidRDefault="00145233" w:rsidP="006C492A">
            <w:pPr>
              <w:ind w:left="-57" w:right="-57"/>
              <w:jc w:val="center"/>
              <w:rPr>
                <w:rFonts w:ascii="仿宋" w:eastAsia="仿宋" w:hAnsi="仿宋"/>
                <w:sz w:val="24"/>
              </w:rPr>
            </w:pPr>
            <w:r>
              <w:rPr>
                <w:rFonts w:ascii="仿宋" w:eastAsia="仿宋" w:hAnsi="仿宋" w:hint="eastAsia"/>
                <w:sz w:val="24"/>
              </w:rPr>
              <w:t>2</w:t>
            </w:r>
          </w:p>
        </w:tc>
        <w:tc>
          <w:tcPr>
            <w:tcW w:w="709" w:type="dxa"/>
            <w:vAlign w:val="center"/>
          </w:tcPr>
          <w:p w:rsidR="00145233" w:rsidRDefault="00145233" w:rsidP="006C492A">
            <w:pPr>
              <w:ind w:left="-57" w:right="-57"/>
              <w:jc w:val="center"/>
              <w:rPr>
                <w:rFonts w:ascii="仿宋" w:eastAsia="仿宋" w:hAnsi="仿宋"/>
                <w:sz w:val="24"/>
              </w:rPr>
            </w:pPr>
          </w:p>
        </w:tc>
        <w:tc>
          <w:tcPr>
            <w:tcW w:w="709" w:type="dxa"/>
            <w:vAlign w:val="center"/>
          </w:tcPr>
          <w:p w:rsidR="00145233" w:rsidRDefault="00145233" w:rsidP="006C492A">
            <w:pPr>
              <w:spacing w:line="240" w:lineRule="atLeast"/>
              <w:ind w:right="-57"/>
              <w:jc w:val="center"/>
              <w:rPr>
                <w:rFonts w:ascii="仿宋" w:eastAsia="仿宋" w:hAnsi="仿宋"/>
                <w:sz w:val="24"/>
              </w:rPr>
            </w:pPr>
          </w:p>
        </w:tc>
        <w:tc>
          <w:tcPr>
            <w:tcW w:w="992" w:type="dxa"/>
            <w:vAlign w:val="center"/>
          </w:tcPr>
          <w:p w:rsidR="00145233" w:rsidRDefault="00145233" w:rsidP="006C492A">
            <w:pPr>
              <w:spacing w:line="240" w:lineRule="atLeast"/>
              <w:ind w:leftChars="-27" w:left="-57" w:right="-57"/>
              <w:jc w:val="center"/>
              <w:rPr>
                <w:rFonts w:ascii="仿宋" w:eastAsia="仿宋" w:hAnsi="仿宋"/>
                <w:sz w:val="24"/>
              </w:rPr>
            </w:pPr>
          </w:p>
        </w:tc>
        <w:tc>
          <w:tcPr>
            <w:tcW w:w="851" w:type="dxa"/>
            <w:vAlign w:val="center"/>
          </w:tcPr>
          <w:p w:rsidR="00145233" w:rsidRPr="0092491F" w:rsidRDefault="00145233" w:rsidP="006C492A">
            <w:pPr>
              <w:spacing w:line="240" w:lineRule="atLeast"/>
              <w:ind w:right="-57"/>
              <w:jc w:val="center"/>
              <w:rPr>
                <w:rFonts w:ascii="仿宋" w:eastAsia="仿宋" w:hAnsi="仿宋"/>
                <w:sz w:val="24"/>
              </w:rPr>
            </w:pPr>
          </w:p>
        </w:tc>
        <w:tc>
          <w:tcPr>
            <w:tcW w:w="2060" w:type="dxa"/>
            <w:vMerge/>
            <w:vAlign w:val="center"/>
          </w:tcPr>
          <w:p w:rsidR="00145233" w:rsidRPr="0092491F" w:rsidRDefault="00145233" w:rsidP="006C492A">
            <w:pPr>
              <w:spacing w:line="240" w:lineRule="atLeast"/>
              <w:ind w:leftChars="-27" w:left="-57" w:right="-57"/>
              <w:jc w:val="left"/>
              <w:rPr>
                <w:rFonts w:ascii="仿宋" w:eastAsia="仿宋" w:hAnsi="仿宋"/>
                <w:sz w:val="24"/>
              </w:rPr>
            </w:pPr>
          </w:p>
        </w:tc>
      </w:tr>
      <w:tr w:rsidR="00145233" w:rsidTr="0092491F">
        <w:trPr>
          <w:cantSplit/>
          <w:trHeight w:val="300"/>
          <w:jc w:val="center"/>
        </w:trPr>
        <w:tc>
          <w:tcPr>
            <w:tcW w:w="2909" w:type="dxa"/>
            <w:gridSpan w:val="3"/>
            <w:vAlign w:val="center"/>
          </w:tcPr>
          <w:p w:rsidR="00145233" w:rsidRDefault="00145233" w:rsidP="006C492A">
            <w:pPr>
              <w:spacing w:line="240" w:lineRule="atLeast"/>
              <w:jc w:val="center"/>
              <w:rPr>
                <w:rFonts w:ascii="仿宋" w:eastAsia="仿宋" w:hAnsi="仿宋"/>
                <w:sz w:val="24"/>
              </w:rPr>
            </w:pPr>
            <w:r>
              <w:rPr>
                <w:rFonts w:ascii="仿宋" w:eastAsia="仿宋" w:hAnsi="仿宋"/>
                <w:sz w:val="24"/>
              </w:rPr>
              <w:t>合计</w:t>
            </w:r>
          </w:p>
        </w:tc>
        <w:tc>
          <w:tcPr>
            <w:tcW w:w="11480" w:type="dxa"/>
            <w:gridSpan w:val="9"/>
            <w:vAlign w:val="center"/>
          </w:tcPr>
          <w:p w:rsidR="00145233" w:rsidRDefault="00145233" w:rsidP="006C492A">
            <w:pPr>
              <w:spacing w:line="240" w:lineRule="atLeast"/>
              <w:ind w:leftChars="-27" w:left="-57" w:right="-57" w:firstLineChars="200" w:firstLine="480"/>
              <w:jc w:val="left"/>
              <w:rPr>
                <w:rFonts w:ascii="仿宋" w:eastAsia="仿宋" w:hAnsi="仿宋"/>
                <w:sz w:val="24"/>
              </w:rPr>
            </w:pPr>
            <w:r>
              <w:rPr>
                <w:rFonts w:ascii="仿宋" w:eastAsia="仿宋" w:hAnsi="仿宋" w:hint="eastAsia"/>
                <w:sz w:val="24"/>
              </w:rPr>
              <w:t>课程学分不低于28学分（跨学科和同等学历考取的硕士研究生课程学分不低于32学分），其他培养环节学分不低于6学分。</w:t>
            </w:r>
          </w:p>
        </w:tc>
      </w:tr>
    </w:tbl>
    <w:p w:rsidR="00145233" w:rsidRDefault="00145233" w:rsidP="006C492A"/>
    <w:p w:rsidR="00145233" w:rsidRDefault="00145233" w:rsidP="006C492A"/>
    <w:sectPr w:rsidR="0014523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48" w:rsidRDefault="00D12848">
      <w:r>
        <w:separator/>
      </w:r>
    </w:p>
  </w:endnote>
  <w:endnote w:type="continuationSeparator" w:id="0">
    <w:p w:rsidR="00D12848" w:rsidRDefault="00D1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233" w:rsidRDefault="00145233">
    <w:pPr>
      <w:pStyle w:val="a7"/>
      <w:jc w:val="center"/>
    </w:pPr>
    <w:r>
      <w:fldChar w:fldCharType="begin"/>
    </w:r>
    <w:r>
      <w:instrText>PAGE   \* MERGEFORMAT</w:instrText>
    </w:r>
    <w:r>
      <w:fldChar w:fldCharType="separate"/>
    </w:r>
    <w:r w:rsidR="006C492A" w:rsidRPr="006C492A">
      <w:rPr>
        <w:noProof/>
        <w:lang w:val="zh-CN"/>
      </w:rPr>
      <w:t>2</w:t>
    </w:r>
    <w:r>
      <w:fldChar w:fldCharType="end"/>
    </w:r>
  </w:p>
  <w:p w:rsidR="00145233" w:rsidRDefault="001452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48" w:rsidRDefault="00D12848">
      <w:r>
        <w:separator/>
      </w:r>
    </w:p>
  </w:footnote>
  <w:footnote w:type="continuationSeparator" w:id="0">
    <w:p w:rsidR="00D12848" w:rsidRDefault="00D12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35368"/>
    <w:multiLevelType w:val="singleLevel"/>
    <w:tmpl w:val="56F35368"/>
    <w:lvl w:ilvl="0">
      <w:start w:val="1"/>
      <w:numFmt w:val="decimal"/>
      <w:lvlText w:val="%1."/>
      <w:lvlJc w:val="left"/>
      <w:pPr>
        <w:tabs>
          <w:tab w:val="num" w:pos="425"/>
        </w:tabs>
        <w:ind w:left="425" w:hanging="425"/>
      </w:pPr>
      <w:rPr>
        <w:rFonts w:hint="default"/>
      </w:rPr>
    </w:lvl>
  </w:abstractNum>
  <w:abstractNum w:abstractNumId="1" w15:restartNumberingAfterBreak="0">
    <w:nsid w:val="58103D44"/>
    <w:multiLevelType w:val="singleLevel"/>
    <w:tmpl w:val="58103D44"/>
    <w:lvl w:ilvl="0">
      <w:start w:val="1"/>
      <w:numFmt w:val="decimal"/>
      <w:suff w:val="nothing"/>
      <w:lvlText w:val="%1．"/>
      <w:lvlJc w:val="left"/>
      <w:pPr>
        <w:ind w:left="0" w:firstLine="400"/>
      </w:pPr>
      <w:rPr>
        <w:rFonts w:hint="default"/>
      </w:rPr>
    </w:lvl>
  </w:abstractNum>
  <w:abstractNum w:abstractNumId="2" w15:restartNumberingAfterBreak="0">
    <w:nsid w:val="58103E25"/>
    <w:multiLevelType w:val="singleLevel"/>
    <w:tmpl w:val="58103E25"/>
    <w:lvl w:ilvl="0">
      <w:start w:val="11"/>
      <w:numFmt w:val="decimal"/>
      <w:suff w:val="nothing"/>
      <w:lvlText w:val="%1．"/>
      <w:lvlJc w:val="left"/>
      <w:pPr>
        <w:tabs>
          <w:tab w:val="num" w:pos="0"/>
        </w:tabs>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1418BD"/>
    <w:rsid w:val="0009524B"/>
    <w:rsid w:val="000F1C6B"/>
    <w:rsid w:val="00115DE1"/>
    <w:rsid w:val="00136945"/>
    <w:rsid w:val="00145233"/>
    <w:rsid w:val="00155526"/>
    <w:rsid w:val="001A6E69"/>
    <w:rsid w:val="001F0B14"/>
    <w:rsid w:val="00234922"/>
    <w:rsid w:val="002464E6"/>
    <w:rsid w:val="00303FAC"/>
    <w:rsid w:val="0038141A"/>
    <w:rsid w:val="004319B9"/>
    <w:rsid w:val="00484BCF"/>
    <w:rsid w:val="004E321F"/>
    <w:rsid w:val="0055681C"/>
    <w:rsid w:val="005A5F38"/>
    <w:rsid w:val="005F78BB"/>
    <w:rsid w:val="00605457"/>
    <w:rsid w:val="006C492A"/>
    <w:rsid w:val="00755071"/>
    <w:rsid w:val="00755388"/>
    <w:rsid w:val="007F1E2C"/>
    <w:rsid w:val="0080204E"/>
    <w:rsid w:val="0085085C"/>
    <w:rsid w:val="008B0130"/>
    <w:rsid w:val="009157F2"/>
    <w:rsid w:val="0092491F"/>
    <w:rsid w:val="00960710"/>
    <w:rsid w:val="009C07F7"/>
    <w:rsid w:val="00A91847"/>
    <w:rsid w:val="00B43281"/>
    <w:rsid w:val="00C3207C"/>
    <w:rsid w:val="00C46AEA"/>
    <w:rsid w:val="00D12848"/>
    <w:rsid w:val="00D910E1"/>
    <w:rsid w:val="00E07B64"/>
    <w:rsid w:val="00E430E4"/>
    <w:rsid w:val="00EF2F7B"/>
    <w:rsid w:val="00FD1B8E"/>
    <w:rsid w:val="073D1FEE"/>
    <w:rsid w:val="1B0D0BF0"/>
    <w:rsid w:val="29394A27"/>
    <w:rsid w:val="30C70618"/>
    <w:rsid w:val="385D0A76"/>
    <w:rsid w:val="388D38C3"/>
    <w:rsid w:val="41610951"/>
    <w:rsid w:val="44DD1F4C"/>
    <w:rsid w:val="474A4205"/>
    <w:rsid w:val="508436A7"/>
    <w:rsid w:val="51A12EB2"/>
    <w:rsid w:val="5DFE05C1"/>
    <w:rsid w:val="610C1548"/>
    <w:rsid w:val="66BD5B9B"/>
    <w:rsid w:val="71783DA5"/>
    <w:rsid w:val="78141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163EF76D-251D-4ED0-B303-B654D0DB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文本 字符"/>
    <w:link w:val="a4"/>
    <w:uiPriority w:val="99"/>
    <w:rPr>
      <w:rFonts w:ascii="Calibri" w:eastAsia="仿宋_GB2312" w:hAnsi="Calibri" w:cs="Times New Roman"/>
      <w:kern w:val="2"/>
      <w:sz w:val="18"/>
      <w:szCs w:val="18"/>
    </w:rPr>
  </w:style>
  <w:style w:type="character" w:customStyle="1" w:styleId="a5">
    <w:name w:val="页眉 字符"/>
    <w:link w:val="a6"/>
    <w:rPr>
      <w:kern w:val="2"/>
      <w:sz w:val="18"/>
      <w:szCs w:val="18"/>
    </w:rPr>
  </w:style>
  <w:style w:type="paragraph" w:styleId="a4">
    <w:name w:val="footnote text"/>
    <w:basedOn w:val="a"/>
    <w:link w:val="a3"/>
    <w:uiPriority w:val="99"/>
    <w:unhideWhenUsed/>
    <w:pPr>
      <w:snapToGrid w:val="0"/>
      <w:jc w:val="left"/>
    </w:pPr>
    <w:rPr>
      <w:rFonts w:eastAsia="仿宋_GB2312"/>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kern w:val="0"/>
      <w:sz w:val="18"/>
      <w:szCs w:val="18"/>
    </w:rPr>
  </w:style>
  <w:style w:type="character" w:styleId="a8">
    <w:name w:val="Hyperlink"/>
    <w:rsid w:val="005568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205.72.204:8080/opac/item.php?marc_no=0000452980" TargetMode="External"/><Relationship Id="rId3" Type="http://schemas.openxmlformats.org/officeDocument/2006/relationships/settings" Target="settings.xml"/><Relationship Id="rId7" Type="http://schemas.openxmlformats.org/officeDocument/2006/relationships/hyperlink" Target="http://202.205.72.204:8080/opac/item.php?marc_no=00004190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02.205.72.204:8080/opac/item.php?marc_no=000030953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1062</Words>
  <Characters>6054</Characters>
  <Application>Microsoft Office Word</Application>
  <DocSecurity>0</DocSecurity>
  <PresentationFormat/>
  <Lines>50</Lines>
  <Paragraphs>14</Paragraphs>
  <Slides>0</Slides>
  <Notes>0</Notes>
  <HiddenSlides>0</HiddenSlides>
  <MMClips>0</MMClips>
  <ScaleCrop>false</ScaleCrop>
  <Manager/>
  <Company>Microsoft</Company>
  <LinksUpToDate>false</LinksUpToDate>
  <CharactersWithSpaces>7102</CharactersWithSpaces>
  <SharedDoc>false</SharedDoc>
  <HLinks>
    <vt:vector size="66" baseType="variant">
      <vt:variant>
        <vt:i4>1572910</vt:i4>
      </vt:variant>
      <vt:variant>
        <vt:i4>30</vt:i4>
      </vt:variant>
      <vt:variant>
        <vt:i4>0</vt:i4>
      </vt:variant>
      <vt:variant>
        <vt:i4>5</vt:i4>
      </vt:variant>
      <vt:variant>
        <vt:lpwstr>http://202.205.72.204:8080/opac/item.php?marc_no=0000521945</vt:lpwstr>
      </vt:variant>
      <vt:variant>
        <vt:lpwstr/>
      </vt:variant>
      <vt:variant>
        <vt:i4>1114144</vt:i4>
      </vt:variant>
      <vt:variant>
        <vt:i4>27</vt:i4>
      </vt:variant>
      <vt:variant>
        <vt:i4>0</vt:i4>
      </vt:variant>
      <vt:variant>
        <vt:i4>5</vt:i4>
      </vt:variant>
      <vt:variant>
        <vt:lpwstr>http://202.205.72.204:8080/opac/item.php?marc_no=0000309539</vt:lpwstr>
      </vt:variant>
      <vt:variant>
        <vt:lpwstr/>
      </vt:variant>
      <vt:variant>
        <vt:i4>1835044</vt:i4>
      </vt:variant>
      <vt:variant>
        <vt:i4>24</vt:i4>
      </vt:variant>
      <vt:variant>
        <vt:i4>0</vt:i4>
      </vt:variant>
      <vt:variant>
        <vt:i4>5</vt:i4>
      </vt:variant>
      <vt:variant>
        <vt:lpwstr>http://202.205.72.204:8080/opac/item.php?marc_no=0000617050</vt:lpwstr>
      </vt:variant>
      <vt:variant>
        <vt:lpwstr/>
      </vt:variant>
      <vt:variant>
        <vt:i4>2031650</vt:i4>
      </vt:variant>
      <vt:variant>
        <vt:i4>21</vt:i4>
      </vt:variant>
      <vt:variant>
        <vt:i4>0</vt:i4>
      </vt:variant>
      <vt:variant>
        <vt:i4>5</vt:i4>
      </vt:variant>
      <vt:variant>
        <vt:lpwstr>http://202.205.72.204:8080/opac/item.php?marc_no=0000470035</vt:lpwstr>
      </vt:variant>
      <vt:variant>
        <vt:lpwstr/>
      </vt:variant>
      <vt:variant>
        <vt:i4>1966112</vt:i4>
      </vt:variant>
      <vt:variant>
        <vt:i4>18</vt:i4>
      </vt:variant>
      <vt:variant>
        <vt:i4>0</vt:i4>
      </vt:variant>
      <vt:variant>
        <vt:i4>5</vt:i4>
      </vt:variant>
      <vt:variant>
        <vt:lpwstr>http://202.205.72.204:8080/opac/item.php?marc_no=0000013458</vt:lpwstr>
      </vt:variant>
      <vt:variant>
        <vt:lpwstr/>
      </vt:variant>
      <vt:variant>
        <vt:i4>1310763</vt:i4>
      </vt:variant>
      <vt:variant>
        <vt:i4>15</vt:i4>
      </vt:variant>
      <vt:variant>
        <vt:i4>0</vt:i4>
      </vt:variant>
      <vt:variant>
        <vt:i4>5</vt:i4>
      </vt:variant>
      <vt:variant>
        <vt:lpwstr>http://202.205.72.204:8080/opac/item.php?marc_no=0000079959</vt:lpwstr>
      </vt:variant>
      <vt:variant>
        <vt:lpwstr/>
      </vt:variant>
      <vt:variant>
        <vt:i4>1507374</vt:i4>
      </vt:variant>
      <vt:variant>
        <vt:i4>12</vt:i4>
      </vt:variant>
      <vt:variant>
        <vt:i4>0</vt:i4>
      </vt:variant>
      <vt:variant>
        <vt:i4>5</vt:i4>
      </vt:variant>
      <vt:variant>
        <vt:lpwstr>http://202.205.72.204:8080/opac/item.php?marc_no=0000721998</vt:lpwstr>
      </vt:variant>
      <vt:variant>
        <vt:lpwstr/>
      </vt:variant>
      <vt:variant>
        <vt:i4>1769509</vt:i4>
      </vt:variant>
      <vt:variant>
        <vt:i4>9</vt:i4>
      </vt:variant>
      <vt:variant>
        <vt:i4>0</vt:i4>
      </vt:variant>
      <vt:variant>
        <vt:i4>5</vt:i4>
      </vt:variant>
      <vt:variant>
        <vt:lpwstr>http://202.205.72.204:8080/opac/item.php?marc_no=0000452556</vt:lpwstr>
      </vt:variant>
      <vt:variant>
        <vt:lpwstr/>
      </vt:variant>
      <vt:variant>
        <vt:i4>1048618</vt:i4>
      </vt:variant>
      <vt:variant>
        <vt:i4>6</vt:i4>
      </vt:variant>
      <vt:variant>
        <vt:i4>0</vt:i4>
      </vt:variant>
      <vt:variant>
        <vt:i4>5</vt:i4>
      </vt:variant>
      <vt:variant>
        <vt:lpwstr>http://202.205.72.204:8080/opac/item.php?marc_no=0000488742</vt:lpwstr>
      </vt:variant>
      <vt:variant>
        <vt:lpwstr/>
      </vt:variant>
      <vt:variant>
        <vt:i4>1441833</vt:i4>
      </vt:variant>
      <vt:variant>
        <vt:i4>3</vt:i4>
      </vt:variant>
      <vt:variant>
        <vt:i4>0</vt:i4>
      </vt:variant>
      <vt:variant>
        <vt:i4>5</vt:i4>
      </vt:variant>
      <vt:variant>
        <vt:lpwstr>http://202.205.72.204:8080/opac/item.php?marc_no=0000452980</vt:lpwstr>
      </vt:variant>
      <vt:variant>
        <vt:lpwstr/>
      </vt:variant>
      <vt:variant>
        <vt:i4>1900580</vt:i4>
      </vt:variant>
      <vt:variant>
        <vt:i4>0</vt:i4>
      </vt:variant>
      <vt:variant>
        <vt:i4>0</vt:i4>
      </vt:variant>
      <vt:variant>
        <vt:i4>5</vt:i4>
      </vt:variant>
      <vt:variant>
        <vt:lpwstr>http://202.205.72.204:8080/opac/item.php?marc_no=0000419087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lulu</cp:lastModifiedBy>
  <cp:revision>3</cp:revision>
  <dcterms:created xsi:type="dcterms:W3CDTF">2018-05-12T06:59:00Z</dcterms:created>
  <dcterms:modified xsi:type="dcterms:W3CDTF">2018-05-14T08:57:00Z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