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FB" w:rsidRDefault="00F22AFB" w:rsidP="003312EA">
      <w:pPr>
        <w:jc w:val="center"/>
        <w:rPr>
          <w:rFonts w:ascii="仿宋" w:eastAsia="仿宋" w:hAnsi="仿宋"/>
          <w:b/>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F22AFB">
        <w:trPr>
          <w:cantSplit/>
          <w:trHeight w:val="460"/>
        </w:trPr>
        <w:tc>
          <w:tcPr>
            <w:tcW w:w="8789" w:type="dxa"/>
            <w:gridSpan w:val="5"/>
            <w:tcBorders>
              <w:top w:val="single" w:sz="4" w:space="0" w:color="auto"/>
              <w:bottom w:val="single" w:sz="4" w:space="0" w:color="auto"/>
            </w:tcBorders>
            <w:vAlign w:val="center"/>
          </w:tcPr>
          <w:p w:rsidR="00F22AFB" w:rsidRDefault="002C68B0" w:rsidP="003312EA">
            <w:pPr>
              <w:widowControl/>
              <w:jc w:val="center"/>
              <w:rPr>
                <w:rFonts w:ascii="Times New Roman" w:eastAsia="黑体" w:hAnsi="Times New Roman"/>
                <w:sz w:val="32"/>
                <w:szCs w:val="32"/>
              </w:rPr>
            </w:pPr>
            <w:r>
              <w:rPr>
                <w:rFonts w:ascii="Times New Roman" w:eastAsia="黑体" w:hAnsi="Times New Roman" w:hint="eastAsia"/>
                <w:sz w:val="32"/>
                <w:szCs w:val="32"/>
              </w:rPr>
              <w:t>诉讼法学专业司法鉴定</w:t>
            </w:r>
            <w:proofErr w:type="gramStart"/>
            <w:r>
              <w:rPr>
                <w:rFonts w:ascii="Times New Roman" w:eastAsia="黑体" w:hAnsi="Times New Roman" w:hint="eastAsia"/>
                <w:sz w:val="32"/>
                <w:szCs w:val="32"/>
              </w:rPr>
              <w:t>学方向</w:t>
            </w:r>
            <w:proofErr w:type="gramEnd"/>
            <w:r>
              <w:rPr>
                <w:rFonts w:ascii="Times New Roman" w:eastAsia="黑体" w:hAnsi="Times New Roman"/>
                <w:sz w:val="32"/>
                <w:szCs w:val="32"/>
              </w:rPr>
              <w:t>攻读硕士学位研究生培养方案</w:t>
            </w:r>
          </w:p>
          <w:p w:rsidR="00F22AFB" w:rsidRDefault="002C68B0" w:rsidP="0005326B">
            <w:pPr>
              <w:widowControl/>
              <w:jc w:val="center"/>
              <w:rPr>
                <w:rFonts w:ascii="Times New Roman" w:eastAsia="黑体" w:hAnsi="Times New Roman"/>
                <w:sz w:val="32"/>
                <w:szCs w:val="32"/>
              </w:rPr>
            </w:pPr>
            <w:r>
              <w:rPr>
                <w:rFonts w:ascii="宋体" w:hAnsi="宋体" w:cs="宋体" w:hint="eastAsia"/>
                <w:b/>
                <w:bCs/>
                <w:sz w:val="28"/>
                <w:szCs w:val="28"/>
              </w:rPr>
              <w:t>（专业代码：</w:t>
            </w:r>
            <w:bookmarkStart w:id="0" w:name="_GoBack"/>
            <w:bookmarkEnd w:id="0"/>
            <w:r>
              <w:rPr>
                <w:rFonts w:ascii="宋体" w:hAnsi="宋体" w:cs="宋体" w:hint="eastAsia"/>
                <w:b/>
                <w:bCs/>
                <w:sz w:val="28"/>
                <w:szCs w:val="28"/>
              </w:rPr>
              <w:t>030106）</w:t>
            </w:r>
          </w:p>
        </w:tc>
      </w:tr>
      <w:tr w:rsidR="00F22AFB">
        <w:trPr>
          <w:trHeight w:val="962"/>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hAnsi="Times New Roman"/>
              </w:rPr>
            </w:pPr>
            <w:r>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spacing w:line="276" w:lineRule="auto"/>
              <w:ind w:firstLine="482"/>
              <w:rPr>
                <w:rFonts w:ascii="Times New Roman" w:hAnsi="Times New Roman"/>
                <w:sz w:val="24"/>
                <w:szCs w:val="24"/>
              </w:rPr>
            </w:pPr>
            <w:r>
              <w:rPr>
                <w:rFonts w:ascii="仿宋" w:eastAsia="仿宋" w:hAnsi="仿宋" w:cs="仿宋" w:hint="eastAsia"/>
                <w:sz w:val="24"/>
                <w:szCs w:val="24"/>
              </w:rPr>
              <w:t>诉讼法学学科是法学一级学科下的二级学科之一，在法学学科体系中具有重要地位。诉讼法学专业主要研究诉讼程序、诉讼制度以及侦查鉴定理论和方法等问题，包括刑事诉讼法学、刑事侦查学、司法鉴定学、法医学等内容。诉讼学专业硕士研究生主要设有四个研究方向，即：刑事诉讼法学方向、刑事侦查学方向、司法鉴定学方向、法医学方向。该专业的教学培养以中国政法大学刑事司法学院刑事诉讼法学研究所和刑事侦查学研究所以及中国政法大学诉讼法学研究院为依托，拥有实力雄厚的师资队伍，享有丰富完备的教学科研资源，科研成果丰硕。</w:t>
            </w:r>
          </w:p>
        </w:tc>
      </w:tr>
      <w:tr w:rsidR="00F22AFB">
        <w:trPr>
          <w:trHeight w:val="702"/>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eastAsia="黑体" w:hAnsi="Times New Roman"/>
                <w:sz w:val="24"/>
              </w:rPr>
            </w:pPr>
            <w:r>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200" w:firstLine="480"/>
              <w:rPr>
                <w:rFonts w:eastAsia="仿宋"/>
                <w:sz w:val="24"/>
                <w:szCs w:val="24"/>
              </w:rPr>
            </w:pPr>
            <w:r>
              <w:rPr>
                <w:rFonts w:eastAsia="仿宋" w:hint="eastAsia"/>
                <w:sz w:val="24"/>
                <w:szCs w:val="24"/>
              </w:rPr>
              <w:t>培养具有社会主义思想道德觉悟，坚持马列主义、毛泽东思想和邓小平理论、三个代表重要思想</w:t>
            </w:r>
            <w:r>
              <w:rPr>
                <w:rFonts w:eastAsia="仿宋"/>
                <w:sz w:val="24"/>
                <w:szCs w:val="24"/>
              </w:rPr>
              <w:t>和科学发展观，</w:t>
            </w:r>
            <w:r>
              <w:rPr>
                <w:rFonts w:eastAsia="仿宋" w:hint="eastAsia"/>
                <w:sz w:val="24"/>
                <w:szCs w:val="24"/>
              </w:rPr>
              <w:t>拥护中国共产党的领导，坚持社会主义方向，具有坚实的本学科理论和系统的专业知识，身心健康的复合型高级专门人才。</w:t>
            </w:r>
          </w:p>
          <w:p w:rsidR="00F22AFB" w:rsidRDefault="002C68B0" w:rsidP="003312EA">
            <w:pPr>
              <w:ind w:firstLineChars="200" w:firstLine="480"/>
              <w:rPr>
                <w:rFonts w:eastAsia="仿宋"/>
                <w:sz w:val="24"/>
                <w:szCs w:val="24"/>
              </w:rPr>
            </w:pPr>
            <w:r>
              <w:rPr>
                <w:rFonts w:eastAsia="仿宋" w:hint="eastAsia"/>
                <w:sz w:val="24"/>
                <w:szCs w:val="24"/>
              </w:rPr>
              <w:t>具体要求：</w:t>
            </w:r>
          </w:p>
          <w:p w:rsidR="00F22AFB" w:rsidRDefault="002C68B0" w:rsidP="003312EA">
            <w:pPr>
              <w:rPr>
                <w:rFonts w:ascii="Times New Roman" w:eastAsia="仿宋_GB2312" w:hAnsi="Times New Roman"/>
                <w:sz w:val="24"/>
              </w:rPr>
            </w:pPr>
            <w:r>
              <w:rPr>
                <w:rFonts w:eastAsia="仿宋" w:hint="eastAsia"/>
                <w:sz w:val="24"/>
                <w:szCs w:val="24"/>
              </w:rPr>
              <w:t xml:space="preserve">    </w:t>
            </w:r>
            <w:r>
              <w:rPr>
                <w:rFonts w:eastAsia="仿宋" w:hint="eastAsia"/>
                <w:sz w:val="24"/>
                <w:szCs w:val="24"/>
              </w:rPr>
              <w:t>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tc>
      </w:tr>
      <w:tr w:rsidR="00F22AFB">
        <w:trPr>
          <w:trHeight w:val="1344"/>
        </w:trPr>
        <w:tc>
          <w:tcPr>
            <w:tcW w:w="2269" w:type="dxa"/>
            <w:tcBorders>
              <w:top w:val="single" w:sz="4" w:space="0" w:color="auto"/>
              <w:bottom w:val="single" w:sz="4" w:space="0" w:color="auto"/>
              <w:right w:val="single" w:sz="4" w:space="0" w:color="auto"/>
            </w:tcBorders>
            <w:vAlign w:val="center"/>
          </w:tcPr>
          <w:p w:rsidR="00F22AFB" w:rsidRDefault="002C68B0" w:rsidP="003312EA">
            <w:pPr>
              <w:jc w:val="left"/>
              <w:rPr>
                <w:rFonts w:ascii="Times New Roman" w:eastAsia="黑体" w:hAnsi="Times New Roman"/>
                <w:sz w:val="24"/>
              </w:rPr>
            </w:pPr>
            <w:r>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482"/>
              <w:jc w:val="left"/>
              <w:rPr>
                <w:rFonts w:eastAsia="仿宋_GB2312"/>
                <w:b/>
                <w:sz w:val="24"/>
                <w:szCs w:val="24"/>
              </w:rPr>
            </w:pPr>
            <w:r>
              <w:rPr>
                <w:rFonts w:eastAsia="仿宋_GB2312" w:hint="eastAsia"/>
                <w:b/>
                <w:sz w:val="24"/>
                <w:szCs w:val="24"/>
              </w:rPr>
              <w:t>研究方向之一：司法鉴定学</w:t>
            </w:r>
          </w:p>
          <w:p w:rsidR="00F22AFB" w:rsidRDefault="002C68B0" w:rsidP="003312EA">
            <w:pPr>
              <w:rPr>
                <w:rFonts w:ascii="Times New Roman" w:eastAsia="仿宋_GB2312" w:hAnsi="Times New Roman"/>
                <w:sz w:val="24"/>
                <w:szCs w:val="24"/>
              </w:rPr>
            </w:pPr>
            <w:r>
              <w:rPr>
                <w:rFonts w:eastAsia="仿宋_GB2312" w:hint="eastAsia"/>
                <w:sz w:val="24"/>
                <w:szCs w:val="24"/>
              </w:rPr>
              <w:t xml:space="preserve">    </w:t>
            </w:r>
            <w:r>
              <w:rPr>
                <w:rFonts w:eastAsia="仿宋_GB2312" w:hint="eastAsia"/>
                <w:sz w:val="24"/>
                <w:szCs w:val="24"/>
              </w:rPr>
              <w:t>司法鉴定学是以诉讼中的鉴定为研究对象，以提供科学证据为目的，应用现代科学与技术研究鉴定的原理、方法、程序、规范以及鉴定意见审查评断与运用等问题的法学应用学科，主要包括司法鉴定的对象、司法鉴定的科学基础、司法鉴定的程序、司法鉴定的技术方法、司法鉴定体制、司法鉴定意见的审查运用等。</w:t>
            </w:r>
          </w:p>
        </w:tc>
      </w:tr>
      <w:tr w:rsidR="00F22AFB">
        <w:trPr>
          <w:trHeight w:val="778"/>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eastAsia="黑体" w:hAnsi="Times New Roman"/>
                <w:sz w:val="24"/>
              </w:rPr>
            </w:pPr>
            <w:r>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F22AFB" w:rsidRDefault="002C68B0" w:rsidP="003312EA">
            <w:pPr>
              <w:jc w:val="center"/>
              <w:rPr>
                <w:rFonts w:ascii="仿宋" w:eastAsia="仿宋" w:hAnsi="仿宋"/>
                <w:b/>
                <w:sz w:val="28"/>
                <w:szCs w:val="28"/>
              </w:rPr>
            </w:pPr>
            <w:r>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F22AFB" w:rsidRDefault="002C68B0" w:rsidP="003312EA">
            <w:pPr>
              <w:jc w:val="center"/>
              <w:rPr>
                <w:rFonts w:ascii="仿宋" w:eastAsia="仿宋" w:hAnsi="仿宋"/>
                <w:sz w:val="28"/>
                <w:szCs w:val="28"/>
              </w:rPr>
            </w:pPr>
            <w:r>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F22AFB" w:rsidRDefault="002C68B0" w:rsidP="003312EA">
            <w:pPr>
              <w:jc w:val="center"/>
              <w:rPr>
                <w:rFonts w:ascii="仿宋" w:eastAsia="仿宋" w:hAnsi="仿宋"/>
                <w:b/>
                <w:sz w:val="28"/>
                <w:szCs w:val="28"/>
              </w:rPr>
            </w:pPr>
            <w:r>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F22AFB" w:rsidRDefault="002C68B0" w:rsidP="003312EA">
            <w:pPr>
              <w:jc w:val="center"/>
              <w:rPr>
                <w:rFonts w:ascii="仿宋" w:eastAsia="仿宋" w:hAnsi="仿宋"/>
                <w:sz w:val="28"/>
                <w:szCs w:val="28"/>
              </w:rPr>
            </w:pPr>
            <w:r>
              <w:rPr>
                <w:rFonts w:ascii="仿宋" w:eastAsia="仿宋" w:hAnsi="仿宋" w:hint="eastAsia"/>
                <w:sz w:val="28"/>
                <w:szCs w:val="28"/>
              </w:rPr>
              <w:t>二至四年</w:t>
            </w:r>
          </w:p>
        </w:tc>
      </w:tr>
      <w:tr w:rsidR="00F22AFB">
        <w:trPr>
          <w:trHeight w:val="846"/>
        </w:trPr>
        <w:tc>
          <w:tcPr>
            <w:tcW w:w="2269" w:type="dxa"/>
            <w:tcBorders>
              <w:top w:val="single" w:sz="4" w:space="0" w:color="auto"/>
              <w:bottom w:val="single" w:sz="4" w:space="0" w:color="auto"/>
              <w:right w:val="single" w:sz="4" w:space="0" w:color="auto"/>
            </w:tcBorders>
            <w:vAlign w:val="center"/>
          </w:tcPr>
          <w:p w:rsidR="00F22AFB" w:rsidRDefault="002C68B0" w:rsidP="003312EA">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rPr>
                <w:rFonts w:ascii="Times New Roman" w:eastAsia="仿宋_GB2312" w:hAnsi="Times New Roman"/>
                <w:sz w:val="24"/>
              </w:rPr>
            </w:pPr>
            <w:r>
              <w:rPr>
                <w:rFonts w:ascii="Times New Roman" w:eastAsia="仿宋_GB2312" w:hAnsi="Times New Roman"/>
                <w:sz w:val="24"/>
              </w:rPr>
              <w:t>（见附表）</w:t>
            </w:r>
          </w:p>
        </w:tc>
      </w:tr>
      <w:tr w:rsidR="00F22AFB">
        <w:trPr>
          <w:trHeight w:val="672"/>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eastAsia="黑体" w:hAnsi="Times New Roman"/>
                <w:sz w:val="24"/>
              </w:rPr>
            </w:pPr>
            <w:r>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420"/>
              <w:rPr>
                <w:rFonts w:eastAsia="仿宋"/>
                <w:sz w:val="24"/>
                <w:szCs w:val="24"/>
              </w:rPr>
            </w:pPr>
            <w:r>
              <w:rPr>
                <w:rFonts w:eastAsia="仿宋" w:hint="eastAsia"/>
                <w:sz w:val="24"/>
                <w:szCs w:val="24"/>
              </w:rPr>
              <w:t>实行导师负责制下的研究方向组制。</w:t>
            </w:r>
          </w:p>
          <w:p w:rsidR="00F22AFB" w:rsidRDefault="002C68B0" w:rsidP="003312EA">
            <w:pPr>
              <w:ind w:firstLine="420"/>
              <w:rPr>
                <w:rFonts w:eastAsia="仿宋"/>
                <w:sz w:val="24"/>
                <w:szCs w:val="24"/>
              </w:rPr>
            </w:pPr>
            <w:r>
              <w:rPr>
                <w:rFonts w:eastAsia="仿宋" w:hint="eastAsia"/>
                <w:sz w:val="24"/>
                <w:szCs w:val="24"/>
              </w:rPr>
              <w:t>本专业硕士生以课程学习为主，科学研究为辅。</w:t>
            </w:r>
          </w:p>
          <w:p w:rsidR="00F22AFB" w:rsidRDefault="002C68B0" w:rsidP="003312EA">
            <w:pPr>
              <w:ind w:firstLine="420"/>
              <w:rPr>
                <w:rFonts w:eastAsia="仿宋"/>
                <w:sz w:val="24"/>
                <w:szCs w:val="24"/>
              </w:rPr>
            </w:pPr>
            <w:r>
              <w:rPr>
                <w:rFonts w:eastAsia="仿宋" w:hint="eastAsia"/>
                <w:sz w:val="24"/>
                <w:szCs w:val="24"/>
              </w:rPr>
              <w:t>专业课程采取教师讲授和课堂讨论相结合的方式进行。</w:t>
            </w:r>
          </w:p>
          <w:p w:rsidR="00F22AFB" w:rsidRDefault="002C68B0" w:rsidP="003312EA">
            <w:pPr>
              <w:ind w:firstLine="420"/>
              <w:rPr>
                <w:rFonts w:eastAsia="仿宋_GB2312"/>
                <w:sz w:val="24"/>
                <w:szCs w:val="24"/>
              </w:rPr>
            </w:pPr>
            <w:r>
              <w:rPr>
                <w:rFonts w:eastAsia="仿宋" w:hint="eastAsia"/>
                <w:sz w:val="24"/>
                <w:szCs w:val="24"/>
              </w:rPr>
              <w:t>积极开展研讨课、案例课、慕课、课后读书小组等多种形</w:t>
            </w:r>
            <w:r>
              <w:rPr>
                <w:rFonts w:eastAsia="仿宋" w:hint="eastAsia"/>
                <w:sz w:val="24"/>
                <w:szCs w:val="24"/>
              </w:rPr>
              <w:lastRenderedPageBreak/>
              <w:t>式的教学方式，培养学生专业素质和综合能力，提高学生的创新能力、应用法律能力、语言表达和写作能力。</w:t>
            </w:r>
          </w:p>
        </w:tc>
      </w:tr>
      <w:tr w:rsidR="00F22AFB">
        <w:trPr>
          <w:trHeight w:val="620"/>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eastAsia="黑体" w:hAnsi="Times New Roman"/>
                <w:sz w:val="24"/>
              </w:rPr>
            </w:pPr>
            <w:r>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 xml:space="preserve">了解司法鉴定学学科专业的理论体系，系统学习司法鉴定学学科专业的基本原理、基本理论，提高和深化对司法鉴定学学科专业的理论和理论框架的认识。能够提出自己的看法和想法，进行系统的论证；通过以点带面，促进理论的深化和思维能力的提高。     </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关注社会，关注现实，关注当代中国经济与社会发展实践，积极探索新领域、新现象、新问题，鼓励学术理论创新，具有较强的创新精神与实践能力。</w:t>
            </w:r>
          </w:p>
          <w:p w:rsidR="00F22AFB" w:rsidRDefault="002C68B0" w:rsidP="003312EA">
            <w:pPr>
              <w:ind w:firstLineChars="200" w:firstLine="480"/>
              <w:rPr>
                <w:rFonts w:eastAsia="仿宋_GB2312"/>
                <w:sz w:val="24"/>
                <w:szCs w:val="24"/>
              </w:rPr>
            </w:pPr>
            <w:r>
              <w:rPr>
                <w:rFonts w:ascii="仿宋" w:eastAsia="仿宋" w:hAnsi="仿宋" w:cs="仿宋" w:hint="eastAsia"/>
                <w:sz w:val="24"/>
                <w:szCs w:val="24"/>
              </w:rPr>
              <w:t>较为熟练地掌握一门外语，达到听、说、读、写水平。适应各类国家机关和企事业单位在社会主义市场经济下所需要的复合型高级专业人才。</w:t>
            </w:r>
          </w:p>
        </w:tc>
      </w:tr>
      <w:tr w:rsidR="00F22AFB">
        <w:trPr>
          <w:trHeight w:val="984"/>
        </w:trPr>
        <w:tc>
          <w:tcPr>
            <w:tcW w:w="2269" w:type="dxa"/>
            <w:tcBorders>
              <w:top w:val="single" w:sz="4" w:space="0" w:color="auto"/>
              <w:bottom w:val="single" w:sz="4" w:space="0" w:color="auto"/>
              <w:right w:val="single" w:sz="4" w:space="0" w:color="auto"/>
            </w:tcBorders>
            <w:vAlign w:val="center"/>
          </w:tcPr>
          <w:p w:rsidR="00F22AFB" w:rsidRDefault="002C68B0" w:rsidP="003312EA">
            <w:pPr>
              <w:rPr>
                <w:rFonts w:ascii="Times New Roman" w:eastAsia="黑体" w:hAnsi="Times New Roman"/>
                <w:sz w:val="24"/>
              </w:rPr>
            </w:pPr>
            <w:r>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与建立研究生分流培养的机制相适应，配合多规格多标准的人才培养模式，加强阶段性考核，重视选拔培养对象、重点扶持等环节。</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学术型硕士研究生应撰写相关的专题论文、读书报告、学期论文作为科研能力的考核。</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2个月，并需要提交不低于5千字的社会实践报告。</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学术型硕士研究生的中期考核主要采取书面审核方式。具体方式和程序依据《中国政法大学学术型硕士研究生培养规定》。</w:t>
            </w:r>
          </w:p>
          <w:p w:rsidR="00F22AFB" w:rsidRDefault="002C68B0" w:rsidP="003312EA">
            <w:pPr>
              <w:ind w:firstLine="482"/>
              <w:rPr>
                <w:rFonts w:eastAsia="仿宋_GB2312"/>
                <w:sz w:val="24"/>
                <w:szCs w:val="24"/>
              </w:rPr>
            </w:pPr>
            <w:r>
              <w:rPr>
                <w:rFonts w:ascii="仿宋" w:eastAsia="仿宋" w:hAnsi="仿宋" w:cs="仿宋" w:hint="eastAsia"/>
                <w:sz w:val="24"/>
                <w:szCs w:val="24"/>
              </w:rPr>
              <w:t>学术型硕士研究生的开题报告按照《中国政法大学学术型硕士研究生培养规定》，由3位具有导师资格的校内外专家组成考核委员会进行。</w:t>
            </w:r>
          </w:p>
        </w:tc>
      </w:tr>
      <w:tr w:rsidR="00F22AFB">
        <w:trPr>
          <w:trHeight w:val="842"/>
        </w:trPr>
        <w:tc>
          <w:tcPr>
            <w:tcW w:w="2269" w:type="dxa"/>
            <w:tcBorders>
              <w:top w:val="single" w:sz="4" w:space="0" w:color="auto"/>
              <w:bottom w:val="single" w:sz="4" w:space="0" w:color="auto"/>
              <w:right w:val="single" w:sz="4" w:space="0" w:color="auto"/>
            </w:tcBorders>
            <w:vAlign w:val="center"/>
          </w:tcPr>
          <w:p w:rsidR="00F22AFB" w:rsidRDefault="002C68B0" w:rsidP="003312EA">
            <w:pPr>
              <w:jc w:val="left"/>
              <w:rPr>
                <w:rFonts w:ascii="Times New Roman" w:eastAsia="黑体" w:hAnsi="Times New Roman"/>
                <w:sz w:val="24"/>
              </w:rPr>
            </w:pPr>
            <w:r>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200" w:firstLine="480"/>
              <w:rPr>
                <w:rFonts w:eastAsia="仿宋"/>
                <w:sz w:val="24"/>
                <w:szCs w:val="24"/>
              </w:rPr>
            </w:pPr>
            <w:r>
              <w:rPr>
                <w:rFonts w:eastAsia="仿宋" w:hint="eastAsia"/>
                <w:sz w:val="24"/>
                <w:szCs w:val="24"/>
              </w:rPr>
              <w:t>学位论文的选题，由研究生与导师协商确定，由开题小组导师提出修改建议，最后确定题目；</w:t>
            </w:r>
          </w:p>
          <w:p w:rsidR="00F22AFB" w:rsidRDefault="002C68B0" w:rsidP="003312EA">
            <w:pPr>
              <w:ind w:firstLineChars="200" w:firstLine="480"/>
              <w:rPr>
                <w:rFonts w:eastAsia="仿宋"/>
                <w:sz w:val="24"/>
                <w:szCs w:val="24"/>
              </w:rPr>
            </w:pPr>
            <w:r>
              <w:rPr>
                <w:rFonts w:eastAsia="仿宋" w:hint="eastAsia"/>
                <w:sz w:val="24"/>
                <w:szCs w:val="24"/>
              </w:rPr>
              <w:t>学位论文初稿完成后，导师认真修改，必要时发回重写，最后定稿打印；</w:t>
            </w:r>
          </w:p>
          <w:p w:rsidR="00F22AFB" w:rsidRDefault="002C68B0" w:rsidP="003312EA">
            <w:pPr>
              <w:ind w:firstLine="482"/>
              <w:rPr>
                <w:rFonts w:eastAsia="仿宋_GB2312"/>
                <w:sz w:val="24"/>
                <w:szCs w:val="24"/>
              </w:rPr>
            </w:pPr>
            <w:r>
              <w:rPr>
                <w:rFonts w:eastAsia="仿宋" w:hint="eastAsia"/>
                <w:sz w:val="24"/>
                <w:szCs w:val="24"/>
              </w:rPr>
              <w:t>学位论文必须符合学校原创性和规范性要求，严禁抄袭剽窃，且论文正文字数不少于三万字。</w:t>
            </w:r>
          </w:p>
        </w:tc>
      </w:tr>
      <w:tr w:rsidR="00F22AFB">
        <w:trPr>
          <w:trHeight w:val="1207"/>
        </w:trPr>
        <w:tc>
          <w:tcPr>
            <w:tcW w:w="2269" w:type="dxa"/>
            <w:tcBorders>
              <w:top w:val="single" w:sz="4" w:space="0" w:color="auto"/>
              <w:bottom w:val="single" w:sz="4" w:space="0" w:color="auto"/>
              <w:right w:val="single" w:sz="4" w:space="0" w:color="auto"/>
            </w:tcBorders>
            <w:vAlign w:val="center"/>
          </w:tcPr>
          <w:p w:rsidR="00F22AFB" w:rsidRDefault="002C68B0" w:rsidP="003312EA">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申请学位必须符合国家规定的法定条件；</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学位申请材料必须齐全，内容全面真实；</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F22AFB" w:rsidRDefault="002C68B0" w:rsidP="003312EA">
            <w:pPr>
              <w:ind w:firstLineChars="200" w:firstLine="480"/>
              <w:rPr>
                <w:rFonts w:ascii="仿宋" w:eastAsia="仿宋" w:hAnsi="仿宋" w:cs="仿宋"/>
                <w:sz w:val="24"/>
                <w:szCs w:val="24"/>
              </w:rPr>
            </w:pPr>
            <w:r>
              <w:rPr>
                <w:rFonts w:ascii="仿宋" w:eastAsia="仿宋" w:hAnsi="仿宋" w:cs="仿宋" w:hint="eastAsia"/>
                <w:sz w:val="24"/>
                <w:szCs w:val="24"/>
              </w:rPr>
              <w:t>答辩委员会在认真审阅学位论文的基础上，对申请人进行公正、严肃、认真、负责的提问和无记名表决，并向校学位评定委员会提出授予或不授予硕士学位的建议。</w:t>
            </w:r>
          </w:p>
          <w:p w:rsidR="00F22AFB" w:rsidRDefault="002C68B0" w:rsidP="003312EA">
            <w:pPr>
              <w:rPr>
                <w:rFonts w:eastAsia="仿宋_GB2312"/>
                <w:sz w:val="24"/>
                <w:szCs w:val="24"/>
              </w:rPr>
            </w:pPr>
            <w:r>
              <w:rPr>
                <w:rFonts w:ascii="仿宋" w:eastAsia="仿宋" w:hAnsi="仿宋" w:cs="仿宋" w:hint="eastAsia"/>
                <w:sz w:val="24"/>
                <w:szCs w:val="24"/>
              </w:rPr>
              <w:t>硕士学位的授予应符合《中国政法大学学位授予办法》（法大发〔2016〕44号）和《中华人民共和国学位条例》的要求。</w:t>
            </w:r>
          </w:p>
        </w:tc>
      </w:tr>
      <w:tr w:rsidR="00F22AFB" w:rsidRPr="0005326B">
        <w:trPr>
          <w:trHeight w:val="1207"/>
        </w:trPr>
        <w:tc>
          <w:tcPr>
            <w:tcW w:w="2269" w:type="dxa"/>
            <w:tcBorders>
              <w:top w:val="single" w:sz="4" w:space="0" w:color="auto"/>
              <w:bottom w:val="single" w:sz="4" w:space="0" w:color="auto"/>
              <w:right w:val="single" w:sz="4" w:space="0" w:color="auto"/>
            </w:tcBorders>
            <w:vAlign w:val="center"/>
          </w:tcPr>
          <w:p w:rsidR="00F22AFB" w:rsidRDefault="002C68B0" w:rsidP="003312EA">
            <w:pPr>
              <w:jc w:val="left"/>
              <w:rPr>
                <w:rFonts w:ascii="Times New Roman" w:eastAsia="黑体" w:hAnsi="Times New Roman"/>
                <w:sz w:val="24"/>
              </w:rPr>
            </w:pPr>
            <w:r>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F22AFB" w:rsidRDefault="002C68B0" w:rsidP="003312EA">
            <w:pPr>
              <w:ind w:firstLineChars="150" w:firstLine="361"/>
              <w:rPr>
                <w:rFonts w:ascii="仿宋" w:eastAsia="仿宋" w:hAnsi="仿宋"/>
                <w:b/>
                <w:sz w:val="24"/>
                <w:szCs w:val="24"/>
              </w:rPr>
            </w:pPr>
            <w:r>
              <w:rPr>
                <w:rFonts w:ascii="仿宋" w:eastAsia="仿宋" w:hAnsi="仿宋" w:hint="eastAsia"/>
                <w:b/>
                <w:sz w:val="24"/>
                <w:szCs w:val="24"/>
              </w:rPr>
              <w:t>（一）必读文献</w:t>
            </w:r>
          </w:p>
          <w:p w:rsidR="00F22AFB" w:rsidRDefault="002C68B0" w:rsidP="003312EA">
            <w:pPr>
              <w:rPr>
                <w:rFonts w:ascii="仿宋" w:eastAsia="仿宋" w:hAnsi="仿宋"/>
                <w:sz w:val="24"/>
                <w:szCs w:val="24"/>
              </w:rPr>
            </w:pPr>
            <w:r>
              <w:rPr>
                <w:rFonts w:ascii="仿宋" w:eastAsia="仿宋" w:hAnsi="仿宋" w:hint="eastAsia"/>
                <w:b/>
                <w:sz w:val="24"/>
                <w:szCs w:val="24"/>
              </w:rPr>
              <w:t xml:space="preserve">    中文原著</w:t>
            </w:r>
            <w:r>
              <w:rPr>
                <w:rFonts w:ascii="仿宋" w:eastAsia="仿宋" w:hAnsi="仿宋" w:hint="eastAsia"/>
                <w:sz w:val="24"/>
                <w:szCs w:val="24"/>
              </w:rPr>
              <w:t xml:space="preserve"> </w:t>
            </w:r>
          </w:p>
          <w:p w:rsidR="00F22AFB" w:rsidRDefault="002C68B0" w:rsidP="003312EA">
            <w:pPr>
              <w:rPr>
                <w:rFonts w:ascii="仿宋" w:eastAsia="仿宋" w:hAnsi="仿宋"/>
                <w:sz w:val="24"/>
                <w:szCs w:val="24"/>
              </w:rPr>
            </w:pPr>
            <w:r>
              <w:rPr>
                <w:rFonts w:ascii="仿宋" w:eastAsia="仿宋" w:hAnsi="仿宋" w:hint="eastAsia"/>
                <w:sz w:val="24"/>
                <w:szCs w:val="24"/>
              </w:rPr>
              <w:t xml:space="preserve">    1.郭金霞著：《鉴定结论适用中的问题与对策研究》，中国政法大学出版社2009年版。</w:t>
            </w:r>
          </w:p>
          <w:p w:rsidR="00F22AFB" w:rsidRDefault="002C68B0" w:rsidP="003312EA">
            <w:pPr>
              <w:ind w:firstLineChars="200" w:firstLine="480"/>
              <w:rPr>
                <w:rFonts w:ascii="仿宋" w:eastAsia="仿宋" w:hAnsi="仿宋"/>
                <w:sz w:val="24"/>
                <w:szCs w:val="24"/>
              </w:rPr>
            </w:pPr>
            <w:r>
              <w:rPr>
                <w:rFonts w:ascii="仿宋" w:eastAsia="仿宋" w:hAnsi="仿宋" w:hint="eastAsia"/>
                <w:sz w:val="24"/>
              </w:rPr>
              <w:t>2.拜荣静、王世凡著：《司法鉴定程序法律问题研究》，中国社会科学出版社2010年版。</w:t>
            </w:r>
          </w:p>
          <w:p w:rsidR="00F22AFB" w:rsidRDefault="002C68B0" w:rsidP="003312EA">
            <w:pPr>
              <w:numPr>
                <w:ilvl w:val="0"/>
                <w:numId w:val="1"/>
              </w:numPr>
              <w:ind w:firstLine="480"/>
              <w:rPr>
                <w:rFonts w:ascii="仿宋" w:eastAsia="仿宋" w:hAnsi="仿宋"/>
                <w:sz w:val="24"/>
                <w:szCs w:val="24"/>
              </w:rPr>
            </w:pPr>
            <w:r>
              <w:rPr>
                <w:rFonts w:ascii="仿宋" w:eastAsia="仿宋" w:hAnsi="仿宋" w:hint="eastAsia"/>
                <w:sz w:val="24"/>
                <w:szCs w:val="24"/>
              </w:rPr>
              <w:t>郭金霞等著：《司法鉴定质量控制法律制度研究》，法律出版社2011年版。</w:t>
            </w:r>
          </w:p>
          <w:p w:rsidR="00F22AFB" w:rsidRDefault="002C68B0" w:rsidP="003312EA">
            <w:pPr>
              <w:numPr>
                <w:ilvl w:val="0"/>
                <w:numId w:val="1"/>
              </w:numPr>
              <w:ind w:firstLine="480"/>
              <w:rPr>
                <w:rFonts w:ascii="仿宋" w:eastAsia="仿宋" w:hAnsi="仿宋"/>
                <w:sz w:val="24"/>
                <w:szCs w:val="24"/>
              </w:rPr>
            </w:pPr>
            <w:r>
              <w:rPr>
                <w:rFonts w:ascii="仿宋" w:eastAsia="仿宋" w:hAnsi="仿宋" w:hint="eastAsia"/>
                <w:sz w:val="24"/>
              </w:rPr>
              <w:t>杜志淳等著：《司法鉴定法立法研究》，法律出版社2011年版。</w:t>
            </w:r>
          </w:p>
          <w:p w:rsidR="00F22AFB" w:rsidRDefault="002C68B0" w:rsidP="003312EA">
            <w:pPr>
              <w:numPr>
                <w:ilvl w:val="0"/>
                <w:numId w:val="1"/>
              </w:numPr>
              <w:ind w:firstLine="480"/>
              <w:rPr>
                <w:rFonts w:ascii="仿宋" w:eastAsia="仿宋" w:hAnsi="仿宋"/>
                <w:sz w:val="24"/>
                <w:szCs w:val="24"/>
              </w:rPr>
            </w:pPr>
            <w:r>
              <w:rPr>
                <w:rFonts w:ascii="仿宋" w:eastAsia="仿宋" w:hAnsi="仿宋" w:hint="eastAsia"/>
                <w:sz w:val="24"/>
              </w:rPr>
              <w:t>常林著：《司法鉴定专家辅助人制度研究》，中国政法大学出版社2012年版。</w:t>
            </w:r>
          </w:p>
          <w:p w:rsidR="00F22AFB" w:rsidRDefault="002C68B0" w:rsidP="003312EA">
            <w:pPr>
              <w:numPr>
                <w:ilvl w:val="0"/>
                <w:numId w:val="1"/>
              </w:numPr>
              <w:ind w:firstLine="480"/>
              <w:rPr>
                <w:rFonts w:ascii="仿宋" w:eastAsia="仿宋" w:hAnsi="仿宋"/>
                <w:sz w:val="24"/>
              </w:rPr>
            </w:pPr>
            <w:r>
              <w:rPr>
                <w:rFonts w:ascii="仿宋" w:eastAsia="仿宋" w:hAnsi="仿宋" w:hint="eastAsia"/>
                <w:sz w:val="24"/>
              </w:rPr>
              <w:t>杜志淳、罗良忠、孙大明著：《司法鉴定质量监控研究》，法律出版社2013年版。</w:t>
            </w:r>
          </w:p>
          <w:p w:rsidR="00F22AFB" w:rsidRDefault="002C68B0" w:rsidP="003312EA">
            <w:pPr>
              <w:numPr>
                <w:ilvl w:val="0"/>
                <w:numId w:val="1"/>
              </w:numPr>
              <w:ind w:firstLine="480"/>
              <w:rPr>
                <w:rFonts w:ascii="仿宋" w:eastAsia="仿宋" w:hAnsi="仿宋"/>
                <w:sz w:val="24"/>
              </w:rPr>
            </w:pPr>
            <w:r>
              <w:rPr>
                <w:rFonts w:ascii="仿宋" w:eastAsia="仿宋" w:hAnsi="仿宋" w:hint="eastAsia"/>
                <w:sz w:val="24"/>
              </w:rPr>
              <w:t>罗芳</w:t>
            </w:r>
            <w:proofErr w:type="gramStart"/>
            <w:r>
              <w:rPr>
                <w:rFonts w:ascii="仿宋" w:eastAsia="仿宋" w:hAnsi="仿宋" w:hint="eastAsia"/>
                <w:sz w:val="24"/>
              </w:rPr>
              <w:t>芳</w:t>
            </w:r>
            <w:proofErr w:type="gramEnd"/>
            <w:r>
              <w:rPr>
                <w:rFonts w:ascii="仿宋" w:eastAsia="仿宋" w:hAnsi="仿宋" w:hint="eastAsia"/>
                <w:sz w:val="24"/>
              </w:rPr>
              <w:t>著：《专家意见中立性问题研究:美国法之理论与实务》，中国政法大学出版社2014年版。</w:t>
            </w:r>
          </w:p>
          <w:p w:rsidR="00F22AFB" w:rsidRDefault="002C68B0" w:rsidP="003312EA">
            <w:pPr>
              <w:ind w:firstLine="480"/>
              <w:rPr>
                <w:rFonts w:eastAsia="仿宋_GB2312"/>
                <w:sz w:val="24"/>
                <w:szCs w:val="24"/>
              </w:rPr>
            </w:pPr>
            <w:r>
              <w:rPr>
                <w:rFonts w:ascii="仿宋" w:eastAsia="仿宋" w:hAnsi="仿宋" w:hint="eastAsia"/>
                <w:b/>
                <w:bCs/>
                <w:sz w:val="24"/>
              </w:rPr>
              <w:t>中文译著</w:t>
            </w:r>
            <w:r>
              <w:rPr>
                <w:rFonts w:eastAsia="仿宋_GB2312" w:hint="eastAsia"/>
                <w:sz w:val="24"/>
                <w:szCs w:val="24"/>
              </w:rPr>
              <w:t xml:space="preserve">   </w:t>
            </w:r>
          </w:p>
          <w:p w:rsidR="00F22AFB" w:rsidRDefault="002C68B0" w:rsidP="003312EA">
            <w:pPr>
              <w:rPr>
                <w:rFonts w:eastAsia="仿宋_GB2312"/>
                <w:sz w:val="24"/>
                <w:szCs w:val="24"/>
              </w:rPr>
            </w:pPr>
            <w:r>
              <w:rPr>
                <w:rFonts w:eastAsia="仿宋_GB2312" w:hint="eastAsia"/>
                <w:sz w:val="24"/>
                <w:szCs w:val="24"/>
              </w:rPr>
              <w:t xml:space="preserve">    8.[</w:t>
            </w:r>
            <w:r>
              <w:rPr>
                <w:rFonts w:eastAsia="仿宋_GB2312" w:hint="eastAsia"/>
                <w:sz w:val="24"/>
                <w:szCs w:val="24"/>
              </w:rPr>
              <w:t>英</w:t>
            </w:r>
            <w:r>
              <w:rPr>
                <w:rFonts w:eastAsia="仿宋_GB2312" w:hint="eastAsia"/>
                <w:sz w:val="24"/>
                <w:szCs w:val="24"/>
              </w:rPr>
              <w:t>]</w:t>
            </w:r>
            <w:r>
              <w:rPr>
                <w:rFonts w:eastAsia="仿宋_GB2312" w:hint="eastAsia"/>
                <w:sz w:val="24"/>
                <w:szCs w:val="24"/>
              </w:rPr>
              <w:t>大卫·艾伦著：《文件的科学检验：方法与技术》（第三版），黄建同、梁立峥译，中国人民公安大学出版社</w:t>
            </w:r>
            <w:r>
              <w:rPr>
                <w:rFonts w:eastAsia="仿宋_GB2312" w:hint="eastAsia"/>
                <w:sz w:val="24"/>
                <w:szCs w:val="24"/>
              </w:rPr>
              <w:t>2012</w:t>
            </w:r>
            <w:r>
              <w:rPr>
                <w:rFonts w:eastAsia="仿宋_GB2312" w:hint="eastAsia"/>
                <w:sz w:val="24"/>
                <w:szCs w:val="24"/>
              </w:rPr>
              <w:t>年版。</w:t>
            </w:r>
          </w:p>
          <w:p w:rsidR="00F22AFB" w:rsidRDefault="002C68B0" w:rsidP="003312EA">
            <w:pPr>
              <w:rPr>
                <w:rFonts w:ascii="仿宋" w:eastAsia="仿宋" w:hAnsi="仿宋"/>
                <w:sz w:val="24"/>
                <w:szCs w:val="24"/>
              </w:rPr>
            </w:pPr>
            <w:r>
              <w:rPr>
                <w:rFonts w:eastAsia="仿宋_GB2312" w:hint="eastAsia"/>
                <w:sz w:val="24"/>
                <w:szCs w:val="24"/>
              </w:rPr>
              <w:t xml:space="preserve">    9.[</w:t>
            </w:r>
            <w:r>
              <w:rPr>
                <w:rFonts w:eastAsia="仿宋_GB2312" w:hint="eastAsia"/>
                <w:sz w:val="24"/>
                <w:szCs w:val="24"/>
              </w:rPr>
              <w:t>美</w:t>
            </w:r>
            <w:r>
              <w:rPr>
                <w:rFonts w:eastAsia="仿宋_GB2312" w:hint="eastAsia"/>
                <w:sz w:val="24"/>
                <w:szCs w:val="24"/>
              </w:rPr>
              <w:t>]</w:t>
            </w:r>
            <w:r>
              <w:rPr>
                <w:rFonts w:ascii="仿宋" w:eastAsia="仿宋" w:hAnsi="仿宋" w:hint="eastAsia"/>
                <w:sz w:val="24"/>
                <w:szCs w:val="24"/>
              </w:rPr>
              <w:t>桑顿编：《法庭伦理学与专家证人》，杨天潼译，中国法制出版社2013年版。</w:t>
            </w:r>
          </w:p>
          <w:p w:rsidR="00F22AFB" w:rsidRDefault="002C68B0" w:rsidP="003312EA">
            <w:pPr>
              <w:ind w:firstLine="480"/>
              <w:rPr>
                <w:rFonts w:ascii="仿宋" w:eastAsia="仿宋" w:hAnsi="仿宋"/>
                <w:b/>
                <w:bCs/>
                <w:sz w:val="24"/>
                <w:szCs w:val="24"/>
              </w:rPr>
            </w:pPr>
            <w:r>
              <w:rPr>
                <w:rFonts w:ascii="仿宋" w:eastAsia="仿宋" w:hAnsi="仿宋" w:hint="eastAsia"/>
                <w:b/>
                <w:bCs/>
                <w:sz w:val="24"/>
                <w:szCs w:val="24"/>
              </w:rPr>
              <w:t>外文文献</w:t>
            </w:r>
          </w:p>
          <w:p w:rsidR="00F22AFB" w:rsidRDefault="002C68B0" w:rsidP="003312EA">
            <w:pPr>
              <w:ind w:firstLine="480"/>
              <w:rPr>
                <w:rFonts w:ascii="仿宋" w:eastAsia="仿宋" w:hAnsi="仿宋"/>
                <w:b/>
                <w:bCs/>
                <w:sz w:val="24"/>
                <w:szCs w:val="24"/>
              </w:rPr>
            </w:pPr>
            <w:r>
              <w:rPr>
                <w:rFonts w:asciiTheme="minorHAnsi" w:hAnsi="Times New Roman" w:hint="eastAsia"/>
                <w:sz w:val="24"/>
                <w:szCs w:val="24"/>
              </w:rPr>
              <w:t>10</w:t>
            </w:r>
            <w:proofErr w:type="gramStart"/>
            <w:r>
              <w:rPr>
                <w:rFonts w:asciiTheme="minorHAnsi" w:hAnsi="Times New Roman" w:hint="eastAsia"/>
                <w:sz w:val="24"/>
                <w:szCs w:val="24"/>
              </w:rPr>
              <w:t>.</w:t>
            </w:r>
            <w:r>
              <w:rPr>
                <w:rFonts w:asciiTheme="minorHAnsi" w:hAnsi="Times New Roman"/>
                <w:sz w:val="24"/>
                <w:szCs w:val="24"/>
              </w:rPr>
              <w:t>Jack</w:t>
            </w:r>
            <w:proofErr w:type="gramEnd"/>
            <w:r>
              <w:rPr>
                <w:rFonts w:asciiTheme="minorHAnsi" w:hAnsi="Times New Roman"/>
                <w:sz w:val="24"/>
                <w:szCs w:val="24"/>
              </w:rPr>
              <w:t xml:space="preserve"> V. Matson.</w:t>
            </w:r>
            <w:r>
              <w:rPr>
                <w:rFonts w:asciiTheme="minorHAnsi"/>
                <w:sz w:val="24"/>
                <w:szCs w:val="24"/>
              </w:rPr>
              <w:t xml:space="preserve"> </w:t>
            </w:r>
            <w:r>
              <w:rPr>
                <w:rFonts w:asciiTheme="minorHAnsi" w:hAnsi="Times New Roman"/>
                <w:i/>
                <w:sz w:val="24"/>
                <w:szCs w:val="24"/>
              </w:rPr>
              <w:t>Effective expert witnessing: practices for the 21st century</w:t>
            </w:r>
            <w:r>
              <w:rPr>
                <w:rFonts w:asciiTheme="minorHAnsi" w:hAnsi="Times New Roman"/>
                <w:sz w:val="24"/>
                <w:szCs w:val="24"/>
              </w:rPr>
              <w:t xml:space="preserve"> / 5th ed.</w:t>
            </w:r>
            <w:r>
              <w:rPr>
                <w:rFonts w:asciiTheme="minorHAnsi" w:hAnsi="Times New Roman" w:hint="eastAsia"/>
                <w:sz w:val="24"/>
                <w:szCs w:val="24"/>
              </w:rPr>
              <w:t xml:space="preserve"> </w:t>
            </w:r>
            <w:r>
              <w:rPr>
                <w:rFonts w:asciiTheme="minorHAnsi" w:hAnsi="Times New Roman"/>
                <w:sz w:val="24"/>
                <w:szCs w:val="24"/>
              </w:rPr>
              <w:t>CRC Press, 201</w:t>
            </w:r>
            <w:r>
              <w:rPr>
                <w:rFonts w:asciiTheme="minorHAnsi" w:hAnsi="Times New Roman" w:hint="eastAsia"/>
                <w:sz w:val="24"/>
                <w:szCs w:val="24"/>
              </w:rPr>
              <w:t>3</w:t>
            </w:r>
            <w:r>
              <w:rPr>
                <w:rFonts w:asciiTheme="minorHAnsi" w:hAnsi="Times New Roman"/>
                <w:sz w:val="24"/>
                <w:szCs w:val="24"/>
              </w:rPr>
              <w:t>.</w:t>
            </w:r>
          </w:p>
          <w:p w:rsidR="00F22AFB" w:rsidRDefault="002C68B0" w:rsidP="003312EA">
            <w:pPr>
              <w:ind w:firstLine="480"/>
              <w:rPr>
                <w:rFonts w:ascii="仿宋" w:eastAsia="仿宋" w:hAnsi="仿宋"/>
                <w:b/>
                <w:bCs/>
                <w:sz w:val="24"/>
                <w:szCs w:val="24"/>
              </w:rPr>
            </w:pPr>
            <w:r>
              <w:rPr>
                <w:rFonts w:ascii="仿宋" w:eastAsia="仿宋" w:hAnsi="仿宋" w:hint="eastAsia"/>
                <w:b/>
                <w:bCs/>
                <w:sz w:val="24"/>
                <w:szCs w:val="24"/>
              </w:rPr>
              <w:t>（二）选读文献</w:t>
            </w:r>
          </w:p>
          <w:p w:rsidR="00F22AFB" w:rsidRDefault="002C68B0" w:rsidP="003312EA">
            <w:pPr>
              <w:ind w:firstLine="480"/>
              <w:rPr>
                <w:rFonts w:ascii="仿宋" w:eastAsia="仿宋" w:hAnsi="仿宋"/>
                <w:sz w:val="24"/>
              </w:rPr>
            </w:pPr>
            <w:r>
              <w:rPr>
                <w:rFonts w:ascii="仿宋" w:eastAsia="仿宋" w:hAnsi="仿宋" w:hint="eastAsia"/>
                <w:b/>
                <w:bCs/>
                <w:sz w:val="24"/>
              </w:rPr>
              <w:t>中文原著</w:t>
            </w:r>
            <w:r>
              <w:rPr>
                <w:rFonts w:ascii="仿宋" w:eastAsia="仿宋" w:hAnsi="仿宋" w:hint="eastAsia"/>
                <w:sz w:val="24"/>
                <w:szCs w:val="24"/>
              </w:rPr>
              <w:t xml:space="preserve"> </w:t>
            </w:r>
          </w:p>
          <w:p w:rsidR="00F22AFB" w:rsidRDefault="002C68B0" w:rsidP="003312EA">
            <w:pPr>
              <w:pStyle w:val="a4"/>
              <w:numPr>
                <w:ilvl w:val="0"/>
                <w:numId w:val="2"/>
              </w:numPr>
              <w:ind w:firstLineChars="200" w:firstLine="480"/>
              <w:rPr>
                <w:rFonts w:ascii="仿宋" w:eastAsia="仿宋" w:hAnsi="仿宋"/>
                <w:sz w:val="24"/>
              </w:rPr>
            </w:pPr>
            <w:r>
              <w:rPr>
                <w:rFonts w:ascii="仿宋" w:eastAsia="仿宋" w:hAnsi="仿宋" w:hint="eastAsia"/>
                <w:sz w:val="24"/>
              </w:rPr>
              <w:t>廖根为著：《计算机司法鉴定：理论探索》，法律出版社2012年版。</w:t>
            </w:r>
          </w:p>
          <w:p w:rsidR="00F22AFB" w:rsidRDefault="002C68B0" w:rsidP="003312EA">
            <w:pPr>
              <w:ind w:firstLineChars="200" w:firstLine="480"/>
              <w:rPr>
                <w:rFonts w:ascii="仿宋" w:eastAsia="仿宋" w:hAnsi="仿宋"/>
                <w:sz w:val="24"/>
                <w:szCs w:val="24"/>
              </w:rPr>
            </w:pPr>
            <w:r>
              <w:rPr>
                <w:rFonts w:ascii="仿宋" w:eastAsia="仿宋" w:hAnsi="仿宋" w:hint="eastAsia"/>
                <w:sz w:val="24"/>
                <w:szCs w:val="24"/>
              </w:rPr>
              <w:t>2.陈云林，孙力斌著：《心证之道——心理测试技术新视角》，中国人民公安大学出版社2012年版。</w:t>
            </w:r>
          </w:p>
          <w:p w:rsidR="00F22AFB" w:rsidRDefault="002C68B0" w:rsidP="003312EA">
            <w:pPr>
              <w:ind w:firstLineChars="200" w:firstLine="480"/>
              <w:rPr>
                <w:rFonts w:ascii="仿宋" w:eastAsia="仿宋" w:hAnsi="仿宋"/>
                <w:sz w:val="24"/>
                <w:szCs w:val="24"/>
              </w:rPr>
            </w:pPr>
            <w:r>
              <w:rPr>
                <w:rFonts w:ascii="仿宋" w:eastAsia="仿宋" w:hAnsi="仿宋" w:hint="eastAsia"/>
                <w:sz w:val="24"/>
                <w:szCs w:val="24"/>
              </w:rPr>
              <w:t>3.王虹主编：《案件言语识别与鉴定技术规范》，中国人民公安大学出版社2012年版。</w:t>
            </w:r>
          </w:p>
          <w:p w:rsidR="00F22AFB" w:rsidRDefault="002C68B0" w:rsidP="003312EA">
            <w:pPr>
              <w:ind w:firstLineChars="200" w:firstLine="480"/>
              <w:rPr>
                <w:rFonts w:ascii="仿宋" w:eastAsia="仿宋" w:hAnsi="仿宋"/>
                <w:sz w:val="24"/>
              </w:rPr>
            </w:pPr>
            <w:r>
              <w:rPr>
                <w:rFonts w:ascii="仿宋" w:eastAsia="仿宋" w:hAnsi="仿宋" w:hint="eastAsia"/>
                <w:sz w:val="24"/>
                <w:szCs w:val="24"/>
              </w:rPr>
              <w:lastRenderedPageBreak/>
              <w:t>4.杨洪臣主编：《视频检验技术规范》，中国人民公安大学出版社2012年版。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5.刘红、纪宗宜、姚澜著：《司法鉴定证据研究》，法律出版社2012年版。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6.司法部司法鉴定科学技术研究所编著：《司法鉴定能力验证鉴定文书评析》，科学出版社2012年版。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7.王成荣主编：《痕迹物证司法鉴定实务》，法律出版社2012年版。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8.邹明理、杨旭主编：《文书物证司法鉴定实务》，法律出版社2012年版。</w:t>
            </w:r>
          </w:p>
          <w:p w:rsidR="00F22AFB" w:rsidRDefault="002C68B0" w:rsidP="003312EA">
            <w:pPr>
              <w:rPr>
                <w:rFonts w:ascii="仿宋" w:eastAsia="仿宋" w:hAnsi="仿宋"/>
                <w:sz w:val="24"/>
              </w:rPr>
            </w:pPr>
            <w:r>
              <w:rPr>
                <w:rFonts w:ascii="仿宋" w:eastAsia="仿宋" w:hAnsi="仿宋" w:hint="eastAsia"/>
                <w:sz w:val="24"/>
                <w:szCs w:val="24"/>
              </w:rPr>
              <w:t xml:space="preserve">    9.</w:t>
            </w:r>
            <w:proofErr w:type="gramStart"/>
            <w:r>
              <w:rPr>
                <w:rFonts w:ascii="仿宋" w:eastAsia="仿宋" w:hAnsi="仿宋" w:hint="eastAsia"/>
                <w:sz w:val="24"/>
                <w:szCs w:val="24"/>
              </w:rPr>
              <w:t>苗翠英</w:t>
            </w:r>
            <w:proofErr w:type="gramEnd"/>
            <w:r>
              <w:rPr>
                <w:rFonts w:ascii="仿宋" w:eastAsia="仿宋" w:hAnsi="仿宋" w:hint="eastAsia"/>
                <w:sz w:val="24"/>
                <w:szCs w:val="24"/>
              </w:rPr>
              <w:t xml:space="preserve">主编：《微量物证取证及检验规范》，中国人民公安大学出版社2013年版。   </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10.胡祖平主编：《司法鉴定理论与实践》，浙江大学出版社2013年版。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11.</w:t>
            </w:r>
            <w:proofErr w:type="gramStart"/>
            <w:r>
              <w:rPr>
                <w:rFonts w:ascii="仿宋" w:eastAsia="仿宋" w:hAnsi="仿宋" w:hint="eastAsia"/>
                <w:kern w:val="2"/>
                <w:sz w:val="24"/>
              </w:rPr>
              <w:t>王永全主编</w:t>
            </w:r>
            <w:proofErr w:type="gramEnd"/>
            <w:r>
              <w:rPr>
                <w:rFonts w:ascii="仿宋" w:eastAsia="仿宋" w:hAnsi="仿宋" w:hint="eastAsia"/>
                <w:kern w:val="2"/>
                <w:sz w:val="24"/>
              </w:rPr>
              <w:t>：《声像资料司法鉴定实务》，法律出版社2013年版。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12.杜志淳、宋远升著：《司法鉴定证据制度的中国模式》，法律出版社2013年版。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13.</w:t>
            </w:r>
            <w:proofErr w:type="gramStart"/>
            <w:r>
              <w:rPr>
                <w:rFonts w:ascii="仿宋" w:eastAsia="仿宋" w:hAnsi="仿宋" w:hint="eastAsia"/>
                <w:kern w:val="2"/>
                <w:sz w:val="24"/>
              </w:rPr>
              <w:t>霍宪丹</w:t>
            </w:r>
            <w:proofErr w:type="gramEnd"/>
            <w:r>
              <w:rPr>
                <w:rFonts w:ascii="仿宋" w:eastAsia="仿宋" w:hAnsi="仿宋" w:hint="eastAsia"/>
                <w:kern w:val="2"/>
                <w:sz w:val="24"/>
              </w:rPr>
              <w:t>主编：《司法鉴定学》，北京大学出版社2014年版。</w:t>
            </w:r>
          </w:p>
          <w:p w:rsidR="00F22AFB" w:rsidRDefault="002C68B0" w:rsidP="003312EA">
            <w:pPr>
              <w:pStyle w:val="a4"/>
              <w:ind w:firstLineChars="200" w:firstLine="480"/>
              <w:rPr>
                <w:rFonts w:ascii="仿宋" w:eastAsia="仿宋" w:hAnsi="仿宋"/>
                <w:kern w:val="2"/>
                <w:sz w:val="24"/>
              </w:rPr>
            </w:pPr>
            <w:r>
              <w:rPr>
                <w:rFonts w:ascii="仿宋" w:eastAsia="仿宋" w:hAnsi="仿宋" w:hint="eastAsia"/>
                <w:kern w:val="2"/>
                <w:sz w:val="24"/>
              </w:rPr>
              <w:t>14.裴兆斌著：《中国司法鉴定管理制度改革研究》，法律出版社2015年版。</w:t>
            </w:r>
          </w:p>
          <w:p w:rsidR="00F22AFB" w:rsidRDefault="002C68B0" w:rsidP="003312EA">
            <w:pPr>
              <w:rPr>
                <w:rFonts w:ascii="仿宋" w:eastAsia="仿宋" w:hAnsi="仿宋"/>
                <w:b/>
                <w:sz w:val="24"/>
                <w:szCs w:val="24"/>
              </w:rPr>
            </w:pPr>
            <w:r>
              <w:rPr>
                <w:rFonts w:ascii="仿宋" w:eastAsia="仿宋" w:hAnsi="仿宋" w:hint="eastAsia"/>
                <w:b/>
                <w:sz w:val="24"/>
                <w:szCs w:val="24"/>
              </w:rPr>
              <w:t xml:space="preserve">    中文译著</w:t>
            </w:r>
          </w:p>
          <w:p w:rsidR="00F22AFB" w:rsidRDefault="002C68B0" w:rsidP="003312EA">
            <w:pPr>
              <w:rPr>
                <w:rFonts w:eastAsia="仿宋_GB2312"/>
                <w:sz w:val="24"/>
                <w:szCs w:val="24"/>
              </w:rPr>
            </w:pPr>
            <w:r>
              <w:rPr>
                <w:rFonts w:eastAsia="仿宋_GB2312" w:hint="eastAsia"/>
                <w:sz w:val="24"/>
                <w:szCs w:val="24"/>
              </w:rPr>
              <w:t xml:space="preserve">    15. [</w:t>
            </w:r>
            <w:r>
              <w:rPr>
                <w:rFonts w:eastAsia="仿宋_GB2312" w:hint="eastAsia"/>
                <w:sz w:val="24"/>
                <w:szCs w:val="24"/>
              </w:rPr>
              <w:t>美</w:t>
            </w:r>
            <w:r>
              <w:rPr>
                <w:rFonts w:eastAsia="仿宋_GB2312" w:hint="eastAsia"/>
                <w:sz w:val="24"/>
                <w:szCs w:val="24"/>
              </w:rPr>
              <w:t>]</w:t>
            </w:r>
            <w:r>
              <w:rPr>
                <w:rFonts w:eastAsia="仿宋_GB2312" w:hint="eastAsia"/>
                <w:sz w:val="24"/>
                <w:szCs w:val="24"/>
              </w:rPr>
              <w:t>布伦特</w:t>
            </w:r>
            <w:r>
              <w:rPr>
                <w:rFonts w:eastAsia="仿宋_GB2312" w:cs="Arial Unicode MS"/>
                <w:sz w:val="24"/>
                <w:szCs w:val="24"/>
              </w:rPr>
              <w:t>•</w:t>
            </w:r>
            <w:r>
              <w:rPr>
                <w:rFonts w:eastAsia="仿宋_GB2312" w:hint="eastAsia"/>
                <w:sz w:val="24"/>
                <w:szCs w:val="24"/>
              </w:rPr>
              <w:t>E</w:t>
            </w:r>
            <w:r>
              <w:rPr>
                <w:rFonts w:eastAsia="仿宋_GB2312" w:cs="Arial Unicode MS"/>
                <w:sz w:val="24"/>
                <w:szCs w:val="24"/>
              </w:rPr>
              <w:t>•</w:t>
            </w:r>
            <w:r>
              <w:rPr>
                <w:rFonts w:eastAsia="仿宋_GB2312" w:hint="eastAsia"/>
                <w:sz w:val="24"/>
                <w:szCs w:val="24"/>
              </w:rPr>
              <w:t>特维著：《犯罪心理画像——行为证据分析入门》，李玫瑾等译，中国人民公安大学出版社</w:t>
            </w:r>
            <w:r>
              <w:rPr>
                <w:rFonts w:eastAsia="仿宋_GB2312" w:hint="eastAsia"/>
                <w:sz w:val="24"/>
                <w:szCs w:val="24"/>
              </w:rPr>
              <w:t>2005</w:t>
            </w:r>
            <w:r>
              <w:rPr>
                <w:rFonts w:eastAsia="仿宋_GB2312" w:hint="eastAsia"/>
                <w:sz w:val="24"/>
                <w:szCs w:val="24"/>
              </w:rPr>
              <w:t>年版。</w:t>
            </w:r>
          </w:p>
          <w:p w:rsidR="00F22AFB" w:rsidRDefault="002C68B0" w:rsidP="003312EA">
            <w:pPr>
              <w:rPr>
                <w:rFonts w:eastAsia="仿宋_GB2312"/>
                <w:sz w:val="24"/>
                <w:szCs w:val="24"/>
              </w:rPr>
            </w:pPr>
            <w:r>
              <w:rPr>
                <w:rFonts w:eastAsia="仿宋_GB2312" w:hint="eastAsia"/>
                <w:sz w:val="24"/>
                <w:szCs w:val="24"/>
              </w:rPr>
              <w:t xml:space="preserve">    16.</w:t>
            </w:r>
            <w:r>
              <w:rPr>
                <w:rFonts w:eastAsia="仿宋_GB2312"/>
                <w:sz w:val="24"/>
                <w:szCs w:val="24"/>
              </w:rPr>
              <w:t xml:space="preserve"> [</w:t>
            </w:r>
            <w:r>
              <w:rPr>
                <w:rFonts w:eastAsia="仿宋_GB2312"/>
                <w:sz w:val="24"/>
                <w:szCs w:val="24"/>
              </w:rPr>
              <w:t>美</w:t>
            </w:r>
            <w:r>
              <w:rPr>
                <w:rFonts w:eastAsia="仿宋_GB2312"/>
                <w:sz w:val="24"/>
                <w:szCs w:val="24"/>
              </w:rPr>
              <w:t>]</w:t>
            </w:r>
            <w:r>
              <w:rPr>
                <w:rFonts w:eastAsia="仿宋_GB2312"/>
                <w:sz w:val="24"/>
                <w:szCs w:val="24"/>
              </w:rPr>
              <w:t>戴维</w:t>
            </w:r>
            <w:r>
              <w:rPr>
                <w:rFonts w:eastAsia="仿宋_GB2312" w:cs="Arial Unicode MS"/>
                <w:sz w:val="24"/>
                <w:szCs w:val="24"/>
              </w:rPr>
              <w:t>•</w:t>
            </w:r>
            <w:r>
              <w:rPr>
                <w:rFonts w:eastAsia="仿宋_GB2312"/>
                <w:sz w:val="24"/>
                <w:szCs w:val="24"/>
              </w:rPr>
              <w:t>比尔</w:t>
            </w:r>
            <w:proofErr w:type="gramStart"/>
            <w:r>
              <w:rPr>
                <w:rFonts w:eastAsia="仿宋_GB2312"/>
                <w:sz w:val="24"/>
                <w:szCs w:val="24"/>
              </w:rPr>
              <w:t>曼</w:t>
            </w:r>
            <w:proofErr w:type="gramEnd"/>
            <w:r>
              <w:rPr>
                <w:rFonts w:eastAsia="仿宋_GB2312" w:hint="eastAsia"/>
                <w:sz w:val="24"/>
                <w:szCs w:val="24"/>
              </w:rPr>
              <w:t>著：《</w:t>
            </w:r>
            <w:r>
              <w:rPr>
                <w:rFonts w:eastAsia="仿宋_GB2312"/>
                <w:sz w:val="24"/>
                <w:szCs w:val="24"/>
              </w:rPr>
              <w:t>电子证据</w:t>
            </w:r>
            <w:r>
              <w:rPr>
                <w:rFonts w:eastAsia="仿宋_GB2312" w:hint="eastAsia"/>
                <w:sz w:val="24"/>
                <w:szCs w:val="24"/>
              </w:rPr>
              <w:t>》，王健等译，</w:t>
            </w:r>
            <w:r>
              <w:rPr>
                <w:rFonts w:eastAsia="仿宋_GB2312"/>
                <w:sz w:val="24"/>
                <w:szCs w:val="24"/>
              </w:rPr>
              <w:t>中国人民大学出版社</w:t>
            </w:r>
            <w:r>
              <w:rPr>
                <w:rFonts w:eastAsia="仿宋_GB2312" w:hint="eastAsia"/>
                <w:sz w:val="24"/>
                <w:szCs w:val="24"/>
              </w:rPr>
              <w:t>出版</w:t>
            </w:r>
            <w:r>
              <w:rPr>
                <w:rFonts w:eastAsia="仿宋_GB2312" w:hint="eastAsia"/>
                <w:sz w:val="24"/>
                <w:szCs w:val="24"/>
              </w:rPr>
              <w:t>2006</w:t>
            </w:r>
            <w:r>
              <w:rPr>
                <w:rFonts w:eastAsia="仿宋_GB2312" w:hint="eastAsia"/>
                <w:sz w:val="24"/>
                <w:szCs w:val="24"/>
              </w:rPr>
              <w:t>年版。</w:t>
            </w:r>
            <w:r>
              <w:rPr>
                <w:rFonts w:eastAsia="仿宋_GB2312" w:hint="eastAsia"/>
                <w:sz w:val="24"/>
                <w:szCs w:val="24"/>
              </w:rPr>
              <w:t xml:space="preserve">   </w:t>
            </w:r>
          </w:p>
          <w:p w:rsidR="00F22AFB" w:rsidRDefault="002C68B0" w:rsidP="003312EA">
            <w:pPr>
              <w:rPr>
                <w:rFonts w:eastAsia="仿宋_GB2312"/>
                <w:sz w:val="24"/>
                <w:szCs w:val="24"/>
              </w:rPr>
            </w:pPr>
            <w:r>
              <w:rPr>
                <w:rFonts w:eastAsia="仿宋_GB2312" w:hint="eastAsia"/>
                <w:sz w:val="24"/>
                <w:szCs w:val="24"/>
              </w:rPr>
              <w:t xml:space="preserve">    17.[</w:t>
            </w:r>
            <w:r>
              <w:rPr>
                <w:rFonts w:eastAsia="仿宋_GB2312" w:hint="eastAsia"/>
                <w:sz w:val="24"/>
                <w:szCs w:val="24"/>
              </w:rPr>
              <w:t>美</w:t>
            </w:r>
            <w:r>
              <w:rPr>
                <w:rFonts w:eastAsia="仿宋_GB2312" w:hint="eastAsia"/>
                <w:sz w:val="24"/>
                <w:szCs w:val="24"/>
              </w:rPr>
              <w:t>]W</w:t>
            </w:r>
            <w:r>
              <w:rPr>
                <w:rFonts w:eastAsia="仿宋_GB2312" w:cs="Arial Unicode MS"/>
                <w:sz w:val="24"/>
                <w:szCs w:val="24"/>
              </w:rPr>
              <w:t>•</w:t>
            </w:r>
            <w:r>
              <w:rPr>
                <w:rFonts w:eastAsia="仿宋_GB2312" w:hint="eastAsia"/>
                <w:sz w:val="24"/>
                <w:szCs w:val="24"/>
              </w:rPr>
              <w:t>杰瑞</w:t>
            </w:r>
            <w:r>
              <w:rPr>
                <w:rFonts w:eastAsia="仿宋_GB2312" w:cs="Arial Unicode MS"/>
                <w:sz w:val="24"/>
                <w:szCs w:val="24"/>
              </w:rPr>
              <w:t>•</w:t>
            </w:r>
            <w:r>
              <w:rPr>
                <w:rFonts w:eastAsia="仿宋_GB2312" w:hint="eastAsia"/>
                <w:sz w:val="24"/>
                <w:szCs w:val="24"/>
              </w:rPr>
              <w:t>奇泽</w:t>
            </w:r>
            <w:proofErr w:type="gramStart"/>
            <w:r>
              <w:rPr>
                <w:rFonts w:eastAsia="仿宋_GB2312" w:hint="eastAsia"/>
                <w:sz w:val="24"/>
                <w:szCs w:val="24"/>
              </w:rPr>
              <w:t>姆</w:t>
            </w:r>
            <w:proofErr w:type="gramEnd"/>
            <w:r>
              <w:rPr>
                <w:rFonts w:eastAsia="仿宋_GB2312" w:hint="eastAsia"/>
                <w:sz w:val="24"/>
                <w:szCs w:val="24"/>
              </w:rPr>
              <w:t>、布伦特</w:t>
            </w:r>
            <w:r>
              <w:rPr>
                <w:rFonts w:eastAsia="仿宋_GB2312" w:cs="Arial Unicode MS"/>
                <w:sz w:val="24"/>
                <w:szCs w:val="24"/>
              </w:rPr>
              <w:t>•</w:t>
            </w:r>
            <w:r>
              <w:rPr>
                <w:rFonts w:eastAsia="仿宋_GB2312" w:hint="eastAsia"/>
                <w:sz w:val="24"/>
                <w:szCs w:val="24"/>
              </w:rPr>
              <w:t>E</w:t>
            </w:r>
            <w:r>
              <w:rPr>
                <w:rFonts w:eastAsia="仿宋_GB2312" w:cs="Arial Unicode MS"/>
                <w:sz w:val="24"/>
                <w:szCs w:val="24"/>
              </w:rPr>
              <w:t>•</w:t>
            </w:r>
            <w:r>
              <w:rPr>
                <w:rFonts w:eastAsia="仿宋_GB2312" w:hint="eastAsia"/>
                <w:sz w:val="24"/>
                <w:szCs w:val="24"/>
              </w:rPr>
              <w:t>特维著：《犯罪重建》，刘静坤译，中国人民公安大学出版社</w:t>
            </w:r>
            <w:r>
              <w:rPr>
                <w:rFonts w:eastAsia="仿宋_GB2312" w:hint="eastAsia"/>
                <w:sz w:val="24"/>
                <w:szCs w:val="24"/>
              </w:rPr>
              <w:t>2010</w:t>
            </w:r>
            <w:r>
              <w:rPr>
                <w:rFonts w:eastAsia="仿宋_GB2312" w:hint="eastAsia"/>
                <w:sz w:val="24"/>
                <w:szCs w:val="24"/>
              </w:rPr>
              <w:t>年版。</w:t>
            </w:r>
            <w:r>
              <w:rPr>
                <w:rFonts w:eastAsia="仿宋_GB2312" w:hint="eastAsia"/>
                <w:sz w:val="24"/>
                <w:szCs w:val="24"/>
              </w:rPr>
              <w:t xml:space="preserve"> </w:t>
            </w:r>
          </w:p>
          <w:p w:rsidR="00F22AFB" w:rsidRDefault="002C68B0" w:rsidP="003312EA">
            <w:pPr>
              <w:ind w:firstLine="480"/>
              <w:rPr>
                <w:rFonts w:eastAsia="仿宋_GB2312"/>
                <w:b/>
                <w:bCs/>
                <w:sz w:val="24"/>
                <w:szCs w:val="24"/>
              </w:rPr>
            </w:pPr>
            <w:r>
              <w:rPr>
                <w:rFonts w:eastAsia="仿宋_GB2312" w:hint="eastAsia"/>
                <w:b/>
                <w:bCs/>
                <w:sz w:val="24"/>
                <w:szCs w:val="24"/>
              </w:rPr>
              <w:t>外文文献</w:t>
            </w:r>
          </w:p>
          <w:p w:rsidR="00F22AFB" w:rsidRDefault="002C68B0" w:rsidP="003312EA">
            <w:pPr>
              <w:pStyle w:val="a3"/>
              <w:rPr>
                <w:rFonts w:asciiTheme="minorHAnsi" w:hAnsi="Times New Roman" w:cs="Times New Roman"/>
                <w:sz w:val="24"/>
                <w:szCs w:val="24"/>
              </w:rPr>
            </w:pPr>
            <w:r>
              <w:rPr>
                <w:rFonts w:asciiTheme="minorHAnsi" w:hAnsi="Times New Roman" w:cs="Times New Roman" w:hint="eastAsia"/>
                <w:sz w:val="24"/>
                <w:szCs w:val="24"/>
              </w:rPr>
              <w:t xml:space="preserve">    18</w:t>
            </w:r>
            <w:proofErr w:type="gramStart"/>
            <w:r>
              <w:rPr>
                <w:rFonts w:asciiTheme="minorHAnsi" w:hAnsi="Times New Roman" w:cs="Times New Roman" w:hint="eastAsia"/>
                <w:sz w:val="24"/>
                <w:szCs w:val="24"/>
              </w:rPr>
              <w:t>.Charles</w:t>
            </w:r>
            <w:proofErr w:type="gramEnd"/>
            <w:r>
              <w:rPr>
                <w:rFonts w:asciiTheme="minorHAnsi" w:hAnsi="Times New Roman" w:cs="Times New Roman" w:hint="eastAsia"/>
                <w:sz w:val="24"/>
                <w:szCs w:val="24"/>
              </w:rPr>
              <w:t xml:space="preserve"> A. </w:t>
            </w:r>
            <w:proofErr w:type="spellStart"/>
            <w:r>
              <w:rPr>
                <w:rFonts w:asciiTheme="minorHAnsi" w:hAnsi="Times New Roman" w:cs="Times New Roman" w:hint="eastAsia"/>
                <w:sz w:val="24"/>
                <w:szCs w:val="24"/>
              </w:rPr>
              <w:t>Sennewald</w:t>
            </w:r>
            <w:r>
              <w:rPr>
                <w:rFonts w:asciiTheme="minorHAnsi" w:hAnsi="Times New Roman" w:cs="Times New Roman"/>
                <w:sz w:val="24"/>
                <w:szCs w:val="24"/>
              </w:rPr>
              <w:t>.</w:t>
            </w:r>
            <w:r>
              <w:rPr>
                <w:rFonts w:asciiTheme="minorHAnsi" w:hAnsi="Times New Roman" w:cs="Times New Roman"/>
                <w:i/>
                <w:sz w:val="24"/>
                <w:szCs w:val="24"/>
              </w:rPr>
              <w:t>From</w:t>
            </w:r>
            <w:proofErr w:type="spellEnd"/>
            <w:r>
              <w:rPr>
                <w:rFonts w:asciiTheme="minorHAnsi" w:hAnsi="Times New Roman" w:cs="Times New Roman"/>
                <w:i/>
                <w:sz w:val="24"/>
                <w:szCs w:val="24"/>
              </w:rPr>
              <w:t xml:space="preserve"> the files of a security expert witness</w:t>
            </w:r>
            <w:r>
              <w:rPr>
                <w:rFonts w:asciiTheme="minorHAnsi" w:hAnsi="Times New Roman" w:cs="Times New Roman" w:hint="eastAsia"/>
                <w:sz w:val="24"/>
                <w:szCs w:val="24"/>
              </w:rPr>
              <w:t xml:space="preserve">. </w:t>
            </w:r>
            <w:r>
              <w:rPr>
                <w:rFonts w:asciiTheme="minorHAnsi" w:hAnsi="Times New Roman" w:cs="Times New Roman"/>
                <w:sz w:val="24"/>
                <w:szCs w:val="24"/>
              </w:rPr>
              <w:t>Butterworth-Heinemann</w:t>
            </w:r>
            <w:proofErr w:type="gramStart"/>
            <w:r>
              <w:rPr>
                <w:rFonts w:asciiTheme="minorHAnsi" w:hAnsi="Times New Roman" w:cs="Times New Roman"/>
                <w:sz w:val="24"/>
                <w:szCs w:val="24"/>
              </w:rPr>
              <w:t>,201</w:t>
            </w:r>
            <w:r>
              <w:rPr>
                <w:rFonts w:asciiTheme="minorHAnsi" w:hAnsi="Times New Roman" w:cs="Times New Roman" w:hint="eastAsia"/>
                <w:sz w:val="24"/>
                <w:szCs w:val="24"/>
              </w:rPr>
              <w:t>4</w:t>
            </w:r>
            <w:proofErr w:type="gramEnd"/>
            <w:r>
              <w:rPr>
                <w:rFonts w:asciiTheme="minorHAnsi" w:hAnsi="Times New Roman" w:cs="Times New Roman"/>
                <w:sz w:val="24"/>
                <w:szCs w:val="24"/>
              </w:rPr>
              <w:t>.</w:t>
            </w:r>
          </w:p>
          <w:p w:rsidR="00F22AFB" w:rsidRDefault="002C68B0" w:rsidP="003312EA">
            <w:pPr>
              <w:autoSpaceDE w:val="0"/>
              <w:autoSpaceDN w:val="0"/>
              <w:adjustRightInd w:val="0"/>
              <w:spacing w:line="400" w:lineRule="exact"/>
              <w:ind w:firstLineChars="200" w:firstLine="480"/>
              <w:jc w:val="left"/>
              <w:rPr>
                <w:snapToGrid w:val="0"/>
                <w:kern w:val="24"/>
                <w:sz w:val="24"/>
                <w:szCs w:val="24"/>
                <w:lang w:val="ru-RU"/>
              </w:rPr>
            </w:pPr>
            <w:r>
              <w:rPr>
                <w:rFonts w:hint="eastAsia"/>
                <w:snapToGrid w:val="0"/>
                <w:kern w:val="24"/>
                <w:sz w:val="24"/>
                <w:szCs w:val="24"/>
              </w:rPr>
              <w:t>19.</w:t>
            </w:r>
            <w:r>
              <w:rPr>
                <w:snapToGrid w:val="0"/>
                <w:kern w:val="24"/>
                <w:sz w:val="24"/>
                <w:szCs w:val="24"/>
                <w:lang w:val="ru-RU"/>
              </w:rPr>
              <w:t xml:space="preserve">С.А.Смирнова «Судебная экспертиза на рубеже </w:t>
            </w:r>
            <w:r>
              <w:rPr>
                <w:snapToGrid w:val="0"/>
                <w:kern w:val="24"/>
                <w:sz w:val="24"/>
                <w:szCs w:val="24"/>
              </w:rPr>
              <w:fldChar w:fldCharType="begin"/>
            </w:r>
            <w:r>
              <w:rPr>
                <w:snapToGrid w:val="0"/>
                <w:kern w:val="24"/>
                <w:sz w:val="24"/>
                <w:szCs w:val="24"/>
                <w:lang w:val="ru-RU"/>
              </w:rPr>
              <w:instrText xml:space="preserve"> = 21 \* </w:instrText>
            </w:r>
            <w:r>
              <w:rPr>
                <w:snapToGrid w:val="0"/>
                <w:kern w:val="24"/>
                <w:sz w:val="24"/>
                <w:szCs w:val="24"/>
              </w:rPr>
              <w:instrText>ROMAN</w:instrText>
            </w:r>
            <w:r>
              <w:rPr>
                <w:snapToGrid w:val="0"/>
                <w:kern w:val="24"/>
                <w:sz w:val="24"/>
                <w:szCs w:val="24"/>
              </w:rPr>
              <w:fldChar w:fldCharType="separate"/>
            </w:r>
            <w:r>
              <w:rPr>
                <w:snapToGrid w:val="0"/>
                <w:kern w:val="24"/>
                <w:sz w:val="24"/>
                <w:szCs w:val="24"/>
              </w:rPr>
              <w:t>XXI</w:t>
            </w:r>
            <w:r>
              <w:rPr>
                <w:snapToGrid w:val="0"/>
                <w:kern w:val="24"/>
                <w:sz w:val="24"/>
                <w:szCs w:val="24"/>
              </w:rPr>
              <w:fldChar w:fldCharType="end"/>
            </w:r>
            <w:r>
              <w:rPr>
                <w:snapToGrid w:val="0"/>
                <w:kern w:val="24"/>
                <w:sz w:val="24"/>
                <w:szCs w:val="24"/>
                <w:lang w:val="ru-RU"/>
              </w:rPr>
              <w:t xml:space="preserve"> века», ЗАО издательский дом «питер», 2004.</w:t>
            </w:r>
          </w:p>
          <w:p w:rsidR="00F22AFB" w:rsidRDefault="002C68B0" w:rsidP="003312EA">
            <w:pPr>
              <w:autoSpaceDE w:val="0"/>
              <w:autoSpaceDN w:val="0"/>
              <w:adjustRightInd w:val="0"/>
              <w:spacing w:line="400" w:lineRule="exact"/>
              <w:ind w:firstLineChars="200" w:firstLine="480"/>
              <w:jc w:val="left"/>
              <w:rPr>
                <w:snapToGrid w:val="0"/>
                <w:kern w:val="24"/>
                <w:sz w:val="24"/>
                <w:szCs w:val="24"/>
                <w:lang w:val="ru-RU"/>
              </w:rPr>
            </w:pPr>
            <w:r w:rsidRPr="008C568B">
              <w:rPr>
                <w:rFonts w:ascii="宋体" w:hAnsi="宋体" w:hint="eastAsia"/>
                <w:snapToGrid w:val="0"/>
                <w:kern w:val="24"/>
                <w:sz w:val="24"/>
                <w:szCs w:val="24"/>
                <w:lang w:val="ru-RU"/>
              </w:rPr>
              <w:t>20</w:t>
            </w:r>
            <w:r>
              <w:rPr>
                <w:rFonts w:ascii="宋体" w:hAnsi="宋体"/>
                <w:snapToGrid w:val="0"/>
                <w:kern w:val="24"/>
                <w:sz w:val="24"/>
                <w:szCs w:val="24"/>
                <w:lang w:val="ru-RU"/>
              </w:rPr>
              <w:t>.</w:t>
            </w:r>
            <w:r>
              <w:rPr>
                <w:snapToGrid w:val="0"/>
                <w:kern w:val="24"/>
                <w:sz w:val="24"/>
                <w:szCs w:val="24"/>
                <w:lang w:val="ru-RU"/>
              </w:rPr>
              <w:t>А.Р.Белкин «теория доказывания в уголовном судопроизводстве», ООО издательство Норма 2005.</w:t>
            </w:r>
          </w:p>
          <w:p w:rsidR="00F22AFB" w:rsidRPr="008C568B" w:rsidRDefault="00F22AFB" w:rsidP="003312EA">
            <w:pPr>
              <w:pStyle w:val="a3"/>
              <w:rPr>
                <w:rFonts w:asciiTheme="minorHAnsi" w:hAnsi="Times New Roman" w:cs="Times New Roman"/>
                <w:sz w:val="24"/>
                <w:szCs w:val="24"/>
                <w:lang w:val="ru-RU"/>
              </w:rPr>
            </w:pPr>
          </w:p>
          <w:p w:rsidR="00F22AFB" w:rsidRDefault="00F22AFB" w:rsidP="003312EA">
            <w:pPr>
              <w:ind w:firstLineChars="200" w:firstLine="480"/>
              <w:rPr>
                <w:rFonts w:ascii="仿宋" w:eastAsia="仿宋" w:hAnsi="仿宋"/>
                <w:sz w:val="24"/>
                <w:szCs w:val="24"/>
                <w:lang w:val="ru-RU"/>
              </w:rPr>
            </w:pPr>
          </w:p>
        </w:tc>
      </w:tr>
    </w:tbl>
    <w:p w:rsidR="00F22AFB" w:rsidRDefault="002C68B0" w:rsidP="003312EA">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F22AFB" w:rsidRDefault="002C68B0" w:rsidP="003312EA">
      <w:pPr>
        <w:spacing w:line="360" w:lineRule="auto"/>
        <w:jc w:val="right"/>
        <w:rPr>
          <w:rFonts w:ascii="Times New Roman" w:eastAsia="黑体" w:hAnsi="Times New Roman"/>
          <w:sz w:val="24"/>
        </w:rPr>
        <w:sectPr w:rsidR="00F22AFB">
          <w:footerReference w:type="default" r:id="rId8"/>
          <w:pgSz w:w="11906" w:h="16838"/>
          <w:pgMar w:top="1440" w:right="1800" w:bottom="1440" w:left="1800" w:header="851" w:footer="992" w:gutter="0"/>
          <w:cols w:space="425"/>
          <w:docGrid w:type="lines" w:linePitch="312"/>
        </w:sect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10</w:t>
      </w:r>
      <w:r>
        <w:rPr>
          <w:rFonts w:ascii="Times New Roman" w:eastAsia="仿宋_GB2312" w:hAnsi="Times New Roman"/>
          <w:sz w:val="28"/>
          <w:szCs w:val="28"/>
        </w:rPr>
        <w:t>月</w:t>
      </w:r>
      <w:r>
        <w:rPr>
          <w:rFonts w:ascii="Times New Roman" w:eastAsia="仿宋_GB2312" w:hAnsi="Times New Roman" w:hint="eastAsia"/>
          <w:sz w:val="28"/>
          <w:szCs w:val="28"/>
        </w:rPr>
        <w:t>10</w:t>
      </w:r>
      <w:r>
        <w:rPr>
          <w:rFonts w:ascii="Times New Roman" w:eastAsia="仿宋_GB2312" w:hAnsi="Times New Roman"/>
          <w:sz w:val="28"/>
          <w:szCs w:val="28"/>
        </w:rPr>
        <w:t>日</w:t>
      </w:r>
    </w:p>
    <w:p w:rsidR="00F22AFB" w:rsidRDefault="002C68B0" w:rsidP="003312EA">
      <w:pPr>
        <w:spacing w:line="360" w:lineRule="auto"/>
        <w:ind w:left="482"/>
        <w:rPr>
          <w:rFonts w:ascii="Times New Roman" w:eastAsia="黑体" w:hAnsi="Times New Roman"/>
          <w:sz w:val="24"/>
        </w:rPr>
      </w:pPr>
      <w:r>
        <w:rPr>
          <w:rFonts w:ascii="Times New Roman" w:eastAsia="黑体" w:hAnsi="Times New Roman"/>
          <w:sz w:val="24"/>
        </w:rPr>
        <w:lastRenderedPageBreak/>
        <w:t>五、课程设置、教学计划及学分要求（标题均用小四、黑体）</w:t>
      </w:r>
    </w:p>
    <w:p w:rsidR="00F22AFB" w:rsidRDefault="002C68B0" w:rsidP="003312EA">
      <w:pPr>
        <w:jc w:val="center"/>
        <w:rPr>
          <w:rFonts w:ascii="Times New Roman" w:eastAsia="黑体" w:hAnsi="Times New Roman"/>
          <w:sz w:val="24"/>
        </w:rPr>
      </w:pPr>
      <w:r>
        <w:rPr>
          <w:rFonts w:ascii="Times New Roman" w:eastAsia="黑体" w:hAnsi="Times New Roman" w:hint="eastAsia"/>
          <w:sz w:val="24"/>
        </w:rPr>
        <w:t>诉讼法学专业司法鉴定</w:t>
      </w:r>
      <w:proofErr w:type="gramStart"/>
      <w:r>
        <w:rPr>
          <w:rFonts w:ascii="Times New Roman" w:eastAsia="黑体" w:hAnsi="Times New Roman" w:hint="eastAsia"/>
          <w:sz w:val="24"/>
        </w:rPr>
        <w:t>学方向</w:t>
      </w:r>
      <w:proofErr w:type="gramEnd"/>
      <w:r>
        <w:rPr>
          <w:rFonts w:ascii="Times New Roman" w:eastAsia="黑体" w:hAnsi="Times New Roman" w:hint="eastAsia"/>
          <w:sz w:val="24"/>
        </w:rPr>
        <w:t>攻读硕士学位研究生</w:t>
      </w:r>
    </w:p>
    <w:p w:rsidR="00F22AFB" w:rsidRDefault="002C68B0" w:rsidP="003312EA">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38"/>
        <w:gridCol w:w="1559"/>
        <w:gridCol w:w="2410"/>
        <w:gridCol w:w="1199"/>
        <w:gridCol w:w="1700"/>
        <w:gridCol w:w="709"/>
        <w:gridCol w:w="709"/>
        <w:gridCol w:w="709"/>
        <w:gridCol w:w="992"/>
        <w:gridCol w:w="850"/>
        <w:gridCol w:w="2060"/>
      </w:tblGrid>
      <w:tr w:rsidR="00F22AFB">
        <w:trPr>
          <w:trHeight w:val="1042"/>
          <w:jc w:val="center"/>
        </w:trPr>
        <w:tc>
          <w:tcPr>
            <w:tcW w:w="3051" w:type="dxa"/>
            <w:gridSpan w:val="3"/>
            <w:vAlign w:val="center"/>
          </w:tcPr>
          <w:p w:rsidR="00F22AFB" w:rsidRDefault="002C68B0" w:rsidP="003312EA">
            <w:pPr>
              <w:jc w:val="center"/>
              <w:rPr>
                <w:rFonts w:ascii="仿宋" w:eastAsia="仿宋" w:hAnsi="仿宋"/>
                <w:sz w:val="24"/>
                <w:szCs w:val="24"/>
              </w:rPr>
            </w:pPr>
            <w:r>
              <w:rPr>
                <w:rFonts w:ascii="仿宋" w:eastAsia="仿宋" w:hAnsi="仿宋"/>
                <w:sz w:val="24"/>
                <w:szCs w:val="24"/>
              </w:rPr>
              <w:t>类 别</w:t>
            </w:r>
          </w:p>
        </w:tc>
        <w:tc>
          <w:tcPr>
            <w:tcW w:w="2410"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课程名称</w:t>
            </w:r>
          </w:p>
        </w:tc>
        <w:tc>
          <w:tcPr>
            <w:tcW w:w="1199" w:type="dxa"/>
            <w:vAlign w:val="center"/>
          </w:tcPr>
          <w:p w:rsidR="00F22AFB" w:rsidRDefault="002C68B0" w:rsidP="003312EA">
            <w:pPr>
              <w:jc w:val="center"/>
              <w:rPr>
                <w:rFonts w:ascii="仿宋" w:eastAsia="仿宋" w:hAnsi="仿宋"/>
                <w:sz w:val="24"/>
                <w:szCs w:val="24"/>
              </w:rPr>
            </w:pPr>
            <w:r>
              <w:rPr>
                <w:rFonts w:ascii="仿宋" w:eastAsia="仿宋" w:hAnsi="仿宋"/>
                <w:sz w:val="24"/>
                <w:szCs w:val="24"/>
              </w:rPr>
              <w:t>课程门数</w:t>
            </w:r>
          </w:p>
        </w:tc>
        <w:tc>
          <w:tcPr>
            <w:tcW w:w="1700"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课程代码</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学分</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学时</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开课</w:t>
            </w:r>
          </w:p>
          <w:p w:rsidR="00F22AFB" w:rsidRDefault="002C68B0" w:rsidP="003312EA">
            <w:pPr>
              <w:ind w:left="-57" w:right="-57"/>
              <w:jc w:val="center"/>
              <w:rPr>
                <w:rFonts w:ascii="仿宋" w:eastAsia="仿宋" w:hAnsi="仿宋"/>
                <w:sz w:val="24"/>
                <w:szCs w:val="24"/>
              </w:rPr>
            </w:pPr>
            <w:r>
              <w:rPr>
                <w:rFonts w:ascii="仿宋" w:eastAsia="仿宋" w:hAnsi="仿宋"/>
                <w:sz w:val="24"/>
                <w:szCs w:val="24"/>
              </w:rPr>
              <w:t>学期</w:t>
            </w:r>
          </w:p>
        </w:tc>
        <w:tc>
          <w:tcPr>
            <w:tcW w:w="992"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教学</w:t>
            </w:r>
          </w:p>
          <w:p w:rsidR="00F22AFB" w:rsidRDefault="002C68B0" w:rsidP="003312EA">
            <w:pPr>
              <w:ind w:left="-57" w:right="-57"/>
              <w:jc w:val="center"/>
              <w:rPr>
                <w:rFonts w:ascii="仿宋" w:eastAsia="仿宋" w:hAnsi="仿宋"/>
                <w:sz w:val="24"/>
                <w:szCs w:val="24"/>
              </w:rPr>
            </w:pPr>
            <w:r>
              <w:rPr>
                <w:rFonts w:ascii="仿宋" w:eastAsia="仿宋" w:hAnsi="仿宋"/>
                <w:sz w:val="24"/>
                <w:szCs w:val="24"/>
              </w:rPr>
              <w:t>方式</w:t>
            </w:r>
          </w:p>
        </w:tc>
        <w:tc>
          <w:tcPr>
            <w:tcW w:w="850" w:type="dxa"/>
            <w:vAlign w:val="center"/>
          </w:tcPr>
          <w:p w:rsidR="00F22AFB" w:rsidRDefault="002C68B0" w:rsidP="003312EA">
            <w:pPr>
              <w:ind w:left="-57" w:right="-57"/>
              <w:jc w:val="center"/>
              <w:rPr>
                <w:rFonts w:ascii="仿宋" w:eastAsia="仿宋" w:hAnsi="仿宋"/>
                <w:kern w:val="24"/>
                <w:sz w:val="24"/>
                <w:szCs w:val="24"/>
              </w:rPr>
            </w:pPr>
            <w:r>
              <w:rPr>
                <w:rFonts w:ascii="仿宋" w:eastAsia="仿宋" w:hAnsi="仿宋"/>
                <w:kern w:val="24"/>
                <w:sz w:val="24"/>
                <w:szCs w:val="24"/>
              </w:rPr>
              <w:t>考核</w:t>
            </w:r>
          </w:p>
          <w:p w:rsidR="00F22AFB" w:rsidRDefault="002C68B0" w:rsidP="003312EA">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2060" w:type="dxa"/>
            <w:vAlign w:val="center"/>
          </w:tcPr>
          <w:p w:rsidR="00F22AFB" w:rsidRDefault="002C68B0" w:rsidP="003312EA">
            <w:pPr>
              <w:jc w:val="center"/>
              <w:rPr>
                <w:rFonts w:ascii="仿宋" w:eastAsia="仿宋" w:hAnsi="仿宋"/>
                <w:sz w:val="24"/>
                <w:szCs w:val="24"/>
              </w:rPr>
            </w:pPr>
            <w:r>
              <w:rPr>
                <w:rFonts w:ascii="仿宋" w:eastAsia="仿宋" w:hAnsi="仿宋"/>
                <w:sz w:val="24"/>
                <w:szCs w:val="24"/>
              </w:rPr>
              <w:t>备  注</w:t>
            </w:r>
          </w:p>
        </w:tc>
      </w:tr>
      <w:tr w:rsidR="00F22AFB">
        <w:trPr>
          <w:cantSplit/>
          <w:trHeight w:val="775"/>
          <w:jc w:val="center"/>
        </w:trPr>
        <w:tc>
          <w:tcPr>
            <w:tcW w:w="1492" w:type="dxa"/>
            <w:gridSpan w:val="2"/>
            <w:vMerge w:val="restart"/>
            <w:textDirection w:val="tbRlV"/>
            <w:vAlign w:val="center"/>
          </w:tcPr>
          <w:p w:rsidR="00F22AFB" w:rsidRDefault="002C68B0" w:rsidP="003312EA">
            <w:pPr>
              <w:jc w:val="center"/>
              <w:rPr>
                <w:rFonts w:ascii="仿宋" w:eastAsia="仿宋" w:hAnsi="仿宋"/>
                <w:sz w:val="24"/>
                <w:szCs w:val="24"/>
              </w:rPr>
            </w:pPr>
            <w:r>
              <w:rPr>
                <w:rFonts w:ascii="仿宋" w:eastAsia="仿宋" w:hAnsi="仿宋"/>
                <w:sz w:val="24"/>
                <w:szCs w:val="24"/>
              </w:rPr>
              <w:t>必修课程</w:t>
            </w:r>
          </w:p>
        </w:tc>
        <w:tc>
          <w:tcPr>
            <w:tcW w:w="1559" w:type="dxa"/>
            <w:vMerge w:val="restart"/>
            <w:textDirection w:val="tbRlV"/>
            <w:vAlign w:val="center"/>
          </w:tcPr>
          <w:p w:rsidR="00F22AFB" w:rsidRDefault="002C68B0" w:rsidP="003312EA">
            <w:pPr>
              <w:ind w:left="113" w:right="113"/>
              <w:jc w:val="center"/>
              <w:rPr>
                <w:rFonts w:ascii="仿宋" w:eastAsia="仿宋" w:hAnsi="仿宋"/>
                <w:sz w:val="24"/>
                <w:szCs w:val="24"/>
              </w:rPr>
            </w:pPr>
            <w:r>
              <w:rPr>
                <w:rFonts w:ascii="仿宋" w:eastAsia="仿宋" w:hAnsi="仿宋"/>
                <w:sz w:val="24"/>
                <w:szCs w:val="24"/>
              </w:rPr>
              <w:t>学位公共课</w:t>
            </w:r>
          </w:p>
        </w:tc>
        <w:tc>
          <w:tcPr>
            <w:tcW w:w="2410" w:type="dxa"/>
            <w:vAlign w:val="center"/>
          </w:tcPr>
          <w:p w:rsidR="00F22AFB" w:rsidRDefault="002C68B0" w:rsidP="003312EA">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199" w:type="dxa"/>
            <w:tcBorders>
              <w:bottom w:val="single" w:sz="4" w:space="0" w:color="auto"/>
            </w:tcBorders>
            <w:vAlign w:val="center"/>
          </w:tcPr>
          <w:p w:rsidR="00F22AFB" w:rsidRDefault="002C68B0" w:rsidP="003312EA">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22AFB" w:rsidRDefault="00F22AFB" w:rsidP="003312EA">
            <w:pPr>
              <w:ind w:left="-57" w:right="-57"/>
              <w:jc w:val="center"/>
              <w:rPr>
                <w:rFonts w:ascii="仿宋" w:eastAsia="仿宋" w:hAnsi="仿宋"/>
                <w:sz w:val="24"/>
                <w:szCs w:val="24"/>
              </w:rPr>
            </w:pPr>
          </w:p>
        </w:tc>
        <w:tc>
          <w:tcPr>
            <w:tcW w:w="709" w:type="dxa"/>
            <w:tcBorders>
              <w:bottom w:val="single" w:sz="4" w:space="0" w:color="auto"/>
            </w:tcBorders>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2</w:t>
            </w:r>
          </w:p>
        </w:tc>
        <w:tc>
          <w:tcPr>
            <w:tcW w:w="709" w:type="dxa"/>
            <w:tcBorders>
              <w:bottom w:val="single" w:sz="4" w:space="0" w:color="auto"/>
            </w:tcBorders>
            <w:vAlign w:val="center"/>
          </w:tcPr>
          <w:p w:rsidR="00F22AFB" w:rsidRDefault="002C68B0" w:rsidP="003312EA">
            <w:pPr>
              <w:jc w:val="center"/>
              <w:rPr>
                <w:rFonts w:ascii="仿宋" w:eastAsia="仿宋" w:hAnsi="仿宋"/>
                <w:sz w:val="24"/>
                <w:szCs w:val="24"/>
              </w:rPr>
            </w:pPr>
            <w:r>
              <w:rPr>
                <w:rFonts w:ascii="仿宋" w:eastAsia="仿宋" w:hAnsi="仿宋"/>
                <w:sz w:val="24"/>
                <w:szCs w:val="24"/>
              </w:rPr>
              <w:t>36</w:t>
            </w:r>
          </w:p>
        </w:tc>
        <w:tc>
          <w:tcPr>
            <w:tcW w:w="709" w:type="dxa"/>
            <w:tcBorders>
              <w:bottom w:val="single" w:sz="4" w:space="0" w:color="auto"/>
            </w:tcBorders>
            <w:vAlign w:val="center"/>
          </w:tcPr>
          <w:p w:rsidR="00F22AFB" w:rsidRDefault="002C68B0" w:rsidP="003312EA">
            <w:pPr>
              <w:jc w:val="center"/>
              <w:rPr>
                <w:rFonts w:ascii="仿宋" w:eastAsia="仿宋" w:hAnsi="仿宋"/>
                <w:sz w:val="24"/>
                <w:szCs w:val="24"/>
              </w:rPr>
            </w:pPr>
            <w:r>
              <w:rPr>
                <w:rFonts w:ascii="仿宋" w:eastAsia="仿宋" w:hAnsi="仿宋"/>
                <w:sz w:val="24"/>
                <w:szCs w:val="24"/>
              </w:rPr>
              <w:t>1</w:t>
            </w:r>
          </w:p>
        </w:tc>
        <w:tc>
          <w:tcPr>
            <w:tcW w:w="992" w:type="dxa"/>
            <w:tcBorders>
              <w:bottom w:val="single" w:sz="4" w:space="0" w:color="auto"/>
            </w:tcBorders>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tcBorders>
              <w:bottom w:val="single" w:sz="4" w:space="0" w:color="auto"/>
            </w:tcBorders>
            <w:vAlign w:val="center"/>
          </w:tcPr>
          <w:p w:rsidR="00F22AFB" w:rsidRDefault="002C68B0" w:rsidP="003312EA">
            <w:pPr>
              <w:ind w:left="-57" w:right="-57"/>
              <w:jc w:val="center"/>
              <w:rPr>
                <w:rFonts w:ascii="仿宋" w:eastAsia="仿宋" w:hAnsi="仿宋" w:cs="仿宋"/>
                <w:sz w:val="24"/>
                <w:szCs w:val="24"/>
              </w:rPr>
            </w:pPr>
            <w:r>
              <w:rPr>
                <w:rFonts w:ascii="仿宋" w:eastAsia="仿宋" w:hAnsi="仿宋" w:cs="仿宋" w:hint="eastAsia"/>
                <w:sz w:val="24"/>
                <w:szCs w:val="24"/>
              </w:rPr>
              <w:t>考试</w:t>
            </w:r>
          </w:p>
        </w:tc>
        <w:tc>
          <w:tcPr>
            <w:tcW w:w="2060" w:type="dxa"/>
            <w:tcBorders>
              <w:bottom w:val="single" w:sz="4" w:space="0" w:color="auto"/>
            </w:tcBorders>
            <w:vAlign w:val="center"/>
          </w:tcPr>
          <w:p w:rsidR="00F22AFB" w:rsidRDefault="00F22AFB" w:rsidP="003312EA">
            <w:pPr>
              <w:jc w:val="left"/>
              <w:rPr>
                <w:rFonts w:ascii="仿宋" w:eastAsia="仿宋" w:hAnsi="仿宋"/>
                <w:sz w:val="24"/>
                <w:szCs w:val="24"/>
              </w:rPr>
            </w:pPr>
          </w:p>
        </w:tc>
      </w:tr>
      <w:tr w:rsidR="00F22AFB">
        <w:trPr>
          <w:cantSplit/>
          <w:trHeight w:val="913"/>
          <w:jc w:val="center"/>
        </w:trPr>
        <w:tc>
          <w:tcPr>
            <w:tcW w:w="1492" w:type="dxa"/>
            <w:gridSpan w:val="2"/>
            <w:vMerge/>
            <w:textDirection w:val="tbRlV"/>
            <w:vAlign w:val="center"/>
          </w:tcPr>
          <w:p w:rsidR="00F22AFB" w:rsidRDefault="00F22AFB" w:rsidP="003312EA">
            <w:pPr>
              <w:jc w:val="center"/>
              <w:rPr>
                <w:rFonts w:ascii="仿宋" w:eastAsia="仿宋" w:hAnsi="仿宋"/>
                <w:sz w:val="24"/>
                <w:szCs w:val="24"/>
              </w:rPr>
            </w:pPr>
          </w:p>
        </w:tc>
        <w:tc>
          <w:tcPr>
            <w:tcW w:w="1559" w:type="dxa"/>
            <w:vMerge/>
            <w:vAlign w:val="center"/>
          </w:tcPr>
          <w:p w:rsidR="00F22AFB" w:rsidRDefault="00F22AFB" w:rsidP="003312EA">
            <w:pPr>
              <w:jc w:val="center"/>
              <w:rPr>
                <w:rFonts w:ascii="仿宋" w:eastAsia="仿宋" w:hAnsi="仿宋"/>
                <w:sz w:val="24"/>
                <w:szCs w:val="24"/>
              </w:rPr>
            </w:pPr>
          </w:p>
        </w:tc>
        <w:tc>
          <w:tcPr>
            <w:tcW w:w="2410" w:type="dxa"/>
            <w:vAlign w:val="center"/>
          </w:tcPr>
          <w:p w:rsidR="00F22AFB" w:rsidRDefault="002C68B0" w:rsidP="003312EA">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199" w:type="dxa"/>
            <w:tcBorders>
              <w:bottom w:val="single" w:sz="4" w:space="0" w:color="auto"/>
            </w:tcBorders>
            <w:vAlign w:val="center"/>
          </w:tcPr>
          <w:p w:rsidR="00F22AFB" w:rsidRDefault="002C68B0" w:rsidP="003312EA">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F22AFB" w:rsidRDefault="00F22AFB" w:rsidP="003312EA">
            <w:pPr>
              <w:ind w:left="-57" w:right="-57"/>
              <w:jc w:val="center"/>
              <w:rPr>
                <w:rFonts w:ascii="仿宋" w:eastAsia="仿宋" w:hAnsi="仿宋"/>
                <w:sz w:val="24"/>
                <w:szCs w:val="24"/>
              </w:rPr>
            </w:pPr>
          </w:p>
        </w:tc>
        <w:tc>
          <w:tcPr>
            <w:tcW w:w="709" w:type="dxa"/>
            <w:tcBorders>
              <w:bottom w:val="single" w:sz="4" w:space="0" w:color="auto"/>
            </w:tcBorders>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1</w:t>
            </w:r>
          </w:p>
        </w:tc>
        <w:tc>
          <w:tcPr>
            <w:tcW w:w="709" w:type="dxa"/>
            <w:tcBorders>
              <w:bottom w:val="single" w:sz="4" w:space="0" w:color="auto"/>
            </w:tcBorders>
            <w:vAlign w:val="center"/>
          </w:tcPr>
          <w:p w:rsidR="00F22AFB" w:rsidRDefault="002C68B0" w:rsidP="003312EA">
            <w:pPr>
              <w:jc w:val="center"/>
              <w:rPr>
                <w:rFonts w:ascii="仿宋" w:eastAsia="仿宋" w:hAnsi="仿宋"/>
                <w:sz w:val="24"/>
                <w:szCs w:val="24"/>
              </w:rPr>
            </w:pPr>
            <w:r>
              <w:rPr>
                <w:rFonts w:ascii="仿宋" w:eastAsia="仿宋" w:hAnsi="仿宋"/>
                <w:sz w:val="24"/>
                <w:szCs w:val="24"/>
              </w:rPr>
              <w:t>18</w:t>
            </w:r>
          </w:p>
        </w:tc>
        <w:tc>
          <w:tcPr>
            <w:tcW w:w="709" w:type="dxa"/>
            <w:tcBorders>
              <w:bottom w:val="single" w:sz="4" w:space="0" w:color="auto"/>
            </w:tcBorders>
            <w:vAlign w:val="center"/>
          </w:tcPr>
          <w:p w:rsidR="00F22AFB" w:rsidRDefault="002C68B0" w:rsidP="003312EA">
            <w:pPr>
              <w:jc w:val="center"/>
              <w:rPr>
                <w:rFonts w:ascii="仿宋" w:eastAsia="仿宋" w:hAnsi="仿宋"/>
                <w:sz w:val="24"/>
                <w:szCs w:val="24"/>
              </w:rPr>
            </w:pPr>
            <w:r>
              <w:rPr>
                <w:rFonts w:ascii="仿宋" w:eastAsia="仿宋" w:hAnsi="仿宋"/>
                <w:sz w:val="24"/>
                <w:szCs w:val="24"/>
              </w:rPr>
              <w:t>2</w:t>
            </w:r>
          </w:p>
        </w:tc>
        <w:tc>
          <w:tcPr>
            <w:tcW w:w="992" w:type="dxa"/>
            <w:tcBorders>
              <w:bottom w:val="single" w:sz="4" w:space="0" w:color="auto"/>
            </w:tcBorders>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tcBorders>
              <w:bottom w:val="single" w:sz="4" w:space="0" w:color="auto"/>
            </w:tcBorders>
            <w:vAlign w:val="center"/>
          </w:tcPr>
          <w:p w:rsidR="00F22AFB" w:rsidRDefault="002C68B0" w:rsidP="003312EA">
            <w:pPr>
              <w:ind w:left="-57" w:right="-57"/>
              <w:jc w:val="center"/>
              <w:rPr>
                <w:rFonts w:ascii="仿宋" w:eastAsia="仿宋" w:hAnsi="仿宋" w:cs="仿宋"/>
                <w:sz w:val="24"/>
                <w:szCs w:val="24"/>
              </w:rPr>
            </w:pPr>
            <w:r>
              <w:rPr>
                <w:rFonts w:ascii="仿宋" w:eastAsia="仿宋" w:hAnsi="仿宋" w:cs="仿宋" w:hint="eastAsia"/>
                <w:sz w:val="24"/>
                <w:szCs w:val="24"/>
              </w:rPr>
              <w:t>考试</w:t>
            </w:r>
          </w:p>
        </w:tc>
        <w:tc>
          <w:tcPr>
            <w:tcW w:w="2060" w:type="dxa"/>
            <w:tcBorders>
              <w:bottom w:val="single" w:sz="4" w:space="0" w:color="auto"/>
            </w:tcBorders>
            <w:vAlign w:val="center"/>
          </w:tcPr>
          <w:p w:rsidR="00F22AFB" w:rsidRDefault="00F22AFB" w:rsidP="003312EA">
            <w:pPr>
              <w:jc w:val="left"/>
              <w:rPr>
                <w:rFonts w:ascii="仿宋" w:eastAsia="仿宋" w:hAnsi="仿宋"/>
                <w:sz w:val="24"/>
                <w:szCs w:val="24"/>
              </w:rPr>
            </w:pPr>
          </w:p>
        </w:tc>
      </w:tr>
      <w:tr w:rsidR="00F22AFB">
        <w:trPr>
          <w:cantSplit/>
          <w:trHeight w:val="550"/>
          <w:jc w:val="center"/>
        </w:trPr>
        <w:tc>
          <w:tcPr>
            <w:tcW w:w="1492" w:type="dxa"/>
            <w:gridSpan w:val="2"/>
            <w:vMerge/>
            <w:textDirection w:val="tbRlV"/>
            <w:vAlign w:val="center"/>
          </w:tcPr>
          <w:p w:rsidR="00F22AFB" w:rsidRDefault="00F22AFB" w:rsidP="003312EA">
            <w:pPr>
              <w:jc w:val="center"/>
              <w:rPr>
                <w:rFonts w:ascii="仿宋" w:eastAsia="仿宋" w:hAnsi="仿宋"/>
                <w:sz w:val="24"/>
                <w:szCs w:val="24"/>
              </w:rPr>
            </w:pPr>
          </w:p>
        </w:tc>
        <w:tc>
          <w:tcPr>
            <w:tcW w:w="1559" w:type="dxa"/>
            <w:vMerge/>
            <w:vAlign w:val="center"/>
          </w:tcPr>
          <w:p w:rsidR="00F22AFB" w:rsidRDefault="00F22AFB" w:rsidP="003312EA">
            <w:pPr>
              <w:jc w:val="center"/>
              <w:rPr>
                <w:rFonts w:ascii="仿宋" w:eastAsia="仿宋" w:hAnsi="仿宋"/>
                <w:sz w:val="24"/>
                <w:szCs w:val="24"/>
              </w:rPr>
            </w:pPr>
          </w:p>
        </w:tc>
        <w:tc>
          <w:tcPr>
            <w:tcW w:w="2410"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基础外语</w:t>
            </w:r>
          </w:p>
        </w:tc>
        <w:tc>
          <w:tcPr>
            <w:tcW w:w="1199" w:type="dxa"/>
            <w:vAlign w:val="center"/>
          </w:tcPr>
          <w:p w:rsidR="00F22AFB" w:rsidRDefault="002C68B0" w:rsidP="003312EA">
            <w:pPr>
              <w:jc w:val="center"/>
              <w:rPr>
                <w:rFonts w:ascii="仿宋" w:eastAsia="仿宋" w:hAnsi="仿宋"/>
                <w:sz w:val="24"/>
                <w:szCs w:val="24"/>
              </w:rPr>
            </w:pPr>
            <w:r>
              <w:rPr>
                <w:rFonts w:ascii="仿宋" w:eastAsia="仿宋" w:hAnsi="仿宋" w:hint="eastAsia"/>
                <w:sz w:val="24"/>
                <w:szCs w:val="24"/>
              </w:rPr>
              <w:t>1</w:t>
            </w: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72</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992" w:type="dxa"/>
            <w:vAlign w:val="center"/>
          </w:tcPr>
          <w:p w:rsidR="00F22AFB" w:rsidRDefault="002C68B0" w:rsidP="003312EA">
            <w:pPr>
              <w:ind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ind w:left="-57" w:right="-57"/>
              <w:jc w:val="center"/>
              <w:rPr>
                <w:rFonts w:ascii="仿宋" w:eastAsia="仿宋" w:hAnsi="仿宋" w:cs="仿宋"/>
                <w:sz w:val="24"/>
                <w:szCs w:val="24"/>
              </w:rPr>
            </w:pPr>
            <w:r>
              <w:rPr>
                <w:rFonts w:ascii="仿宋" w:eastAsia="仿宋" w:hAnsi="仿宋" w:cs="仿宋" w:hint="eastAsia"/>
                <w:sz w:val="24"/>
                <w:szCs w:val="24"/>
              </w:rPr>
              <w:t>考试</w:t>
            </w:r>
          </w:p>
        </w:tc>
        <w:tc>
          <w:tcPr>
            <w:tcW w:w="2060" w:type="dxa"/>
            <w:vAlign w:val="center"/>
          </w:tcPr>
          <w:p w:rsidR="00F22AFB" w:rsidRDefault="00F22AFB" w:rsidP="003312EA">
            <w:pPr>
              <w:snapToGrid w:val="0"/>
              <w:jc w:val="left"/>
              <w:rPr>
                <w:rFonts w:ascii="仿宋" w:eastAsia="仿宋" w:hAnsi="仿宋"/>
                <w:sz w:val="24"/>
                <w:szCs w:val="24"/>
              </w:rPr>
            </w:pPr>
          </w:p>
        </w:tc>
      </w:tr>
      <w:tr w:rsidR="00F22AFB">
        <w:trPr>
          <w:cantSplit/>
          <w:trHeight w:val="550"/>
          <w:jc w:val="center"/>
        </w:trPr>
        <w:tc>
          <w:tcPr>
            <w:tcW w:w="1492" w:type="dxa"/>
            <w:gridSpan w:val="2"/>
            <w:vMerge/>
            <w:textDirection w:val="tbRlV"/>
            <w:vAlign w:val="center"/>
          </w:tcPr>
          <w:p w:rsidR="00F22AFB" w:rsidRDefault="00F22AFB" w:rsidP="003312EA">
            <w:pPr>
              <w:jc w:val="center"/>
              <w:rPr>
                <w:rFonts w:ascii="仿宋" w:eastAsia="仿宋" w:hAnsi="仿宋"/>
                <w:sz w:val="24"/>
                <w:szCs w:val="24"/>
              </w:rPr>
            </w:pPr>
          </w:p>
        </w:tc>
        <w:tc>
          <w:tcPr>
            <w:tcW w:w="1559" w:type="dxa"/>
            <w:vMerge/>
            <w:vAlign w:val="center"/>
          </w:tcPr>
          <w:p w:rsidR="00F22AFB" w:rsidRDefault="00F22AFB" w:rsidP="003312EA">
            <w:pPr>
              <w:jc w:val="center"/>
              <w:rPr>
                <w:rFonts w:ascii="仿宋" w:eastAsia="仿宋" w:hAnsi="仿宋"/>
                <w:sz w:val="24"/>
                <w:szCs w:val="24"/>
              </w:rPr>
            </w:pPr>
          </w:p>
        </w:tc>
        <w:tc>
          <w:tcPr>
            <w:tcW w:w="2410" w:type="dxa"/>
            <w:vAlign w:val="center"/>
          </w:tcPr>
          <w:p w:rsidR="00F22AFB" w:rsidRDefault="002C68B0" w:rsidP="003312EA">
            <w:pPr>
              <w:ind w:left="-57" w:right="-57"/>
              <w:jc w:val="center"/>
              <w:rPr>
                <w:rFonts w:ascii="仿宋" w:eastAsia="仿宋" w:hAnsi="仿宋"/>
                <w:color w:val="FF0000"/>
                <w:sz w:val="24"/>
                <w:szCs w:val="24"/>
              </w:rPr>
            </w:pPr>
            <w:r>
              <w:rPr>
                <w:rFonts w:ascii="仿宋" w:eastAsia="仿宋" w:hAnsi="仿宋" w:hint="eastAsia"/>
                <w:color w:val="FF0000"/>
                <w:sz w:val="24"/>
                <w:szCs w:val="24"/>
              </w:rPr>
              <w:t>（学科）</w:t>
            </w:r>
            <w:r>
              <w:rPr>
                <w:rFonts w:ascii="仿宋" w:eastAsia="仿宋" w:hAnsi="仿宋"/>
                <w:color w:val="FF0000"/>
                <w:sz w:val="24"/>
                <w:szCs w:val="24"/>
              </w:rPr>
              <w:t>方法论</w:t>
            </w:r>
          </w:p>
        </w:tc>
        <w:tc>
          <w:tcPr>
            <w:tcW w:w="1199" w:type="dxa"/>
            <w:vAlign w:val="center"/>
          </w:tcPr>
          <w:p w:rsidR="00F22AFB" w:rsidRDefault="002C68B0" w:rsidP="003312EA">
            <w:pPr>
              <w:jc w:val="center"/>
              <w:rPr>
                <w:rFonts w:ascii="仿宋" w:eastAsia="仿宋" w:hAnsi="仿宋"/>
                <w:color w:val="FF0000"/>
                <w:sz w:val="24"/>
                <w:szCs w:val="24"/>
              </w:rPr>
            </w:pPr>
            <w:r>
              <w:rPr>
                <w:rFonts w:ascii="仿宋" w:eastAsia="仿宋" w:hAnsi="仿宋"/>
                <w:color w:val="FF0000"/>
                <w:sz w:val="24"/>
                <w:szCs w:val="24"/>
              </w:rPr>
              <w:t>1</w:t>
            </w:r>
          </w:p>
        </w:tc>
        <w:tc>
          <w:tcPr>
            <w:tcW w:w="1700" w:type="dxa"/>
            <w:vAlign w:val="center"/>
          </w:tcPr>
          <w:p w:rsidR="00F22AFB" w:rsidRDefault="00F22AFB" w:rsidP="003312EA">
            <w:pPr>
              <w:ind w:left="-57" w:right="-57"/>
              <w:jc w:val="center"/>
              <w:rPr>
                <w:rFonts w:ascii="仿宋" w:eastAsia="仿宋" w:hAnsi="仿宋"/>
                <w:color w:val="FF0000"/>
                <w:sz w:val="24"/>
                <w:szCs w:val="24"/>
              </w:rPr>
            </w:pPr>
          </w:p>
        </w:tc>
        <w:tc>
          <w:tcPr>
            <w:tcW w:w="709" w:type="dxa"/>
            <w:vAlign w:val="center"/>
          </w:tcPr>
          <w:p w:rsidR="00F22AFB" w:rsidRDefault="002C68B0" w:rsidP="003312EA">
            <w:pPr>
              <w:ind w:left="-57" w:right="-57"/>
              <w:jc w:val="center"/>
              <w:rPr>
                <w:rFonts w:ascii="仿宋" w:eastAsia="仿宋" w:hAnsi="仿宋"/>
                <w:color w:val="FF0000"/>
                <w:sz w:val="24"/>
                <w:szCs w:val="24"/>
              </w:rPr>
            </w:pPr>
            <w:r>
              <w:rPr>
                <w:rFonts w:ascii="仿宋" w:eastAsia="仿宋" w:hAnsi="仿宋"/>
                <w:color w:val="FF0000"/>
                <w:sz w:val="24"/>
                <w:szCs w:val="24"/>
              </w:rPr>
              <w:t>2</w:t>
            </w:r>
          </w:p>
        </w:tc>
        <w:tc>
          <w:tcPr>
            <w:tcW w:w="709" w:type="dxa"/>
            <w:vAlign w:val="center"/>
          </w:tcPr>
          <w:p w:rsidR="00F22AFB" w:rsidRDefault="002C68B0" w:rsidP="003312EA">
            <w:pPr>
              <w:ind w:left="-57" w:right="-57"/>
              <w:jc w:val="center"/>
              <w:rPr>
                <w:rFonts w:ascii="仿宋" w:eastAsia="仿宋" w:hAnsi="仿宋"/>
                <w:color w:val="FF0000"/>
                <w:sz w:val="24"/>
                <w:szCs w:val="24"/>
              </w:rPr>
            </w:pPr>
            <w:r>
              <w:rPr>
                <w:rFonts w:ascii="仿宋" w:eastAsia="仿宋" w:hAnsi="仿宋"/>
                <w:color w:val="FF0000"/>
                <w:sz w:val="24"/>
                <w:szCs w:val="24"/>
              </w:rPr>
              <w:t>36</w:t>
            </w:r>
          </w:p>
        </w:tc>
        <w:tc>
          <w:tcPr>
            <w:tcW w:w="709" w:type="dxa"/>
            <w:vAlign w:val="center"/>
          </w:tcPr>
          <w:p w:rsidR="00F22AFB" w:rsidRDefault="002C68B0" w:rsidP="003312EA">
            <w:pPr>
              <w:ind w:left="-57" w:right="-57"/>
              <w:jc w:val="center"/>
              <w:rPr>
                <w:rFonts w:ascii="仿宋" w:eastAsia="仿宋" w:hAnsi="仿宋"/>
                <w:color w:val="FF0000"/>
                <w:sz w:val="24"/>
                <w:szCs w:val="24"/>
              </w:rPr>
            </w:pPr>
            <w:r>
              <w:rPr>
                <w:rFonts w:ascii="仿宋" w:eastAsia="仿宋" w:hAnsi="仿宋"/>
                <w:color w:val="FF0000"/>
                <w:sz w:val="24"/>
                <w:szCs w:val="24"/>
              </w:rPr>
              <w:t>1</w:t>
            </w:r>
            <w:r>
              <w:rPr>
                <w:rFonts w:ascii="仿宋" w:eastAsia="仿宋" w:hAnsi="仿宋" w:hint="eastAsia"/>
                <w:color w:val="FF0000"/>
                <w:sz w:val="24"/>
                <w:szCs w:val="24"/>
              </w:rPr>
              <w:t>-</w:t>
            </w:r>
            <w:r>
              <w:rPr>
                <w:rFonts w:ascii="仿宋" w:eastAsia="仿宋" w:hAnsi="仿宋"/>
                <w:color w:val="FF0000"/>
                <w:sz w:val="24"/>
                <w:szCs w:val="24"/>
              </w:rPr>
              <w:t>2</w:t>
            </w:r>
          </w:p>
        </w:tc>
        <w:tc>
          <w:tcPr>
            <w:tcW w:w="992" w:type="dxa"/>
            <w:vAlign w:val="center"/>
          </w:tcPr>
          <w:p w:rsidR="00F22AFB" w:rsidRDefault="002C68B0" w:rsidP="003312EA">
            <w:pPr>
              <w:ind w:left="-57" w:right="-57"/>
              <w:jc w:val="center"/>
              <w:rPr>
                <w:rFonts w:ascii="仿宋" w:eastAsia="仿宋" w:hAnsi="仿宋" w:cs="仿宋"/>
                <w:color w:val="FF0000"/>
                <w:sz w:val="24"/>
                <w:szCs w:val="24"/>
              </w:rPr>
            </w:pPr>
            <w:r>
              <w:rPr>
                <w:rFonts w:ascii="仿宋" w:eastAsia="仿宋" w:hAnsi="仿宋" w:cs="仿宋" w:hint="eastAsia"/>
                <w:color w:val="FF0000"/>
                <w:sz w:val="24"/>
                <w:szCs w:val="24"/>
              </w:rPr>
              <w:t>讲授</w:t>
            </w:r>
          </w:p>
        </w:tc>
        <w:tc>
          <w:tcPr>
            <w:tcW w:w="850" w:type="dxa"/>
            <w:vAlign w:val="center"/>
          </w:tcPr>
          <w:p w:rsidR="00F22AFB" w:rsidRDefault="002C68B0" w:rsidP="003312EA">
            <w:pPr>
              <w:ind w:left="-57" w:right="-57"/>
              <w:jc w:val="center"/>
              <w:rPr>
                <w:rFonts w:ascii="仿宋" w:eastAsia="仿宋" w:hAnsi="仿宋" w:cs="仿宋"/>
                <w:color w:val="FF0000"/>
                <w:sz w:val="24"/>
                <w:szCs w:val="24"/>
              </w:rPr>
            </w:pPr>
            <w:r>
              <w:rPr>
                <w:rFonts w:ascii="仿宋" w:eastAsia="仿宋" w:hAnsi="仿宋" w:cs="仿宋" w:hint="eastAsia"/>
                <w:color w:val="FF0000"/>
                <w:sz w:val="24"/>
                <w:szCs w:val="24"/>
              </w:rPr>
              <w:t>考试</w:t>
            </w:r>
          </w:p>
        </w:tc>
        <w:tc>
          <w:tcPr>
            <w:tcW w:w="2060" w:type="dxa"/>
            <w:vAlign w:val="center"/>
          </w:tcPr>
          <w:p w:rsidR="00F22AFB" w:rsidRDefault="002C68B0" w:rsidP="003312EA">
            <w:pPr>
              <w:snapToGrid w:val="0"/>
              <w:jc w:val="left"/>
              <w:rPr>
                <w:rFonts w:ascii="仿宋" w:eastAsia="仿宋" w:hAnsi="仿宋"/>
                <w:sz w:val="24"/>
                <w:szCs w:val="24"/>
              </w:rPr>
            </w:pPr>
            <w:r>
              <w:rPr>
                <w:rFonts w:ascii="仿宋" w:eastAsia="仿宋" w:hAnsi="仿宋" w:hint="eastAsia"/>
                <w:sz w:val="24"/>
                <w:szCs w:val="24"/>
              </w:rPr>
              <w:t>各学院开设</w:t>
            </w:r>
          </w:p>
        </w:tc>
      </w:tr>
      <w:tr w:rsidR="00F22AFB">
        <w:trPr>
          <w:cantSplit/>
          <w:trHeight w:val="644"/>
          <w:jc w:val="center"/>
        </w:trPr>
        <w:tc>
          <w:tcPr>
            <w:tcW w:w="1492" w:type="dxa"/>
            <w:gridSpan w:val="2"/>
            <w:vMerge/>
            <w:vAlign w:val="center"/>
          </w:tcPr>
          <w:p w:rsidR="00F22AFB" w:rsidRDefault="00F22AFB" w:rsidP="003312EA">
            <w:pPr>
              <w:jc w:val="center"/>
              <w:rPr>
                <w:rFonts w:ascii="仿宋" w:eastAsia="仿宋" w:hAnsi="仿宋"/>
                <w:sz w:val="24"/>
                <w:szCs w:val="24"/>
              </w:rPr>
            </w:pPr>
          </w:p>
        </w:tc>
        <w:tc>
          <w:tcPr>
            <w:tcW w:w="1559" w:type="dxa"/>
            <w:vAlign w:val="center"/>
          </w:tcPr>
          <w:p w:rsidR="00F22AFB" w:rsidRDefault="002C68B0" w:rsidP="003312EA">
            <w:pPr>
              <w:spacing w:line="400" w:lineRule="exact"/>
              <w:jc w:val="center"/>
              <w:rPr>
                <w:rFonts w:ascii="仿宋" w:eastAsia="仿宋" w:hAnsi="仿宋"/>
                <w:sz w:val="24"/>
                <w:szCs w:val="24"/>
              </w:rPr>
            </w:pPr>
            <w:r>
              <w:rPr>
                <w:rFonts w:ascii="仿宋" w:eastAsia="仿宋" w:hAnsi="仿宋"/>
                <w:sz w:val="24"/>
                <w:szCs w:val="24"/>
              </w:rPr>
              <w:t>学位基础课</w:t>
            </w:r>
          </w:p>
        </w:tc>
        <w:tc>
          <w:tcPr>
            <w:tcW w:w="2410" w:type="dxa"/>
            <w:vAlign w:val="center"/>
          </w:tcPr>
          <w:p w:rsidR="00F22AFB" w:rsidRDefault="002C68B0" w:rsidP="003312EA">
            <w:pPr>
              <w:jc w:val="center"/>
              <w:rPr>
                <w:rFonts w:eastAsia="仿宋_GB2312"/>
                <w:sz w:val="24"/>
                <w:szCs w:val="24"/>
              </w:rPr>
            </w:pPr>
            <w:r>
              <w:rPr>
                <w:rFonts w:eastAsia="仿宋_GB2312" w:hint="eastAsia"/>
                <w:sz w:val="24"/>
                <w:szCs w:val="24"/>
              </w:rPr>
              <w:t>刑事诉讼法学总论</w:t>
            </w:r>
          </w:p>
        </w:tc>
        <w:tc>
          <w:tcPr>
            <w:tcW w:w="1199" w:type="dxa"/>
            <w:vAlign w:val="center"/>
          </w:tcPr>
          <w:p w:rsidR="00F22AFB" w:rsidRDefault="002C68B0" w:rsidP="003312EA">
            <w:pPr>
              <w:jc w:val="center"/>
              <w:rPr>
                <w:rFonts w:eastAsia="仿宋_GB2312"/>
                <w:sz w:val="24"/>
                <w:szCs w:val="24"/>
              </w:rPr>
            </w:pPr>
            <w:r>
              <w:rPr>
                <w:rFonts w:eastAsia="仿宋_GB2312" w:hint="eastAsia"/>
                <w:sz w:val="24"/>
                <w:szCs w:val="24"/>
              </w:rPr>
              <w:t>1</w:t>
            </w:r>
          </w:p>
        </w:tc>
        <w:tc>
          <w:tcPr>
            <w:tcW w:w="1700" w:type="dxa"/>
            <w:vAlign w:val="center"/>
          </w:tcPr>
          <w:p w:rsidR="00F22AFB" w:rsidRDefault="00F22AFB" w:rsidP="003312EA">
            <w:pPr>
              <w:jc w:val="center"/>
              <w:rPr>
                <w:rFonts w:eastAsia="仿宋_GB2312"/>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54</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1</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考试</w:t>
            </w:r>
          </w:p>
        </w:tc>
        <w:tc>
          <w:tcPr>
            <w:tcW w:w="2060" w:type="dxa"/>
            <w:vAlign w:val="center"/>
          </w:tcPr>
          <w:p w:rsidR="00F22AFB" w:rsidRDefault="00F22AFB" w:rsidP="003312EA">
            <w:pPr>
              <w:snapToGrid w:val="0"/>
              <w:spacing w:line="400" w:lineRule="exact"/>
              <w:jc w:val="center"/>
              <w:rPr>
                <w:rFonts w:ascii="仿宋" w:eastAsia="仿宋" w:hAnsi="仿宋"/>
                <w:sz w:val="24"/>
                <w:szCs w:val="24"/>
              </w:rPr>
            </w:pPr>
          </w:p>
        </w:tc>
      </w:tr>
      <w:tr w:rsidR="00F22AFB">
        <w:trPr>
          <w:cantSplit/>
          <w:trHeight w:val="622"/>
          <w:jc w:val="center"/>
        </w:trPr>
        <w:tc>
          <w:tcPr>
            <w:tcW w:w="1492" w:type="dxa"/>
            <w:gridSpan w:val="2"/>
            <w:vMerge/>
            <w:vAlign w:val="center"/>
          </w:tcPr>
          <w:p w:rsidR="00F22AFB" w:rsidRDefault="00F22AFB" w:rsidP="003312EA">
            <w:pPr>
              <w:ind w:left="113"/>
              <w:jc w:val="center"/>
              <w:rPr>
                <w:rFonts w:ascii="仿宋" w:eastAsia="仿宋" w:hAnsi="仿宋"/>
                <w:sz w:val="24"/>
                <w:szCs w:val="24"/>
              </w:rPr>
            </w:pPr>
          </w:p>
        </w:tc>
        <w:tc>
          <w:tcPr>
            <w:tcW w:w="1559" w:type="dxa"/>
            <w:vMerge w:val="restart"/>
            <w:vAlign w:val="center"/>
          </w:tcPr>
          <w:p w:rsidR="00F22AFB" w:rsidRDefault="002C68B0" w:rsidP="003312EA">
            <w:pPr>
              <w:spacing w:line="400" w:lineRule="exact"/>
              <w:jc w:val="center"/>
              <w:rPr>
                <w:rFonts w:ascii="仿宋" w:eastAsia="仿宋" w:hAnsi="仿宋"/>
                <w:sz w:val="24"/>
                <w:szCs w:val="24"/>
              </w:rPr>
            </w:pPr>
            <w:r>
              <w:rPr>
                <w:rFonts w:ascii="仿宋" w:eastAsia="仿宋" w:hAnsi="仿宋"/>
                <w:sz w:val="24"/>
                <w:szCs w:val="24"/>
              </w:rPr>
              <w:t>学位专业课</w:t>
            </w:r>
          </w:p>
        </w:tc>
        <w:tc>
          <w:tcPr>
            <w:tcW w:w="2410" w:type="dxa"/>
            <w:vAlign w:val="center"/>
          </w:tcPr>
          <w:p w:rsidR="00F22AFB" w:rsidRDefault="002C68B0" w:rsidP="003312EA">
            <w:pPr>
              <w:jc w:val="center"/>
              <w:rPr>
                <w:rFonts w:eastAsia="仿宋_GB2312"/>
                <w:sz w:val="24"/>
                <w:szCs w:val="24"/>
              </w:rPr>
            </w:pPr>
            <w:r>
              <w:rPr>
                <w:rFonts w:eastAsia="仿宋_GB2312" w:hint="eastAsia"/>
                <w:sz w:val="24"/>
                <w:szCs w:val="24"/>
              </w:rPr>
              <w:t>司法鉴定总论</w:t>
            </w:r>
          </w:p>
        </w:tc>
        <w:tc>
          <w:tcPr>
            <w:tcW w:w="119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1700" w:type="dxa"/>
          </w:tcPr>
          <w:p w:rsidR="00F22AFB" w:rsidRDefault="00F22AFB" w:rsidP="003312EA">
            <w:pPr>
              <w:jc w:val="center"/>
              <w:rPr>
                <w:rFonts w:eastAsia="仿宋_GB2312"/>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54</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1</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考试</w:t>
            </w:r>
          </w:p>
        </w:tc>
        <w:tc>
          <w:tcPr>
            <w:tcW w:w="2060" w:type="dxa"/>
            <w:vAlign w:val="center"/>
          </w:tcPr>
          <w:p w:rsidR="00F22AFB" w:rsidRDefault="00F22AFB" w:rsidP="003312EA">
            <w:pPr>
              <w:adjustRightInd w:val="0"/>
              <w:snapToGrid w:val="0"/>
              <w:spacing w:line="400" w:lineRule="exact"/>
              <w:jc w:val="left"/>
              <w:rPr>
                <w:rFonts w:ascii="仿宋" w:eastAsia="仿宋" w:hAnsi="仿宋"/>
                <w:sz w:val="24"/>
                <w:szCs w:val="24"/>
              </w:rPr>
            </w:pPr>
          </w:p>
        </w:tc>
      </w:tr>
      <w:tr w:rsidR="00F22AFB">
        <w:trPr>
          <w:cantSplit/>
          <w:trHeight w:val="641"/>
          <w:jc w:val="center"/>
        </w:trPr>
        <w:tc>
          <w:tcPr>
            <w:tcW w:w="1492" w:type="dxa"/>
            <w:gridSpan w:val="2"/>
            <w:vMerge/>
            <w:vAlign w:val="center"/>
          </w:tcPr>
          <w:p w:rsidR="00F22AFB" w:rsidRDefault="00F22AFB" w:rsidP="003312EA">
            <w:pPr>
              <w:ind w:left="113"/>
              <w:jc w:val="center"/>
              <w:rPr>
                <w:rFonts w:ascii="仿宋" w:eastAsia="仿宋" w:hAnsi="仿宋"/>
                <w:sz w:val="24"/>
                <w:szCs w:val="24"/>
              </w:rPr>
            </w:pPr>
          </w:p>
        </w:tc>
        <w:tc>
          <w:tcPr>
            <w:tcW w:w="1559" w:type="dxa"/>
            <w:vMerge/>
            <w:vAlign w:val="center"/>
          </w:tcPr>
          <w:p w:rsidR="00F22AFB" w:rsidRDefault="00F22AFB" w:rsidP="003312EA">
            <w:pPr>
              <w:spacing w:line="400" w:lineRule="exact"/>
              <w:jc w:val="center"/>
              <w:rPr>
                <w:rFonts w:ascii="仿宋" w:eastAsia="仿宋" w:hAnsi="仿宋"/>
                <w:sz w:val="24"/>
                <w:szCs w:val="24"/>
              </w:rPr>
            </w:pPr>
          </w:p>
        </w:tc>
        <w:tc>
          <w:tcPr>
            <w:tcW w:w="2410" w:type="dxa"/>
            <w:vAlign w:val="center"/>
          </w:tcPr>
          <w:p w:rsidR="00F22AFB" w:rsidRDefault="002C68B0" w:rsidP="003312EA">
            <w:pPr>
              <w:spacing w:line="400" w:lineRule="exact"/>
              <w:ind w:left="-57" w:right="-57"/>
              <w:jc w:val="center"/>
              <w:rPr>
                <w:rFonts w:eastAsia="仿宋_GB2312"/>
                <w:sz w:val="24"/>
                <w:szCs w:val="24"/>
              </w:rPr>
            </w:pPr>
            <w:r>
              <w:rPr>
                <w:rFonts w:eastAsia="仿宋_GB2312" w:hint="eastAsia"/>
                <w:sz w:val="24"/>
                <w:szCs w:val="24"/>
              </w:rPr>
              <w:t>侦查学原理</w:t>
            </w:r>
          </w:p>
        </w:tc>
        <w:tc>
          <w:tcPr>
            <w:tcW w:w="1199" w:type="dxa"/>
            <w:vAlign w:val="center"/>
          </w:tcPr>
          <w:p w:rsidR="00F22AFB" w:rsidRDefault="00F22AFB" w:rsidP="003312EA">
            <w:pPr>
              <w:spacing w:line="400" w:lineRule="exact"/>
              <w:jc w:val="center"/>
              <w:rPr>
                <w:rFonts w:ascii="仿宋" w:eastAsia="仿宋" w:hAnsi="仿宋"/>
                <w:sz w:val="24"/>
                <w:szCs w:val="24"/>
              </w:rPr>
            </w:pPr>
          </w:p>
        </w:tc>
        <w:tc>
          <w:tcPr>
            <w:tcW w:w="1700" w:type="dxa"/>
          </w:tcPr>
          <w:p w:rsidR="00F22AFB" w:rsidRDefault="00F22AFB" w:rsidP="003312EA">
            <w:pPr>
              <w:spacing w:line="400" w:lineRule="exact"/>
              <w:ind w:left="-57" w:right="-57"/>
              <w:jc w:val="center"/>
              <w:rPr>
                <w:rFonts w:ascii="仿宋" w:eastAsia="仿宋" w:hAnsi="仿宋"/>
                <w:sz w:val="24"/>
                <w:szCs w:val="24"/>
              </w:rPr>
            </w:pP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2</w:t>
            </w:r>
          </w:p>
        </w:tc>
        <w:tc>
          <w:tcPr>
            <w:tcW w:w="992" w:type="dxa"/>
            <w:vAlign w:val="center"/>
          </w:tcPr>
          <w:p w:rsidR="00F22AFB" w:rsidRDefault="002C68B0" w:rsidP="003312EA">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考试</w:t>
            </w:r>
          </w:p>
        </w:tc>
        <w:tc>
          <w:tcPr>
            <w:tcW w:w="2060" w:type="dxa"/>
            <w:vAlign w:val="center"/>
          </w:tcPr>
          <w:p w:rsidR="00F22AFB" w:rsidRDefault="00F22AFB" w:rsidP="003312EA">
            <w:pPr>
              <w:adjustRightInd w:val="0"/>
              <w:snapToGrid w:val="0"/>
              <w:spacing w:line="400" w:lineRule="exact"/>
              <w:jc w:val="left"/>
              <w:rPr>
                <w:rFonts w:ascii="仿宋" w:eastAsia="仿宋" w:hAnsi="仿宋"/>
                <w:sz w:val="24"/>
                <w:szCs w:val="24"/>
              </w:rPr>
            </w:pPr>
          </w:p>
        </w:tc>
      </w:tr>
      <w:tr w:rsidR="00F22AFB">
        <w:trPr>
          <w:cantSplit/>
          <w:trHeight w:val="648"/>
          <w:jc w:val="center"/>
        </w:trPr>
        <w:tc>
          <w:tcPr>
            <w:tcW w:w="1492" w:type="dxa"/>
            <w:gridSpan w:val="2"/>
            <w:vMerge/>
            <w:vAlign w:val="center"/>
          </w:tcPr>
          <w:p w:rsidR="00F22AFB" w:rsidRDefault="00F22AFB" w:rsidP="003312EA">
            <w:pPr>
              <w:ind w:left="113"/>
              <w:jc w:val="center"/>
              <w:rPr>
                <w:rFonts w:ascii="仿宋" w:eastAsia="仿宋" w:hAnsi="仿宋"/>
                <w:sz w:val="24"/>
                <w:szCs w:val="24"/>
              </w:rPr>
            </w:pPr>
          </w:p>
        </w:tc>
        <w:tc>
          <w:tcPr>
            <w:tcW w:w="1559" w:type="dxa"/>
            <w:vMerge/>
            <w:vAlign w:val="center"/>
          </w:tcPr>
          <w:p w:rsidR="00F22AFB" w:rsidRDefault="00F22AFB" w:rsidP="003312EA">
            <w:pPr>
              <w:spacing w:line="400" w:lineRule="exact"/>
              <w:jc w:val="center"/>
              <w:rPr>
                <w:rFonts w:ascii="仿宋" w:eastAsia="仿宋" w:hAnsi="仿宋"/>
                <w:sz w:val="24"/>
                <w:szCs w:val="24"/>
              </w:rPr>
            </w:pPr>
          </w:p>
        </w:tc>
        <w:tc>
          <w:tcPr>
            <w:tcW w:w="2410" w:type="dxa"/>
            <w:vAlign w:val="center"/>
          </w:tcPr>
          <w:p w:rsidR="00F22AFB" w:rsidRDefault="002C68B0" w:rsidP="003312EA">
            <w:pPr>
              <w:spacing w:line="400" w:lineRule="exact"/>
              <w:ind w:left="-57" w:right="-57"/>
              <w:jc w:val="center"/>
              <w:rPr>
                <w:rFonts w:eastAsia="仿宋_GB2312"/>
                <w:spacing w:val="-8"/>
                <w:sz w:val="24"/>
                <w:szCs w:val="24"/>
              </w:rPr>
            </w:pPr>
            <w:r>
              <w:rPr>
                <w:rFonts w:eastAsia="仿宋_GB2312" w:hint="eastAsia"/>
                <w:spacing w:val="-8"/>
                <w:sz w:val="24"/>
                <w:szCs w:val="24"/>
              </w:rPr>
              <w:t>司法鉴定实务研讨课</w:t>
            </w:r>
          </w:p>
        </w:tc>
        <w:tc>
          <w:tcPr>
            <w:tcW w:w="1199" w:type="dxa"/>
            <w:vAlign w:val="center"/>
          </w:tcPr>
          <w:p w:rsidR="00F22AFB" w:rsidRDefault="00F22AFB" w:rsidP="003312EA">
            <w:pPr>
              <w:spacing w:line="400" w:lineRule="exact"/>
              <w:jc w:val="center"/>
              <w:rPr>
                <w:rFonts w:ascii="仿宋" w:eastAsia="仿宋" w:hAnsi="仿宋"/>
                <w:sz w:val="24"/>
                <w:szCs w:val="24"/>
              </w:rPr>
            </w:pPr>
          </w:p>
        </w:tc>
        <w:tc>
          <w:tcPr>
            <w:tcW w:w="1700" w:type="dxa"/>
            <w:vAlign w:val="center"/>
          </w:tcPr>
          <w:p w:rsidR="00F22AFB" w:rsidRDefault="00F22AFB" w:rsidP="003312EA">
            <w:pPr>
              <w:spacing w:line="400" w:lineRule="exact"/>
              <w:ind w:left="-57" w:right="-57"/>
              <w:jc w:val="center"/>
              <w:rPr>
                <w:rFonts w:ascii="仿宋" w:eastAsia="仿宋" w:hAnsi="仿宋"/>
                <w:sz w:val="24"/>
                <w:szCs w:val="24"/>
              </w:rPr>
            </w:pP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709" w:type="dxa"/>
            <w:vAlign w:val="center"/>
          </w:tcPr>
          <w:p w:rsidR="00F22AFB" w:rsidRDefault="002C68B0" w:rsidP="003312EA">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992" w:type="dxa"/>
            <w:vAlign w:val="center"/>
          </w:tcPr>
          <w:p w:rsidR="00F22AFB" w:rsidRDefault="002C68B0" w:rsidP="003312EA">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考试</w:t>
            </w:r>
          </w:p>
        </w:tc>
        <w:tc>
          <w:tcPr>
            <w:tcW w:w="2060" w:type="dxa"/>
            <w:vAlign w:val="center"/>
          </w:tcPr>
          <w:p w:rsidR="00F22AFB" w:rsidRDefault="00F22AFB" w:rsidP="003312EA">
            <w:pPr>
              <w:adjustRightInd w:val="0"/>
              <w:snapToGrid w:val="0"/>
              <w:spacing w:line="400" w:lineRule="exact"/>
              <w:jc w:val="left"/>
              <w:rPr>
                <w:rFonts w:ascii="仿宋" w:eastAsia="仿宋" w:hAnsi="仿宋"/>
                <w:sz w:val="24"/>
                <w:szCs w:val="24"/>
              </w:rPr>
            </w:pPr>
          </w:p>
        </w:tc>
      </w:tr>
      <w:tr w:rsidR="00F22AFB">
        <w:trPr>
          <w:cantSplit/>
          <w:trHeight w:val="975"/>
          <w:jc w:val="center"/>
        </w:trPr>
        <w:tc>
          <w:tcPr>
            <w:tcW w:w="1454" w:type="dxa"/>
            <w:vMerge w:val="restart"/>
            <w:textDirection w:val="tbRlV"/>
            <w:vAlign w:val="center"/>
          </w:tcPr>
          <w:p w:rsidR="00F22AFB" w:rsidRDefault="002C68B0" w:rsidP="003312EA">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选修课程</w:t>
            </w:r>
          </w:p>
        </w:tc>
        <w:tc>
          <w:tcPr>
            <w:tcW w:w="1597" w:type="dxa"/>
            <w:gridSpan w:val="2"/>
            <w:vAlign w:val="center"/>
          </w:tcPr>
          <w:p w:rsidR="00F22AFB" w:rsidRDefault="002C68B0" w:rsidP="003312EA">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痕迹鉴定学</w:t>
            </w:r>
          </w:p>
        </w:tc>
        <w:tc>
          <w:tcPr>
            <w:tcW w:w="1199" w:type="dxa"/>
            <w:vAlign w:val="center"/>
          </w:tcPr>
          <w:p w:rsidR="00F22AFB" w:rsidRDefault="002C68B0" w:rsidP="003312EA">
            <w:pPr>
              <w:jc w:val="center"/>
              <w:rPr>
                <w:rFonts w:eastAsia="仿宋_GB2312"/>
              </w:rPr>
            </w:pPr>
            <w:r>
              <w:rPr>
                <w:rFonts w:eastAsia="仿宋_GB2312" w:hint="eastAsia"/>
              </w:rPr>
              <w:t>1</w:t>
            </w:r>
          </w:p>
        </w:tc>
        <w:tc>
          <w:tcPr>
            <w:tcW w:w="1700" w:type="dxa"/>
            <w:vAlign w:val="center"/>
          </w:tcPr>
          <w:p w:rsidR="00F22AFB" w:rsidRDefault="00F22AFB" w:rsidP="003312EA">
            <w:pPr>
              <w:jc w:val="center"/>
              <w:rPr>
                <w:rFonts w:eastAsia="仿宋_GB2312"/>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2C68B0" w:rsidP="003312EA">
            <w:pPr>
              <w:spacing w:line="240" w:lineRule="atLeast"/>
              <w:ind w:leftChars="-27" w:left="-57" w:right="-57"/>
              <w:jc w:val="center"/>
              <w:rPr>
                <w:rFonts w:ascii="仿宋" w:eastAsia="仿宋" w:hAnsi="仿宋" w:cs="仿宋"/>
                <w:sz w:val="24"/>
                <w:szCs w:val="24"/>
              </w:rPr>
            </w:pPr>
            <w:r>
              <w:rPr>
                <w:rFonts w:ascii="仿宋" w:eastAsia="仿宋" w:hAnsi="仿宋" w:cs="仿宋" w:hint="eastAsia"/>
                <w:sz w:val="24"/>
                <w:szCs w:val="24"/>
              </w:rPr>
              <w:t>考查</w:t>
            </w:r>
          </w:p>
        </w:tc>
        <w:tc>
          <w:tcPr>
            <w:tcW w:w="2060" w:type="dxa"/>
            <w:vMerge w:val="restart"/>
            <w:vAlign w:val="center"/>
          </w:tcPr>
          <w:p w:rsidR="00F22AFB" w:rsidRDefault="002C68B0" w:rsidP="003312EA">
            <w:pPr>
              <w:adjustRightInd w:val="0"/>
              <w:snapToGrid w:val="0"/>
              <w:ind w:leftChars="-27" w:left="-57" w:right="-57"/>
              <w:jc w:val="left"/>
              <w:rPr>
                <w:rFonts w:ascii="仿宋" w:eastAsia="仿宋" w:hAnsi="仿宋"/>
                <w:sz w:val="24"/>
                <w:szCs w:val="24"/>
              </w:rPr>
            </w:pPr>
            <w:r>
              <w:rPr>
                <w:rFonts w:ascii="仿宋" w:eastAsia="仿宋" w:hAnsi="仿宋"/>
                <w:sz w:val="24"/>
                <w:szCs w:val="24"/>
              </w:rPr>
              <w:t>应开出一定数量的课程供学生选修，每门课程36课时，2学分。</w:t>
            </w:r>
          </w:p>
          <w:p w:rsidR="00F22AFB" w:rsidRDefault="002C68B0" w:rsidP="003312EA">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所修选修课学分应不少于10学分。</w:t>
            </w:r>
          </w:p>
          <w:p w:rsidR="00F22AFB" w:rsidRDefault="00F22AFB" w:rsidP="003312EA">
            <w:pPr>
              <w:adjustRightInd w:val="0"/>
              <w:snapToGrid w:val="0"/>
              <w:ind w:right="-57"/>
              <w:jc w:val="left"/>
              <w:rPr>
                <w:rFonts w:ascii="仿宋" w:eastAsia="仿宋" w:hAnsi="仿宋"/>
                <w:sz w:val="24"/>
                <w:szCs w:val="24"/>
              </w:rPr>
            </w:pPr>
          </w:p>
        </w:tc>
      </w:tr>
      <w:tr w:rsidR="00F22AFB">
        <w:trPr>
          <w:cantSplit/>
          <w:trHeight w:val="62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restart"/>
            <w:vAlign w:val="center"/>
          </w:tcPr>
          <w:p w:rsidR="00F22AFB" w:rsidRDefault="002C68B0" w:rsidP="003312EA">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证据法学</w:t>
            </w:r>
          </w:p>
        </w:tc>
        <w:tc>
          <w:tcPr>
            <w:tcW w:w="1199" w:type="dxa"/>
            <w:vAlign w:val="center"/>
          </w:tcPr>
          <w:p w:rsidR="00F22AFB" w:rsidRDefault="002C68B0" w:rsidP="003312EA">
            <w:pPr>
              <w:jc w:val="center"/>
              <w:rPr>
                <w:rFonts w:eastAsia="仿宋_GB2312"/>
                <w:sz w:val="24"/>
                <w:szCs w:val="24"/>
              </w:rPr>
            </w:pPr>
            <w:r>
              <w:rPr>
                <w:rFonts w:eastAsia="仿宋_GB2312" w:hint="eastAsia"/>
                <w:sz w:val="24"/>
                <w:szCs w:val="24"/>
              </w:rPr>
              <w:t>共</w:t>
            </w:r>
            <w:r>
              <w:rPr>
                <w:rFonts w:eastAsia="仿宋_GB2312" w:hint="eastAsia"/>
                <w:sz w:val="24"/>
                <w:szCs w:val="24"/>
              </w:rPr>
              <w:t>11</w:t>
            </w:r>
            <w:r>
              <w:rPr>
                <w:rFonts w:eastAsia="仿宋_GB2312" w:hint="eastAsia"/>
                <w:sz w:val="24"/>
                <w:szCs w:val="24"/>
              </w:rPr>
              <w:t>门任选</w:t>
            </w:r>
            <w:r>
              <w:rPr>
                <w:rFonts w:eastAsia="仿宋_GB2312" w:hint="eastAsia"/>
                <w:sz w:val="24"/>
                <w:szCs w:val="24"/>
              </w:rPr>
              <w:t>4</w:t>
            </w:r>
            <w:r>
              <w:rPr>
                <w:rFonts w:eastAsia="仿宋_GB2312" w:hint="eastAsia"/>
                <w:sz w:val="24"/>
                <w:szCs w:val="24"/>
              </w:rPr>
              <w:t>门</w:t>
            </w:r>
          </w:p>
        </w:tc>
        <w:tc>
          <w:tcPr>
            <w:tcW w:w="1700" w:type="dxa"/>
            <w:vAlign w:val="center"/>
          </w:tcPr>
          <w:p w:rsidR="00F22AFB" w:rsidRDefault="00F22AFB" w:rsidP="003312EA">
            <w:pPr>
              <w:jc w:val="center"/>
              <w:rPr>
                <w:rFonts w:eastAsia="仿宋_GB2312"/>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75"/>
          <w:jc w:val="center"/>
        </w:trPr>
        <w:tc>
          <w:tcPr>
            <w:tcW w:w="1454" w:type="dxa"/>
            <w:vMerge/>
            <w:vAlign w:val="center"/>
          </w:tcPr>
          <w:p w:rsidR="00F22AFB" w:rsidRDefault="00F22AFB" w:rsidP="003312EA">
            <w:pPr>
              <w:jc w:val="center"/>
            </w:pPr>
          </w:p>
        </w:tc>
        <w:tc>
          <w:tcPr>
            <w:tcW w:w="1597" w:type="dxa"/>
            <w:gridSpan w:val="2"/>
            <w:vMerge/>
            <w:vAlign w:val="center"/>
          </w:tcPr>
          <w:p w:rsidR="00F22AFB" w:rsidRDefault="00F22AFB" w:rsidP="003312EA">
            <w:pPr>
              <w:jc w:val="cente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现场勘查学</w:t>
            </w:r>
          </w:p>
        </w:tc>
        <w:tc>
          <w:tcPr>
            <w:tcW w:w="1199" w:type="dxa"/>
            <w:vAlign w:val="center"/>
          </w:tcPr>
          <w:p w:rsidR="00F22AFB" w:rsidRDefault="00F22AFB" w:rsidP="003312EA">
            <w:pPr>
              <w:jc w:val="center"/>
              <w:rPr>
                <w:rFonts w:eastAsia="仿宋_GB2312"/>
                <w:spacing w:val="-8"/>
                <w:sz w:val="24"/>
                <w:szCs w:val="24"/>
              </w:rPr>
            </w:pPr>
          </w:p>
        </w:tc>
        <w:tc>
          <w:tcPr>
            <w:tcW w:w="1700" w:type="dxa"/>
            <w:vAlign w:val="center"/>
          </w:tcPr>
          <w:p w:rsidR="00F22AFB" w:rsidRDefault="00F22AFB" w:rsidP="003312EA">
            <w:pPr>
              <w:jc w:val="center"/>
              <w:rPr>
                <w:rFonts w:eastAsia="仿宋_GB2312"/>
                <w:spacing w:val="-8"/>
                <w:sz w:val="24"/>
                <w:szCs w:val="24"/>
              </w:rPr>
            </w:pPr>
          </w:p>
        </w:tc>
        <w:tc>
          <w:tcPr>
            <w:tcW w:w="709" w:type="dxa"/>
            <w:vAlign w:val="center"/>
          </w:tcPr>
          <w:p w:rsidR="00F22AFB" w:rsidRDefault="002C68B0" w:rsidP="003312EA">
            <w:pPr>
              <w:jc w:val="center"/>
              <w:rPr>
                <w:rFonts w:eastAsia="仿宋_GB2312"/>
                <w:spacing w:val="-8"/>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pacing w:val="-8"/>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pacing w:val="-8"/>
                <w:sz w:val="24"/>
                <w:szCs w:val="24"/>
              </w:rPr>
            </w:pPr>
            <w:r>
              <w:rPr>
                <w:rFonts w:eastAsia="仿宋_GB2312" w:hint="eastAsia"/>
                <w:sz w:val="24"/>
                <w:szCs w:val="24"/>
              </w:rPr>
              <w:t>2</w:t>
            </w:r>
          </w:p>
        </w:tc>
        <w:tc>
          <w:tcPr>
            <w:tcW w:w="992" w:type="dxa"/>
            <w:vAlign w:val="center"/>
          </w:tcPr>
          <w:p w:rsidR="00F22AFB" w:rsidRDefault="002C68B0" w:rsidP="003312EA">
            <w:pPr>
              <w:jc w:val="center"/>
              <w:rPr>
                <w:rFonts w:ascii="仿宋" w:eastAsia="仿宋" w:hAnsi="仿宋" w:cs="仿宋"/>
                <w:spacing w:val="-8"/>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jc w:val="center"/>
              <w:rPr>
                <w:rFonts w:ascii="仿宋" w:eastAsia="仿宋" w:hAnsi="仿宋" w:cs="仿宋"/>
                <w:spacing w:val="-8"/>
                <w:sz w:val="24"/>
                <w:szCs w:val="24"/>
              </w:rPr>
            </w:pPr>
          </w:p>
        </w:tc>
        <w:tc>
          <w:tcPr>
            <w:tcW w:w="2060" w:type="dxa"/>
            <w:vMerge/>
            <w:vAlign w:val="center"/>
          </w:tcPr>
          <w:p w:rsidR="00F22AFB" w:rsidRDefault="00F22AFB" w:rsidP="003312EA">
            <w:pPr>
              <w:jc w:val="center"/>
              <w:rPr>
                <w:rFonts w:eastAsia="仿宋_GB2312"/>
                <w:spacing w:val="-8"/>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文件检验学</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1</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微量物证鉴定</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电子证据鉴定</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法医学</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司法精神病学</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证据调查学</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1</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专案侦查研讨课</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研讨</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jc w:val="center"/>
              <w:rPr>
                <w:rFonts w:eastAsia="仿宋_GB2312"/>
                <w:spacing w:val="-8"/>
                <w:sz w:val="24"/>
                <w:szCs w:val="24"/>
              </w:rPr>
            </w:pPr>
            <w:r>
              <w:rPr>
                <w:rFonts w:eastAsia="仿宋_GB2312" w:hint="eastAsia"/>
                <w:spacing w:val="-8"/>
                <w:sz w:val="24"/>
                <w:szCs w:val="24"/>
              </w:rPr>
              <w:t>司法鉴定专题</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3</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45"/>
          <w:jc w:val="center"/>
        </w:trPr>
        <w:tc>
          <w:tcPr>
            <w:tcW w:w="1454" w:type="dxa"/>
            <w:vMerge/>
            <w:vAlign w:val="center"/>
          </w:tcPr>
          <w:p w:rsidR="00F22AFB" w:rsidRDefault="00F22AFB" w:rsidP="003312EA">
            <w:pPr>
              <w:spacing w:line="240" w:lineRule="atLeast"/>
              <w:jc w:val="center"/>
              <w:rPr>
                <w:rFonts w:ascii="仿宋" w:eastAsia="仿宋" w:hAnsi="仿宋"/>
                <w:sz w:val="24"/>
                <w:szCs w:val="24"/>
              </w:rPr>
            </w:pPr>
          </w:p>
        </w:tc>
        <w:tc>
          <w:tcPr>
            <w:tcW w:w="1597" w:type="dxa"/>
            <w:gridSpan w:val="2"/>
            <w:vMerge/>
            <w:vAlign w:val="center"/>
          </w:tcPr>
          <w:p w:rsidR="00F22AFB" w:rsidRDefault="00F22AFB" w:rsidP="003312EA">
            <w:pPr>
              <w:spacing w:line="240" w:lineRule="atLeast"/>
              <w:jc w:val="center"/>
              <w:rPr>
                <w:rFonts w:ascii="仿宋" w:eastAsia="仿宋" w:hAnsi="仿宋"/>
                <w:spacing w:val="-8"/>
                <w:sz w:val="24"/>
                <w:szCs w:val="24"/>
              </w:rPr>
            </w:pPr>
          </w:p>
        </w:tc>
        <w:tc>
          <w:tcPr>
            <w:tcW w:w="2410" w:type="dxa"/>
            <w:vAlign w:val="center"/>
          </w:tcPr>
          <w:p w:rsidR="00F22AFB" w:rsidRDefault="002C68B0" w:rsidP="003312EA">
            <w:pPr>
              <w:spacing w:line="240" w:lineRule="atLeast"/>
              <w:ind w:leftChars="-27" w:left="-57" w:right="-57"/>
              <w:jc w:val="center"/>
              <w:rPr>
                <w:rFonts w:eastAsia="仿宋_GB2312"/>
                <w:sz w:val="24"/>
                <w:szCs w:val="24"/>
              </w:rPr>
            </w:pPr>
            <w:r>
              <w:rPr>
                <w:rFonts w:eastAsia="仿宋_GB2312" w:hint="eastAsia"/>
                <w:sz w:val="24"/>
                <w:szCs w:val="24"/>
              </w:rPr>
              <w:t>专业外语</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992" w:type="dxa"/>
            <w:vAlign w:val="center"/>
          </w:tcPr>
          <w:p w:rsidR="00F22AFB" w:rsidRDefault="002C68B0" w:rsidP="003312EA">
            <w:pPr>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leftChars="-27" w:left="-57" w:right="-57"/>
              <w:jc w:val="center"/>
              <w:rPr>
                <w:rFonts w:ascii="仿宋" w:eastAsia="仿宋" w:hAnsi="仿宋" w:cs="仿宋"/>
                <w:sz w:val="24"/>
                <w:szCs w:val="24"/>
              </w:rPr>
            </w:pPr>
          </w:p>
        </w:tc>
        <w:tc>
          <w:tcPr>
            <w:tcW w:w="2060" w:type="dxa"/>
            <w:vMerge/>
            <w:vAlign w:val="center"/>
          </w:tcPr>
          <w:p w:rsidR="00F22AFB" w:rsidRDefault="00F22AFB" w:rsidP="003312EA">
            <w:pPr>
              <w:adjustRightInd w:val="0"/>
              <w:snapToGrid w:val="0"/>
              <w:ind w:leftChars="-27" w:left="-57" w:right="-57"/>
              <w:jc w:val="left"/>
              <w:rPr>
                <w:rFonts w:ascii="仿宋" w:eastAsia="仿宋" w:hAnsi="仿宋"/>
                <w:sz w:val="24"/>
                <w:szCs w:val="24"/>
              </w:rPr>
            </w:pPr>
          </w:p>
        </w:tc>
      </w:tr>
      <w:tr w:rsidR="00F22AFB">
        <w:trPr>
          <w:cantSplit/>
          <w:trHeight w:val="690"/>
          <w:jc w:val="center"/>
        </w:trPr>
        <w:tc>
          <w:tcPr>
            <w:tcW w:w="3051" w:type="dxa"/>
            <w:gridSpan w:val="3"/>
            <w:vMerge w:val="restart"/>
            <w:vAlign w:val="center"/>
          </w:tcPr>
          <w:p w:rsidR="00F22AFB" w:rsidRDefault="002C68B0" w:rsidP="003312EA">
            <w:pPr>
              <w:spacing w:line="240" w:lineRule="atLeast"/>
              <w:jc w:val="center"/>
              <w:rPr>
                <w:rFonts w:ascii="仿宋" w:eastAsia="仿宋" w:hAnsi="仿宋"/>
                <w:sz w:val="24"/>
                <w:szCs w:val="24"/>
              </w:rPr>
            </w:pPr>
            <w:r>
              <w:rPr>
                <w:rFonts w:ascii="仿宋" w:eastAsia="仿宋" w:hAnsi="仿宋"/>
                <w:sz w:val="24"/>
                <w:szCs w:val="24"/>
              </w:rPr>
              <w:lastRenderedPageBreak/>
              <w:t>补修课程</w:t>
            </w:r>
          </w:p>
        </w:tc>
        <w:tc>
          <w:tcPr>
            <w:tcW w:w="2410" w:type="dxa"/>
            <w:vAlign w:val="center"/>
          </w:tcPr>
          <w:p w:rsidR="00F22AFB" w:rsidRDefault="002C68B0" w:rsidP="003312EA">
            <w:pPr>
              <w:jc w:val="center"/>
              <w:rPr>
                <w:rFonts w:eastAsia="仿宋_GB2312"/>
                <w:sz w:val="24"/>
                <w:szCs w:val="24"/>
              </w:rPr>
            </w:pPr>
            <w:r>
              <w:rPr>
                <w:rFonts w:eastAsia="仿宋_GB2312" w:hint="eastAsia"/>
                <w:sz w:val="24"/>
                <w:szCs w:val="24"/>
              </w:rPr>
              <w:t>刑法学</w:t>
            </w:r>
          </w:p>
        </w:tc>
        <w:tc>
          <w:tcPr>
            <w:tcW w:w="1199"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700" w:type="dxa"/>
            <w:vAlign w:val="center"/>
          </w:tcPr>
          <w:p w:rsidR="00F22AFB" w:rsidRDefault="00F22AFB" w:rsidP="003312EA">
            <w:pPr>
              <w:jc w:val="center"/>
              <w:rPr>
                <w:rFonts w:eastAsia="仿宋_GB2312"/>
                <w:sz w:val="24"/>
                <w:szCs w:val="24"/>
              </w:rPr>
            </w:pPr>
          </w:p>
        </w:tc>
        <w:tc>
          <w:tcPr>
            <w:tcW w:w="709" w:type="dxa"/>
            <w:vAlign w:val="center"/>
          </w:tcPr>
          <w:p w:rsidR="00F22AFB" w:rsidRDefault="002C68B0" w:rsidP="003312EA">
            <w:pPr>
              <w:jc w:val="center"/>
              <w:rPr>
                <w:rFonts w:eastAsia="仿宋_GB2312"/>
                <w:sz w:val="24"/>
                <w:szCs w:val="24"/>
              </w:rPr>
            </w:pPr>
            <w:r>
              <w:rPr>
                <w:rFonts w:eastAsia="仿宋_GB2312" w:hint="eastAsia"/>
                <w:sz w:val="24"/>
                <w:szCs w:val="24"/>
              </w:rPr>
              <w:t>2</w:t>
            </w:r>
          </w:p>
        </w:tc>
        <w:tc>
          <w:tcPr>
            <w:tcW w:w="709" w:type="dxa"/>
            <w:vAlign w:val="center"/>
          </w:tcPr>
          <w:p w:rsidR="00F22AFB" w:rsidRDefault="002C68B0" w:rsidP="003312EA">
            <w:pPr>
              <w:rPr>
                <w:rFonts w:eastAsia="仿宋_GB2312"/>
                <w:sz w:val="24"/>
                <w:szCs w:val="24"/>
              </w:rPr>
            </w:pPr>
            <w:r>
              <w:rPr>
                <w:rFonts w:eastAsia="仿宋_GB2312" w:hint="eastAsia"/>
                <w:sz w:val="24"/>
                <w:szCs w:val="24"/>
              </w:rPr>
              <w:t>36</w:t>
            </w:r>
          </w:p>
        </w:tc>
        <w:tc>
          <w:tcPr>
            <w:tcW w:w="709" w:type="dxa"/>
            <w:vAlign w:val="center"/>
          </w:tcPr>
          <w:p w:rsidR="00F22AFB" w:rsidRDefault="002C68B0" w:rsidP="003312EA">
            <w:pPr>
              <w:spacing w:line="240" w:lineRule="atLeast"/>
              <w:ind w:right="-57"/>
              <w:jc w:val="center"/>
              <w:rPr>
                <w:rFonts w:asciiTheme="minorHAnsi" w:eastAsia="仿宋" w:hAnsi="仿宋"/>
                <w:sz w:val="24"/>
                <w:szCs w:val="24"/>
              </w:rPr>
            </w:pPr>
            <w:r>
              <w:rPr>
                <w:rFonts w:asciiTheme="minorHAnsi" w:eastAsia="仿宋" w:hAnsi="仿宋" w:hint="eastAsia"/>
                <w:sz w:val="24"/>
                <w:szCs w:val="24"/>
              </w:rPr>
              <w:t>2</w:t>
            </w:r>
          </w:p>
        </w:tc>
        <w:tc>
          <w:tcPr>
            <w:tcW w:w="992" w:type="dxa"/>
            <w:vAlign w:val="center"/>
          </w:tcPr>
          <w:p w:rsidR="00F22AFB" w:rsidRDefault="002C68B0" w:rsidP="003312EA">
            <w:pPr>
              <w:spacing w:line="240" w:lineRule="atLeast"/>
              <w:ind w:right="-57"/>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right="-57"/>
              <w:jc w:val="center"/>
              <w:rPr>
                <w:rFonts w:ascii="仿宋" w:eastAsia="仿宋" w:hAnsi="仿宋" w:cs="仿宋"/>
                <w:sz w:val="24"/>
                <w:szCs w:val="24"/>
              </w:rPr>
            </w:pPr>
          </w:p>
        </w:tc>
        <w:tc>
          <w:tcPr>
            <w:tcW w:w="2060" w:type="dxa"/>
            <w:vMerge w:val="restart"/>
            <w:vAlign w:val="center"/>
          </w:tcPr>
          <w:p w:rsidR="00F22AFB" w:rsidRDefault="002C68B0" w:rsidP="003312EA">
            <w:pPr>
              <w:spacing w:line="240" w:lineRule="atLeast"/>
              <w:ind w:leftChars="-27" w:left="-57" w:right="-57"/>
              <w:jc w:val="left"/>
              <w:rPr>
                <w:rFonts w:ascii="仿宋" w:eastAsia="仿宋" w:hAnsi="仿宋"/>
                <w:sz w:val="24"/>
                <w:szCs w:val="24"/>
              </w:rPr>
            </w:pPr>
            <w:r>
              <w:rPr>
                <w:rFonts w:ascii="仿宋" w:eastAsia="仿宋" w:hAnsi="仿宋"/>
                <w:sz w:val="24"/>
                <w:szCs w:val="24"/>
              </w:rPr>
              <w:t>学院安排研究生补修有关课程，</w:t>
            </w: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F22AFB">
        <w:trPr>
          <w:cantSplit/>
          <w:trHeight w:val="690"/>
          <w:jc w:val="center"/>
        </w:trPr>
        <w:tc>
          <w:tcPr>
            <w:tcW w:w="3051" w:type="dxa"/>
            <w:gridSpan w:val="3"/>
            <w:vMerge/>
            <w:vAlign w:val="center"/>
          </w:tcPr>
          <w:p w:rsidR="00F22AFB" w:rsidRDefault="00F22AFB" w:rsidP="003312EA">
            <w:pPr>
              <w:spacing w:line="240" w:lineRule="atLeast"/>
              <w:jc w:val="center"/>
              <w:rPr>
                <w:rFonts w:ascii="仿宋" w:eastAsia="仿宋" w:hAnsi="仿宋"/>
                <w:sz w:val="24"/>
                <w:szCs w:val="24"/>
              </w:rPr>
            </w:pPr>
          </w:p>
        </w:tc>
        <w:tc>
          <w:tcPr>
            <w:tcW w:w="2410" w:type="dxa"/>
            <w:vAlign w:val="center"/>
          </w:tcPr>
          <w:p w:rsidR="00F22AFB" w:rsidRDefault="002C68B0" w:rsidP="003312EA">
            <w:pPr>
              <w:jc w:val="center"/>
              <w:rPr>
                <w:rFonts w:eastAsia="仿宋_GB2312"/>
                <w:sz w:val="24"/>
                <w:szCs w:val="24"/>
              </w:rPr>
            </w:pPr>
            <w:r>
              <w:rPr>
                <w:rFonts w:eastAsia="仿宋_GB2312" w:hint="eastAsia"/>
                <w:sz w:val="24"/>
                <w:szCs w:val="24"/>
              </w:rPr>
              <w:t>民事诉讼法学</w:t>
            </w:r>
          </w:p>
        </w:tc>
        <w:tc>
          <w:tcPr>
            <w:tcW w:w="1199" w:type="dxa"/>
            <w:vAlign w:val="center"/>
          </w:tcPr>
          <w:p w:rsidR="00F22AFB" w:rsidRDefault="00F22AFB" w:rsidP="003312EA">
            <w:pPr>
              <w:spacing w:line="240" w:lineRule="atLeast"/>
              <w:ind w:right="-57"/>
              <w:jc w:val="center"/>
              <w:rPr>
                <w:rFonts w:ascii="仿宋" w:eastAsia="仿宋" w:hAnsi="仿宋"/>
                <w:sz w:val="24"/>
                <w:szCs w:val="24"/>
              </w:rPr>
            </w:pPr>
          </w:p>
        </w:tc>
        <w:tc>
          <w:tcPr>
            <w:tcW w:w="1700" w:type="dxa"/>
            <w:vAlign w:val="center"/>
          </w:tcPr>
          <w:p w:rsidR="00F22AFB" w:rsidRDefault="00F22AFB" w:rsidP="003312EA">
            <w:pPr>
              <w:spacing w:line="240" w:lineRule="atLeast"/>
              <w:ind w:right="-57"/>
              <w:jc w:val="center"/>
              <w:rPr>
                <w:rFonts w:ascii="仿宋" w:eastAsia="仿宋" w:hAnsi="仿宋"/>
                <w:sz w:val="24"/>
                <w:szCs w:val="24"/>
              </w:rPr>
            </w:pPr>
          </w:p>
        </w:tc>
        <w:tc>
          <w:tcPr>
            <w:tcW w:w="709" w:type="dxa"/>
            <w:vAlign w:val="center"/>
          </w:tcPr>
          <w:p w:rsidR="00F22AFB" w:rsidRDefault="002C68B0" w:rsidP="003312EA">
            <w:pPr>
              <w:spacing w:line="240" w:lineRule="atLeast"/>
              <w:ind w:right="-57"/>
              <w:rPr>
                <w:rFonts w:ascii="仿宋" w:eastAsia="仿宋" w:hAnsi="仿宋"/>
                <w:sz w:val="24"/>
                <w:szCs w:val="24"/>
              </w:rPr>
            </w:pPr>
            <w:r>
              <w:rPr>
                <w:rFonts w:ascii="仿宋" w:eastAsia="仿宋" w:hAnsi="仿宋" w:hint="eastAsia"/>
                <w:sz w:val="24"/>
                <w:szCs w:val="24"/>
              </w:rPr>
              <w:t xml:space="preserve">  2</w:t>
            </w:r>
          </w:p>
        </w:tc>
        <w:tc>
          <w:tcPr>
            <w:tcW w:w="709" w:type="dxa"/>
            <w:vAlign w:val="center"/>
          </w:tcPr>
          <w:p w:rsidR="00F22AFB" w:rsidRDefault="002C68B0" w:rsidP="003312EA">
            <w:pPr>
              <w:spacing w:line="240" w:lineRule="atLeast"/>
              <w:ind w:right="-57"/>
              <w:rPr>
                <w:rFonts w:ascii="仿宋" w:eastAsia="仿宋" w:hAnsi="仿宋"/>
                <w:sz w:val="24"/>
                <w:szCs w:val="24"/>
              </w:rPr>
            </w:pPr>
            <w:r>
              <w:rPr>
                <w:rFonts w:ascii="仿宋" w:eastAsia="仿宋" w:hAnsi="仿宋" w:hint="eastAsia"/>
                <w:sz w:val="24"/>
                <w:szCs w:val="24"/>
              </w:rPr>
              <w:t>36</w:t>
            </w:r>
          </w:p>
        </w:tc>
        <w:tc>
          <w:tcPr>
            <w:tcW w:w="709" w:type="dxa"/>
            <w:vAlign w:val="center"/>
          </w:tcPr>
          <w:p w:rsidR="00F22AFB" w:rsidRDefault="002C68B0" w:rsidP="003312EA">
            <w:pPr>
              <w:spacing w:line="240" w:lineRule="atLeast"/>
              <w:ind w:leftChars="-27" w:left="-57" w:right="-57"/>
              <w:jc w:val="center"/>
              <w:rPr>
                <w:rFonts w:asciiTheme="minorHAnsi" w:eastAsia="仿宋" w:hAnsi="仿宋"/>
                <w:sz w:val="24"/>
                <w:szCs w:val="24"/>
              </w:rPr>
            </w:pPr>
            <w:r>
              <w:rPr>
                <w:rFonts w:asciiTheme="minorHAnsi" w:eastAsia="仿宋" w:hAnsi="仿宋" w:hint="eastAsia"/>
                <w:sz w:val="24"/>
                <w:szCs w:val="24"/>
              </w:rPr>
              <w:t>2</w:t>
            </w:r>
          </w:p>
        </w:tc>
        <w:tc>
          <w:tcPr>
            <w:tcW w:w="992" w:type="dxa"/>
            <w:vAlign w:val="center"/>
          </w:tcPr>
          <w:p w:rsidR="00F22AFB" w:rsidRDefault="002C68B0" w:rsidP="003312EA">
            <w:pPr>
              <w:spacing w:line="240" w:lineRule="atLeast"/>
              <w:ind w:leftChars="-27"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850" w:type="dxa"/>
            <w:vAlign w:val="center"/>
          </w:tcPr>
          <w:p w:rsidR="00F22AFB" w:rsidRDefault="00F22AFB" w:rsidP="003312EA">
            <w:pPr>
              <w:spacing w:line="240" w:lineRule="atLeast"/>
              <w:ind w:right="-57"/>
              <w:jc w:val="center"/>
              <w:rPr>
                <w:rFonts w:ascii="仿宋" w:eastAsia="仿宋" w:hAnsi="仿宋"/>
                <w:sz w:val="24"/>
                <w:szCs w:val="24"/>
              </w:rPr>
            </w:pPr>
          </w:p>
        </w:tc>
        <w:tc>
          <w:tcPr>
            <w:tcW w:w="2060" w:type="dxa"/>
            <w:vMerge/>
            <w:vAlign w:val="center"/>
          </w:tcPr>
          <w:p w:rsidR="00F22AFB" w:rsidRDefault="00F22AFB" w:rsidP="003312EA">
            <w:pPr>
              <w:spacing w:line="240" w:lineRule="atLeast"/>
              <w:ind w:leftChars="-27" w:left="-57" w:right="-57"/>
              <w:jc w:val="left"/>
              <w:rPr>
                <w:rFonts w:ascii="仿宋" w:eastAsia="仿宋" w:hAnsi="仿宋"/>
                <w:sz w:val="24"/>
                <w:szCs w:val="24"/>
              </w:rPr>
            </w:pPr>
          </w:p>
        </w:tc>
      </w:tr>
      <w:tr w:rsidR="00F22AFB">
        <w:trPr>
          <w:cantSplit/>
          <w:trHeight w:val="450"/>
          <w:jc w:val="center"/>
        </w:trPr>
        <w:tc>
          <w:tcPr>
            <w:tcW w:w="3051" w:type="dxa"/>
            <w:gridSpan w:val="3"/>
            <w:vMerge w:val="restart"/>
            <w:textDirection w:val="tbRlV"/>
            <w:vAlign w:val="center"/>
          </w:tcPr>
          <w:p w:rsidR="00F22AFB" w:rsidRDefault="002C68B0" w:rsidP="003312EA">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410"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1.文献阅读与综述</w:t>
            </w:r>
          </w:p>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22AFB" w:rsidRDefault="002C68B0" w:rsidP="003312EA">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F22AFB" w:rsidRDefault="002C68B0" w:rsidP="003312EA">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992" w:type="dxa"/>
            <w:vAlign w:val="center"/>
          </w:tcPr>
          <w:p w:rsidR="00F22AFB" w:rsidRDefault="00F22AFB" w:rsidP="003312EA">
            <w:pPr>
              <w:ind w:left="-57" w:right="-57"/>
              <w:jc w:val="center"/>
              <w:rPr>
                <w:rFonts w:ascii="仿宋" w:eastAsia="仿宋" w:hAnsi="仿宋"/>
                <w:sz w:val="24"/>
                <w:szCs w:val="24"/>
              </w:rPr>
            </w:pPr>
          </w:p>
        </w:tc>
        <w:tc>
          <w:tcPr>
            <w:tcW w:w="850"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restart"/>
            <w:vAlign w:val="center"/>
          </w:tcPr>
          <w:p w:rsidR="00F22AFB" w:rsidRDefault="002C68B0" w:rsidP="003312EA">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F22AFB">
        <w:trPr>
          <w:cantSplit/>
          <w:trHeight w:val="1951"/>
          <w:jc w:val="center"/>
        </w:trPr>
        <w:tc>
          <w:tcPr>
            <w:tcW w:w="3051" w:type="dxa"/>
            <w:gridSpan w:val="3"/>
            <w:vMerge/>
            <w:vAlign w:val="center"/>
          </w:tcPr>
          <w:p w:rsidR="00F22AFB" w:rsidRDefault="00F22AFB" w:rsidP="003312EA">
            <w:pPr>
              <w:spacing w:line="240" w:lineRule="atLeast"/>
              <w:jc w:val="center"/>
              <w:rPr>
                <w:rFonts w:ascii="仿宋" w:eastAsia="仿宋" w:hAnsi="仿宋"/>
                <w:sz w:val="24"/>
                <w:szCs w:val="24"/>
              </w:rPr>
            </w:pPr>
          </w:p>
        </w:tc>
        <w:tc>
          <w:tcPr>
            <w:tcW w:w="2410"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22AFB" w:rsidRDefault="002C68B0" w:rsidP="003312EA">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992" w:type="dxa"/>
            <w:vAlign w:val="center"/>
          </w:tcPr>
          <w:p w:rsidR="00F22AFB" w:rsidRDefault="00F22AFB" w:rsidP="003312EA">
            <w:pPr>
              <w:ind w:left="-57" w:right="-57"/>
              <w:jc w:val="center"/>
              <w:rPr>
                <w:rFonts w:ascii="仿宋" w:eastAsia="仿宋" w:hAnsi="仿宋"/>
                <w:sz w:val="24"/>
                <w:szCs w:val="24"/>
              </w:rPr>
            </w:pPr>
          </w:p>
        </w:tc>
        <w:tc>
          <w:tcPr>
            <w:tcW w:w="850" w:type="dxa"/>
            <w:vAlign w:val="center"/>
          </w:tcPr>
          <w:p w:rsidR="00F22AFB" w:rsidRDefault="002C68B0" w:rsidP="003312EA">
            <w:pPr>
              <w:spacing w:line="240" w:lineRule="atLeast"/>
              <w:ind w:right="-57"/>
              <w:jc w:val="center"/>
              <w:rPr>
                <w:rFonts w:ascii="仿宋" w:eastAsia="仿宋" w:hAnsi="仿宋"/>
                <w:sz w:val="24"/>
                <w:szCs w:val="24"/>
              </w:rPr>
            </w:pPr>
            <w:r>
              <w:rPr>
                <w:rFonts w:ascii="仿宋" w:eastAsia="仿宋" w:hAnsi="仿宋"/>
                <w:sz w:val="24"/>
                <w:szCs w:val="24"/>
              </w:rPr>
              <w:t>考查</w:t>
            </w:r>
          </w:p>
        </w:tc>
        <w:tc>
          <w:tcPr>
            <w:tcW w:w="2060" w:type="dxa"/>
            <w:vMerge/>
            <w:vAlign w:val="center"/>
          </w:tcPr>
          <w:p w:rsidR="00F22AFB" w:rsidRDefault="00F22AFB" w:rsidP="003312EA">
            <w:pPr>
              <w:spacing w:line="240" w:lineRule="atLeast"/>
              <w:ind w:leftChars="-27" w:left="-57" w:right="-57"/>
              <w:jc w:val="left"/>
              <w:rPr>
                <w:rFonts w:ascii="仿宋" w:eastAsia="仿宋" w:hAnsi="仿宋"/>
                <w:sz w:val="24"/>
                <w:szCs w:val="24"/>
              </w:rPr>
            </w:pPr>
          </w:p>
        </w:tc>
      </w:tr>
      <w:tr w:rsidR="00F22AFB">
        <w:trPr>
          <w:cantSplit/>
          <w:trHeight w:val="427"/>
          <w:jc w:val="center"/>
        </w:trPr>
        <w:tc>
          <w:tcPr>
            <w:tcW w:w="3051" w:type="dxa"/>
            <w:gridSpan w:val="3"/>
            <w:vMerge/>
            <w:vAlign w:val="center"/>
          </w:tcPr>
          <w:p w:rsidR="00F22AFB" w:rsidRDefault="00F22AFB" w:rsidP="003312EA">
            <w:pPr>
              <w:spacing w:line="240" w:lineRule="atLeast"/>
              <w:jc w:val="center"/>
              <w:rPr>
                <w:rFonts w:ascii="仿宋" w:eastAsia="仿宋" w:hAnsi="仿宋"/>
                <w:sz w:val="24"/>
                <w:szCs w:val="24"/>
              </w:rPr>
            </w:pPr>
          </w:p>
        </w:tc>
        <w:tc>
          <w:tcPr>
            <w:tcW w:w="2410" w:type="dxa"/>
            <w:vAlign w:val="center"/>
          </w:tcPr>
          <w:p w:rsidR="00F22AFB" w:rsidRDefault="002C68B0" w:rsidP="003312EA">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3.社会实践</w:t>
            </w:r>
          </w:p>
          <w:p w:rsidR="00F22AFB" w:rsidRDefault="002C68B0" w:rsidP="003312EA">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F22AFB" w:rsidRDefault="00F22AFB" w:rsidP="003312EA">
            <w:pPr>
              <w:spacing w:line="240" w:lineRule="atLeast"/>
              <w:ind w:leftChars="-27" w:left="-57" w:right="-57"/>
              <w:jc w:val="center"/>
              <w:rPr>
                <w:rFonts w:ascii="仿宋" w:eastAsia="仿宋" w:hAnsi="仿宋"/>
                <w:sz w:val="24"/>
                <w:szCs w:val="24"/>
              </w:rPr>
            </w:pPr>
          </w:p>
        </w:tc>
        <w:tc>
          <w:tcPr>
            <w:tcW w:w="2899" w:type="dxa"/>
            <w:gridSpan w:val="2"/>
            <w:vAlign w:val="center"/>
          </w:tcPr>
          <w:p w:rsidR="00F22AFB" w:rsidRDefault="002C68B0" w:rsidP="003312EA">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F22AFB" w:rsidRDefault="002C68B0" w:rsidP="003312EA">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992" w:type="dxa"/>
            <w:vAlign w:val="center"/>
          </w:tcPr>
          <w:p w:rsidR="00F22AFB" w:rsidRDefault="00F22AFB" w:rsidP="003312EA">
            <w:pPr>
              <w:spacing w:line="240" w:lineRule="atLeast"/>
              <w:ind w:leftChars="-27" w:left="-57" w:right="-57"/>
              <w:jc w:val="center"/>
              <w:rPr>
                <w:rFonts w:ascii="仿宋" w:eastAsia="仿宋" w:hAnsi="仿宋"/>
                <w:sz w:val="24"/>
                <w:szCs w:val="24"/>
              </w:rPr>
            </w:pPr>
          </w:p>
        </w:tc>
        <w:tc>
          <w:tcPr>
            <w:tcW w:w="850" w:type="dxa"/>
            <w:vAlign w:val="center"/>
          </w:tcPr>
          <w:p w:rsidR="00F22AFB" w:rsidRDefault="002C68B0" w:rsidP="003312EA">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2060" w:type="dxa"/>
            <w:vMerge/>
            <w:vAlign w:val="center"/>
          </w:tcPr>
          <w:p w:rsidR="00F22AFB" w:rsidRDefault="00F22AFB" w:rsidP="003312EA">
            <w:pPr>
              <w:spacing w:line="240" w:lineRule="atLeast"/>
              <w:ind w:leftChars="-27" w:left="-57" w:right="-57"/>
              <w:jc w:val="left"/>
              <w:rPr>
                <w:rFonts w:ascii="仿宋" w:eastAsia="仿宋" w:hAnsi="仿宋"/>
                <w:spacing w:val="-8"/>
                <w:sz w:val="24"/>
                <w:szCs w:val="24"/>
              </w:rPr>
            </w:pPr>
          </w:p>
        </w:tc>
      </w:tr>
      <w:tr w:rsidR="00F22AFB">
        <w:trPr>
          <w:cantSplit/>
          <w:trHeight w:val="642"/>
          <w:jc w:val="center"/>
        </w:trPr>
        <w:tc>
          <w:tcPr>
            <w:tcW w:w="3051" w:type="dxa"/>
            <w:gridSpan w:val="3"/>
            <w:vMerge/>
            <w:vAlign w:val="center"/>
          </w:tcPr>
          <w:p w:rsidR="00F22AFB" w:rsidRDefault="00F22AFB" w:rsidP="003312EA">
            <w:pPr>
              <w:spacing w:line="240" w:lineRule="atLeast"/>
              <w:jc w:val="center"/>
              <w:rPr>
                <w:rFonts w:ascii="仿宋" w:eastAsia="仿宋" w:hAnsi="仿宋"/>
                <w:sz w:val="24"/>
                <w:szCs w:val="24"/>
              </w:rPr>
            </w:pPr>
          </w:p>
        </w:tc>
        <w:tc>
          <w:tcPr>
            <w:tcW w:w="2410" w:type="dxa"/>
            <w:vAlign w:val="center"/>
          </w:tcPr>
          <w:p w:rsidR="00F22AFB" w:rsidRDefault="002C68B0" w:rsidP="003312EA">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4.课题研究</w:t>
            </w:r>
          </w:p>
          <w:p w:rsidR="00F22AFB" w:rsidRDefault="002C68B0" w:rsidP="003312EA">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2899" w:type="dxa"/>
            <w:gridSpan w:val="2"/>
            <w:vAlign w:val="center"/>
          </w:tcPr>
          <w:p w:rsidR="00F22AFB" w:rsidRDefault="002C68B0" w:rsidP="003312EA">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F22AFB" w:rsidRDefault="002C68B0" w:rsidP="003312EA">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F22AFB" w:rsidRDefault="00F22AFB" w:rsidP="003312EA">
            <w:pPr>
              <w:ind w:left="-57" w:right="-57"/>
              <w:jc w:val="center"/>
              <w:rPr>
                <w:rFonts w:ascii="仿宋" w:eastAsia="仿宋" w:hAnsi="仿宋"/>
                <w:sz w:val="24"/>
                <w:szCs w:val="24"/>
              </w:rPr>
            </w:pPr>
          </w:p>
        </w:tc>
        <w:tc>
          <w:tcPr>
            <w:tcW w:w="709" w:type="dxa"/>
            <w:vAlign w:val="center"/>
          </w:tcPr>
          <w:p w:rsidR="00F22AFB" w:rsidRDefault="00F22AFB" w:rsidP="003312EA">
            <w:pPr>
              <w:spacing w:line="240" w:lineRule="atLeast"/>
              <w:ind w:right="-57"/>
              <w:jc w:val="center"/>
              <w:rPr>
                <w:rFonts w:ascii="仿宋" w:eastAsia="仿宋" w:hAnsi="仿宋"/>
                <w:sz w:val="24"/>
                <w:szCs w:val="24"/>
              </w:rPr>
            </w:pPr>
          </w:p>
        </w:tc>
        <w:tc>
          <w:tcPr>
            <w:tcW w:w="992" w:type="dxa"/>
            <w:vAlign w:val="center"/>
          </w:tcPr>
          <w:p w:rsidR="00F22AFB" w:rsidRDefault="00F22AFB" w:rsidP="003312EA">
            <w:pPr>
              <w:spacing w:line="240" w:lineRule="atLeast"/>
              <w:ind w:leftChars="-27" w:left="-57" w:right="-57"/>
              <w:jc w:val="center"/>
              <w:rPr>
                <w:rFonts w:ascii="仿宋" w:eastAsia="仿宋" w:hAnsi="仿宋"/>
                <w:sz w:val="24"/>
                <w:szCs w:val="24"/>
              </w:rPr>
            </w:pPr>
          </w:p>
        </w:tc>
        <w:tc>
          <w:tcPr>
            <w:tcW w:w="850" w:type="dxa"/>
            <w:vAlign w:val="center"/>
          </w:tcPr>
          <w:p w:rsidR="00F22AFB" w:rsidRDefault="00F22AFB" w:rsidP="003312EA">
            <w:pPr>
              <w:spacing w:line="240" w:lineRule="atLeast"/>
              <w:ind w:right="-57"/>
              <w:jc w:val="center"/>
              <w:rPr>
                <w:rFonts w:ascii="仿宋" w:eastAsia="仿宋" w:hAnsi="仿宋"/>
                <w:spacing w:val="-10"/>
                <w:sz w:val="24"/>
                <w:szCs w:val="24"/>
              </w:rPr>
            </w:pPr>
          </w:p>
        </w:tc>
        <w:tc>
          <w:tcPr>
            <w:tcW w:w="2060" w:type="dxa"/>
            <w:vMerge/>
            <w:vAlign w:val="center"/>
          </w:tcPr>
          <w:p w:rsidR="00F22AFB" w:rsidRDefault="00F22AFB" w:rsidP="003312EA">
            <w:pPr>
              <w:spacing w:line="240" w:lineRule="atLeast"/>
              <w:ind w:leftChars="-27" w:left="-57" w:right="-57"/>
              <w:jc w:val="left"/>
              <w:rPr>
                <w:rFonts w:ascii="仿宋" w:eastAsia="仿宋" w:hAnsi="仿宋"/>
                <w:spacing w:val="-8"/>
                <w:sz w:val="24"/>
                <w:szCs w:val="24"/>
              </w:rPr>
            </w:pPr>
          </w:p>
        </w:tc>
      </w:tr>
      <w:tr w:rsidR="00F22AFB">
        <w:trPr>
          <w:cantSplit/>
          <w:trHeight w:val="300"/>
          <w:jc w:val="center"/>
        </w:trPr>
        <w:tc>
          <w:tcPr>
            <w:tcW w:w="3051" w:type="dxa"/>
            <w:gridSpan w:val="3"/>
            <w:vAlign w:val="center"/>
          </w:tcPr>
          <w:p w:rsidR="00F22AFB" w:rsidRDefault="002C68B0" w:rsidP="003312EA">
            <w:pPr>
              <w:spacing w:line="240" w:lineRule="atLeast"/>
              <w:jc w:val="center"/>
              <w:rPr>
                <w:rFonts w:ascii="仿宋" w:eastAsia="仿宋" w:hAnsi="仿宋"/>
                <w:sz w:val="24"/>
                <w:szCs w:val="24"/>
              </w:rPr>
            </w:pPr>
            <w:r>
              <w:rPr>
                <w:rFonts w:ascii="仿宋" w:eastAsia="仿宋" w:hAnsi="仿宋"/>
                <w:sz w:val="24"/>
                <w:szCs w:val="24"/>
              </w:rPr>
              <w:t>合计</w:t>
            </w:r>
          </w:p>
        </w:tc>
        <w:tc>
          <w:tcPr>
            <w:tcW w:w="11338" w:type="dxa"/>
            <w:gridSpan w:val="9"/>
            <w:vAlign w:val="center"/>
          </w:tcPr>
          <w:p w:rsidR="00F22AFB" w:rsidRDefault="002C68B0" w:rsidP="003312EA">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F22AFB" w:rsidRDefault="00F22AFB" w:rsidP="003312EA"/>
    <w:sectPr w:rsidR="00F22AF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8D" w:rsidRDefault="0040408D">
      <w:r>
        <w:separator/>
      </w:r>
    </w:p>
  </w:endnote>
  <w:endnote w:type="continuationSeparator" w:id="0">
    <w:p w:rsidR="0040408D" w:rsidRDefault="0040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modern"/>
    <w:pitch w:val="default"/>
    <w:sig w:usb0="00000000" w:usb1="00000000"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FB" w:rsidRDefault="002C68B0">
    <w:pPr>
      <w:pStyle w:val="a6"/>
      <w:jc w:val="center"/>
    </w:pPr>
    <w:r>
      <w:fldChar w:fldCharType="begin"/>
    </w:r>
    <w:r>
      <w:instrText>PAGE   \* MERGEFORMAT</w:instrText>
    </w:r>
    <w:r>
      <w:fldChar w:fldCharType="separate"/>
    </w:r>
    <w:r w:rsidR="0005326B" w:rsidRPr="0005326B">
      <w:rPr>
        <w:noProof/>
        <w:lang w:val="zh-CN"/>
      </w:rPr>
      <w:t>9</w:t>
    </w:r>
    <w:r>
      <w:fldChar w:fldCharType="end"/>
    </w:r>
  </w:p>
  <w:p w:rsidR="00F22AFB" w:rsidRDefault="00F22A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8D" w:rsidRDefault="0040408D">
      <w:r>
        <w:separator/>
      </w:r>
    </w:p>
  </w:footnote>
  <w:footnote w:type="continuationSeparator" w:id="0">
    <w:p w:rsidR="0040408D" w:rsidRDefault="00404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C3EFB"/>
    <w:multiLevelType w:val="singleLevel"/>
    <w:tmpl w:val="57FC3EFB"/>
    <w:lvl w:ilvl="0">
      <w:start w:val="3"/>
      <w:numFmt w:val="decimal"/>
      <w:suff w:val="nothing"/>
      <w:lvlText w:val="%1."/>
      <w:lvlJc w:val="left"/>
    </w:lvl>
  </w:abstractNum>
  <w:abstractNum w:abstractNumId="1" w15:restartNumberingAfterBreak="0">
    <w:nsid w:val="57FC418F"/>
    <w:multiLevelType w:val="singleLevel"/>
    <w:tmpl w:val="57FC418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40"/>
    <w:rsid w:val="00003657"/>
    <w:rsid w:val="0000404A"/>
    <w:rsid w:val="00004407"/>
    <w:rsid w:val="00004A3C"/>
    <w:rsid w:val="00010054"/>
    <w:rsid w:val="000121E9"/>
    <w:rsid w:val="00014147"/>
    <w:rsid w:val="000254DB"/>
    <w:rsid w:val="00025E4A"/>
    <w:rsid w:val="00027EB9"/>
    <w:rsid w:val="00033127"/>
    <w:rsid w:val="00035C87"/>
    <w:rsid w:val="00041F82"/>
    <w:rsid w:val="0004229E"/>
    <w:rsid w:val="000430C5"/>
    <w:rsid w:val="00045B85"/>
    <w:rsid w:val="0004607A"/>
    <w:rsid w:val="000466DB"/>
    <w:rsid w:val="00052EB6"/>
    <w:rsid w:val="0005326B"/>
    <w:rsid w:val="00054B97"/>
    <w:rsid w:val="00054D9F"/>
    <w:rsid w:val="00055AC9"/>
    <w:rsid w:val="00061C28"/>
    <w:rsid w:val="000660A2"/>
    <w:rsid w:val="000714F3"/>
    <w:rsid w:val="000732C3"/>
    <w:rsid w:val="0007666A"/>
    <w:rsid w:val="00083834"/>
    <w:rsid w:val="00084D01"/>
    <w:rsid w:val="000921B7"/>
    <w:rsid w:val="00092623"/>
    <w:rsid w:val="0009362E"/>
    <w:rsid w:val="000945EE"/>
    <w:rsid w:val="00096039"/>
    <w:rsid w:val="000A20E6"/>
    <w:rsid w:val="000A251C"/>
    <w:rsid w:val="000A2C0F"/>
    <w:rsid w:val="000A3959"/>
    <w:rsid w:val="000A67A3"/>
    <w:rsid w:val="000A75A9"/>
    <w:rsid w:val="000B5BA8"/>
    <w:rsid w:val="000B7B49"/>
    <w:rsid w:val="000D00F7"/>
    <w:rsid w:val="000D2478"/>
    <w:rsid w:val="000D581F"/>
    <w:rsid w:val="000D6455"/>
    <w:rsid w:val="000D7313"/>
    <w:rsid w:val="000E2AE4"/>
    <w:rsid w:val="000E6551"/>
    <w:rsid w:val="000E6597"/>
    <w:rsid w:val="00101FC6"/>
    <w:rsid w:val="00110D7A"/>
    <w:rsid w:val="00110DCD"/>
    <w:rsid w:val="001138B4"/>
    <w:rsid w:val="00114A6B"/>
    <w:rsid w:val="00116E51"/>
    <w:rsid w:val="00117824"/>
    <w:rsid w:val="001205EF"/>
    <w:rsid w:val="001212D2"/>
    <w:rsid w:val="001227E2"/>
    <w:rsid w:val="001263E6"/>
    <w:rsid w:val="00127074"/>
    <w:rsid w:val="001274EF"/>
    <w:rsid w:val="0013204B"/>
    <w:rsid w:val="0013467D"/>
    <w:rsid w:val="00134A36"/>
    <w:rsid w:val="00134A3E"/>
    <w:rsid w:val="0013542E"/>
    <w:rsid w:val="00142C20"/>
    <w:rsid w:val="00143F37"/>
    <w:rsid w:val="00144BA1"/>
    <w:rsid w:val="0014745D"/>
    <w:rsid w:val="001475A4"/>
    <w:rsid w:val="00150062"/>
    <w:rsid w:val="00151812"/>
    <w:rsid w:val="001529D1"/>
    <w:rsid w:val="0015499C"/>
    <w:rsid w:val="00154F68"/>
    <w:rsid w:val="00166A59"/>
    <w:rsid w:val="00175A73"/>
    <w:rsid w:val="00180130"/>
    <w:rsid w:val="0018172A"/>
    <w:rsid w:val="00183E20"/>
    <w:rsid w:val="001859F0"/>
    <w:rsid w:val="001921EE"/>
    <w:rsid w:val="00196F9F"/>
    <w:rsid w:val="00197B95"/>
    <w:rsid w:val="001A3AD7"/>
    <w:rsid w:val="001A5681"/>
    <w:rsid w:val="001A7AF9"/>
    <w:rsid w:val="001B3A6A"/>
    <w:rsid w:val="001B5857"/>
    <w:rsid w:val="001B684F"/>
    <w:rsid w:val="001C2125"/>
    <w:rsid w:val="001C2F59"/>
    <w:rsid w:val="001C6304"/>
    <w:rsid w:val="001C6F4E"/>
    <w:rsid w:val="001D1E6F"/>
    <w:rsid w:val="001D56DE"/>
    <w:rsid w:val="001D72FE"/>
    <w:rsid w:val="001E0062"/>
    <w:rsid w:val="001E4DAE"/>
    <w:rsid w:val="001E7E54"/>
    <w:rsid w:val="001F30D0"/>
    <w:rsid w:val="001F4312"/>
    <w:rsid w:val="001F55BA"/>
    <w:rsid w:val="001F6FBA"/>
    <w:rsid w:val="00200559"/>
    <w:rsid w:val="002022B2"/>
    <w:rsid w:val="0020384E"/>
    <w:rsid w:val="00205C9D"/>
    <w:rsid w:val="00206037"/>
    <w:rsid w:val="00211426"/>
    <w:rsid w:val="00217850"/>
    <w:rsid w:val="002206F4"/>
    <w:rsid w:val="002239FB"/>
    <w:rsid w:val="002258F4"/>
    <w:rsid w:val="00226E69"/>
    <w:rsid w:val="002271EB"/>
    <w:rsid w:val="00230A2A"/>
    <w:rsid w:val="0023159B"/>
    <w:rsid w:val="0023170B"/>
    <w:rsid w:val="00236929"/>
    <w:rsid w:val="0024059D"/>
    <w:rsid w:val="002406CA"/>
    <w:rsid w:val="002442CC"/>
    <w:rsid w:val="0024472D"/>
    <w:rsid w:val="00246282"/>
    <w:rsid w:val="002500C8"/>
    <w:rsid w:val="00250B7E"/>
    <w:rsid w:val="002518F8"/>
    <w:rsid w:val="002525FA"/>
    <w:rsid w:val="002556E6"/>
    <w:rsid w:val="00260750"/>
    <w:rsid w:val="00263ADF"/>
    <w:rsid w:val="00263F52"/>
    <w:rsid w:val="00264710"/>
    <w:rsid w:val="00271B47"/>
    <w:rsid w:val="002724EC"/>
    <w:rsid w:val="002735CE"/>
    <w:rsid w:val="002756D3"/>
    <w:rsid w:val="00275F8F"/>
    <w:rsid w:val="002836D1"/>
    <w:rsid w:val="0028536E"/>
    <w:rsid w:val="00286106"/>
    <w:rsid w:val="00286399"/>
    <w:rsid w:val="00290FCA"/>
    <w:rsid w:val="00291814"/>
    <w:rsid w:val="0029562A"/>
    <w:rsid w:val="00297ABA"/>
    <w:rsid w:val="002A1658"/>
    <w:rsid w:val="002A1D77"/>
    <w:rsid w:val="002A2860"/>
    <w:rsid w:val="002A3EAF"/>
    <w:rsid w:val="002A49F7"/>
    <w:rsid w:val="002B6C5A"/>
    <w:rsid w:val="002C68B0"/>
    <w:rsid w:val="002C79A2"/>
    <w:rsid w:val="002D0147"/>
    <w:rsid w:val="002D1314"/>
    <w:rsid w:val="002D3296"/>
    <w:rsid w:val="002D3938"/>
    <w:rsid w:val="002D3CF8"/>
    <w:rsid w:val="002D47A5"/>
    <w:rsid w:val="002D5832"/>
    <w:rsid w:val="002D6A33"/>
    <w:rsid w:val="002E0DAB"/>
    <w:rsid w:val="002E1742"/>
    <w:rsid w:val="002E26ED"/>
    <w:rsid w:val="002E33A5"/>
    <w:rsid w:val="002E4ED3"/>
    <w:rsid w:val="002E74CE"/>
    <w:rsid w:val="002F23ED"/>
    <w:rsid w:val="002F35F9"/>
    <w:rsid w:val="002F5526"/>
    <w:rsid w:val="002F6991"/>
    <w:rsid w:val="002F738C"/>
    <w:rsid w:val="00300833"/>
    <w:rsid w:val="00302CCA"/>
    <w:rsid w:val="00310CA0"/>
    <w:rsid w:val="00312B25"/>
    <w:rsid w:val="0031523D"/>
    <w:rsid w:val="00316AF1"/>
    <w:rsid w:val="00317F83"/>
    <w:rsid w:val="003220CE"/>
    <w:rsid w:val="00322B1F"/>
    <w:rsid w:val="00324CF1"/>
    <w:rsid w:val="003312EA"/>
    <w:rsid w:val="003319CA"/>
    <w:rsid w:val="003340A5"/>
    <w:rsid w:val="00335D60"/>
    <w:rsid w:val="00337C32"/>
    <w:rsid w:val="00341E17"/>
    <w:rsid w:val="00342FE5"/>
    <w:rsid w:val="00343389"/>
    <w:rsid w:val="00346FA7"/>
    <w:rsid w:val="00350918"/>
    <w:rsid w:val="00355D16"/>
    <w:rsid w:val="00356064"/>
    <w:rsid w:val="00361C6A"/>
    <w:rsid w:val="00366642"/>
    <w:rsid w:val="0036781F"/>
    <w:rsid w:val="00367E28"/>
    <w:rsid w:val="003709F0"/>
    <w:rsid w:val="00372BE8"/>
    <w:rsid w:val="003915A1"/>
    <w:rsid w:val="003945F0"/>
    <w:rsid w:val="003947A3"/>
    <w:rsid w:val="00394AE0"/>
    <w:rsid w:val="00394EA7"/>
    <w:rsid w:val="0039519E"/>
    <w:rsid w:val="00396A09"/>
    <w:rsid w:val="003A73F6"/>
    <w:rsid w:val="003B0BB8"/>
    <w:rsid w:val="003B13AA"/>
    <w:rsid w:val="003B5498"/>
    <w:rsid w:val="003B6E63"/>
    <w:rsid w:val="003C0578"/>
    <w:rsid w:val="003C3E3D"/>
    <w:rsid w:val="003D01F5"/>
    <w:rsid w:val="003D0647"/>
    <w:rsid w:val="003D1AC3"/>
    <w:rsid w:val="003D1D21"/>
    <w:rsid w:val="003D34F0"/>
    <w:rsid w:val="003D39A4"/>
    <w:rsid w:val="003D39AD"/>
    <w:rsid w:val="003F0641"/>
    <w:rsid w:val="003F1216"/>
    <w:rsid w:val="003F35A1"/>
    <w:rsid w:val="003F63AB"/>
    <w:rsid w:val="003F75F9"/>
    <w:rsid w:val="00401381"/>
    <w:rsid w:val="0040408D"/>
    <w:rsid w:val="00405DC3"/>
    <w:rsid w:val="00406FC5"/>
    <w:rsid w:val="0041041F"/>
    <w:rsid w:val="0041082F"/>
    <w:rsid w:val="0041663C"/>
    <w:rsid w:val="004231B4"/>
    <w:rsid w:val="00424836"/>
    <w:rsid w:val="00426EE5"/>
    <w:rsid w:val="004275DC"/>
    <w:rsid w:val="0042762B"/>
    <w:rsid w:val="0043122B"/>
    <w:rsid w:val="00431936"/>
    <w:rsid w:val="00434CDB"/>
    <w:rsid w:val="00436A18"/>
    <w:rsid w:val="0043749E"/>
    <w:rsid w:val="0044056A"/>
    <w:rsid w:val="00440C8B"/>
    <w:rsid w:val="004417B4"/>
    <w:rsid w:val="0044537F"/>
    <w:rsid w:val="00453CE0"/>
    <w:rsid w:val="00460121"/>
    <w:rsid w:val="00460293"/>
    <w:rsid w:val="004611F7"/>
    <w:rsid w:val="004662F9"/>
    <w:rsid w:val="00471A86"/>
    <w:rsid w:val="004756E5"/>
    <w:rsid w:val="00477CEA"/>
    <w:rsid w:val="00485DF6"/>
    <w:rsid w:val="00486D55"/>
    <w:rsid w:val="00494978"/>
    <w:rsid w:val="004A0DAA"/>
    <w:rsid w:val="004A414D"/>
    <w:rsid w:val="004A7F84"/>
    <w:rsid w:val="004B098D"/>
    <w:rsid w:val="004B1734"/>
    <w:rsid w:val="004B2C07"/>
    <w:rsid w:val="004B3407"/>
    <w:rsid w:val="004B7701"/>
    <w:rsid w:val="004B7AE1"/>
    <w:rsid w:val="004C2FE4"/>
    <w:rsid w:val="004D151C"/>
    <w:rsid w:val="004D59BE"/>
    <w:rsid w:val="004E4CA6"/>
    <w:rsid w:val="004E5B31"/>
    <w:rsid w:val="004F1FB1"/>
    <w:rsid w:val="004F735D"/>
    <w:rsid w:val="005007AF"/>
    <w:rsid w:val="00500D46"/>
    <w:rsid w:val="00505B4E"/>
    <w:rsid w:val="00507B4D"/>
    <w:rsid w:val="005108DA"/>
    <w:rsid w:val="00511B01"/>
    <w:rsid w:val="005127CF"/>
    <w:rsid w:val="005142F0"/>
    <w:rsid w:val="00516AAA"/>
    <w:rsid w:val="00521654"/>
    <w:rsid w:val="00522488"/>
    <w:rsid w:val="00522D77"/>
    <w:rsid w:val="005248B4"/>
    <w:rsid w:val="005248FA"/>
    <w:rsid w:val="00524F0C"/>
    <w:rsid w:val="00524F21"/>
    <w:rsid w:val="0052515C"/>
    <w:rsid w:val="0052555E"/>
    <w:rsid w:val="00525F9F"/>
    <w:rsid w:val="00526C9D"/>
    <w:rsid w:val="00531A0E"/>
    <w:rsid w:val="005320E0"/>
    <w:rsid w:val="00532F16"/>
    <w:rsid w:val="00533762"/>
    <w:rsid w:val="005415EE"/>
    <w:rsid w:val="00542551"/>
    <w:rsid w:val="0054362B"/>
    <w:rsid w:val="005511EF"/>
    <w:rsid w:val="00552345"/>
    <w:rsid w:val="00552A34"/>
    <w:rsid w:val="005531EF"/>
    <w:rsid w:val="00557DF2"/>
    <w:rsid w:val="00557F5C"/>
    <w:rsid w:val="00561C20"/>
    <w:rsid w:val="005630CF"/>
    <w:rsid w:val="005653E5"/>
    <w:rsid w:val="0056662A"/>
    <w:rsid w:val="0056749F"/>
    <w:rsid w:val="00571194"/>
    <w:rsid w:val="0057357E"/>
    <w:rsid w:val="00573A11"/>
    <w:rsid w:val="00575069"/>
    <w:rsid w:val="005766D0"/>
    <w:rsid w:val="0058152C"/>
    <w:rsid w:val="00583D92"/>
    <w:rsid w:val="00585343"/>
    <w:rsid w:val="005934A0"/>
    <w:rsid w:val="00593708"/>
    <w:rsid w:val="00593D62"/>
    <w:rsid w:val="0059499C"/>
    <w:rsid w:val="00595028"/>
    <w:rsid w:val="005A1F0B"/>
    <w:rsid w:val="005A5A69"/>
    <w:rsid w:val="005A6CCF"/>
    <w:rsid w:val="005A6E55"/>
    <w:rsid w:val="005A7C44"/>
    <w:rsid w:val="005B3E50"/>
    <w:rsid w:val="005B42F4"/>
    <w:rsid w:val="005B6674"/>
    <w:rsid w:val="005B680F"/>
    <w:rsid w:val="005B6F87"/>
    <w:rsid w:val="005B78EE"/>
    <w:rsid w:val="005C1BBC"/>
    <w:rsid w:val="005C7F0B"/>
    <w:rsid w:val="005D0219"/>
    <w:rsid w:val="005D78F2"/>
    <w:rsid w:val="005E0A6F"/>
    <w:rsid w:val="005E1730"/>
    <w:rsid w:val="005E18EC"/>
    <w:rsid w:val="005E1DF9"/>
    <w:rsid w:val="005E7370"/>
    <w:rsid w:val="005F70AB"/>
    <w:rsid w:val="006057C5"/>
    <w:rsid w:val="00610911"/>
    <w:rsid w:val="00611422"/>
    <w:rsid w:val="00611BF5"/>
    <w:rsid w:val="0061388B"/>
    <w:rsid w:val="006166D5"/>
    <w:rsid w:val="00622DB0"/>
    <w:rsid w:val="0062395E"/>
    <w:rsid w:val="0062554C"/>
    <w:rsid w:val="00630B25"/>
    <w:rsid w:val="00631C4C"/>
    <w:rsid w:val="00632DC1"/>
    <w:rsid w:val="00633622"/>
    <w:rsid w:val="00633959"/>
    <w:rsid w:val="00634405"/>
    <w:rsid w:val="00641FEA"/>
    <w:rsid w:val="00643D9E"/>
    <w:rsid w:val="0064502D"/>
    <w:rsid w:val="0065023F"/>
    <w:rsid w:val="006566E6"/>
    <w:rsid w:val="00661490"/>
    <w:rsid w:val="00663357"/>
    <w:rsid w:val="006675E2"/>
    <w:rsid w:val="00673CA5"/>
    <w:rsid w:val="00675F25"/>
    <w:rsid w:val="00681014"/>
    <w:rsid w:val="00685E16"/>
    <w:rsid w:val="00691E9D"/>
    <w:rsid w:val="00692966"/>
    <w:rsid w:val="00694F59"/>
    <w:rsid w:val="00696E52"/>
    <w:rsid w:val="006A0631"/>
    <w:rsid w:val="006A173F"/>
    <w:rsid w:val="006A3344"/>
    <w:rsid w:val="006A4285"/>
    <w:rsid w:val="006B1BC4"/>
    <w:rsid w:val="006B412F"/>
    <w:rsid w:val="006B483F"/>
    <w:rsid w:val="006C18ED"/>
    <w:rsid w:val="006C3505"/>
    <w:rsid w:val="006C4719"/>
    <w:rsid w:val="006C4870"/>
    <w:rsid w:val="006C5566"/>
    <w:rsid w:val="006C5D02"/>
    <w:rsid w:val="006D43BA"/>
    <w:rsid w:val="006D44D1"/>
    <w:rsid w:val="006D4902"/>
    <w:rsid w:val="006E1679"/>
    <w:rsid w:val="006E539B"/>
    <w:rsid w:val="006F0AF3"/>
    <w:rsid w:val="006F2A37"/>
    <w:rsid w:val="006F66A7"/>
    <w:rsid w:val="006F6EA7"/>
    <w:rsid w:val="00701DEB"/>
    <w:rsid w:val="00704112"/>
    <w:rsid w:val="00705B69"/>
    <w:rsid w:val="007077DE"/>
    <w:rsid w:val="007101FB"/>
    <w:rsid w:val="0071315F"/>
    <w:rsid w:val="00714395"/>
    <w:rsid w:val="00721654"/>
    <w:rsid w:val="007243B0"/>
    <w:rsid w:val="00724F3C"/>
    <w:rsid w:val="007275AB"/>
    <w:rsid w:val="00727E72"/>
    <w:rsid w:val="00731369"/>
    <w:rsid w:val="00731609"/>
    <w:rsid w:val="00733539"/>
    <w:rsid w:val="00740CD3"/>
    <w:rsid w:val="00742F4B"/>
    <w:rsid w:val="00744AE9"/>
    <w:rsid w:val="00747A17"/>
    <w:rsid w:val="00755B5B"/>
    <w:rsid w:val="00760685"/>
    <w:rsid w:val="007611C2"/>
    <w:rsid w:val="00761797"/>
    <w:rsid w:val="00762DE7"/>
    <w:rsid w:val="00763B18"/>
    <w:rsid w:val="00764264"/>
    <w:rsid w:val="00771CDC"/>
    <w:rsid w:val="007729A6"/>
    <w:rsid w:val="007730BB"/>
    <w:rsid w:val="007744A1"/>
    <w:rsid w:val="007750E3"/>
    <w:rsid w:val="00780E9E"/>
    <w:rsid w:val="00782652"/>
    <w:rsid w:val="00782F22"/>
    <w:rsid w:val="007844D1"/>
    <w:rsid w:val="00785B47"/>
    <w:rsid w:val="00790065"/>
    <w:rsid w:val="0079038D"/>
    <w:rsid w:val="007929D5"/>
    <w:rsid w:val="0079313A"/>
    <w:rsid w:val="007A5BF2"/>
    <w:rsid w:val="007A63C7"/>
    <w:rsid w:val="007A6719"/>
    <w:rsid w:val="007B0255"/>
    <w:rsid w:val="007B08E6"/>
    <w:rsid w:val="007B20DE"/>
    <w:rsid w:val="007B21FE"/>
    <w:rsid w:val="007B2895"/>
    <w:rsid w:val="007B2C75"/>
    <w:rsid w:val="007C0909"/>
    <w:rsid w:val="007C251B"/>
    <w:rsid w:val="007C3F73"/>
    <w:rsid w:val="007C6336"/>
    <w:rsid w:val="007C6A01"/>
    <w:rsid w:val="007D0351"/>
    <w:rsid w:val="007D387A"/>
    <w:rsid w:val="007D390C"/>
    <w:rsid w:val="007D6C3F"/>
    <w:rsid w:val="007E0A0F"/>
    <w:rsid w:val="007E5837"/>
    <w:rsid w:val="007E7ED8"/>
    <w:rsid w:val="007F55F0"/>
    <w:rsid w:val="00800A03"/>
    <w:rsid w:val="00800BA5"/>
    <w:rsid w:val="00801F99"/>
    <w:rsid w:val="0080319D"/>
    <w:rsid w:val="00804728"/>
    <w:rsid w:val="00807D81"/>
    <w:rsid w:val="00815616"/>
    <w:rsid w:val="00815BC2"/>
    <w:rsid w:val="00820AA2"/>
    <w:rsid w:val="00821754"/>
    <w:rsid w:val="0082334A"/>
    <w:rsid w:val="008253A1"/>
    <w:rsid w:val="00826630"/>
    <w:rsid w:val="008338D0"/>
    <w:rsid w:val="0083593F"/>
    <w:rsid w:val="00840A88"/>
    <w:rsid w:val="00861504"/>
    <w:rsid w:val="00861D27"/>
    <w:rsid w:val="00867408"/>
    <w:rsid w:val="008710DA"/>
    <w:rsid w:val="008766D7"/>
    <w:rsid w:val="008768BE"/>
    <w:rsid w:val="00883371"/>
    <w:rsid w:val="0088381B"/>
    <w:rsid w:val="008854A9"/>
    <w:rsid w:val="00885747"/>
    <w:rsid w:val="008924AA"/>
    <w:rsid w:val="008A27A9"/>
    <w:rsid w:val="008A4C2D"/>
    <w:rsid w:val="008A5003"/>
    <w:rsid w:val="008A6510"/>
    <w:rsid w:val="008A6FC8"/>
    <w:rsid w:val="008B00DA"/>
    <w:rsid w:val="008B0D81"/>
    <w:rsid w:val="008B6F09"/>
    <w:rsid w:val="008C360D"/>
    <w:rsid w:val="008C46B5"/>
    <w:rsid w:val="008C568B"/>
    <w:rsid w:val="008C76C8"/>
    <w:rsid w:val="008D108B"/>
    <w:rsid w:val="008D774D"/>
    <w:rsid w:val="008E31CE"/>
    <w:rsid w:val="008E33D4"/>
    <w:rsid w:val="008E33FC"/>
    <w:rsid w:val="008E445A"/>
    <w:rsid w:val="008E66EC"/>
    <w:rsid w:val="008E6FA5"/>
    <w:rsid w:val="008F2EE5"/>
    <w:rsid w:val="008F419D"/>
    <w:rsid w:val="008F76CA"/>
    <w:rsid w:val="008F7E54"/>
    <w:rsid w:val="00901DED"/>
    <w:rsid w:val="00911311"/>
    <w:rsid w:val="0091612F"/>
    <w:rsid w:val="00916A72"/>
    <w:rsid w:val="00923005"/>
    <w:rsid w:val="009247EE"/>
    <w:rsid w:val="00927942"/>
    <w:rsid w:val="00931018"/>
    <w:rsid w:val="00935073"/>
    <w:rsid w:val="00940DE7"/>
    <w:rsid w:val="00944713"/>
    <w:rsid w:val="00952BF3"/>
    <w:rsid w:val="00953808"/>
    <w:rsid w:val="00957A40"/>
    <w:rsid w:val="0096084C"/>
    <w:rsid w:val="0096214C"/>
    <w:rsid w:val="009626E1"/>
    <w:rsid w:val="0096375A"/>
    <w:rsid w:val="00964832"/>
    <w:rsid w:val="00965FBC"/>
    <w:rsid w:val="00971097"/>
    <w:rsid w:val="00972E82"/>
    <w:rsid w:val="009813A5"/>
    <w:rsid w:val="0098662A"/>
    <w:rsid w:val="00986F78"/>
    <w:rsid w:val="00990A99"/>
    <w:rsid w:val="00994590"/>
    <w:rsid w:val="00994682"/>
    <w:rsid w:val="00996555"/>
    <w:rsid w:val="00997E2F"/>
    <w:rsid w:val="009A046A"/>
    <w:rsid w:val="009A0723"/>
    <w:rsid w:val="009A2684"/>
    <w:rsid w:val="009B0FC4"/>
    <w:rsid w:val="009B2E73"/>
    <w:rsid w:val="009B3309"/>
    <w:rsid w:val="009B57BD"/>
    <w:rsid w:val="009B607E"/>
    <w:rsid w:val="009C2924"/>
    <w:rsid w:val="009C3836"/>
    <w:rsid w:val="009C3E8A"/>
    <w:rsid w:val="009C57AA"/>
    <w:rsid w:val="009C6399"/>
    <w:rsid w:val="009D11A5"/>
    <w:rsid w:val="009D23F0"/>
    <w:rsid w:val="009D2FC8"/>
    <w:rsid w:val="009D3D33"/>
    <w:rsid w:val="009D3FEC"/>
    <w:rsid w:val="009D74EB"/>
    <w:rsid w:val="009D7FF6"/>
    <w:rsid w:val="009E3A26"/>
    <w:rsid w:val="009E445E"/>
    <w:rsid w:val="009E661B"/>
    <w:rsid w:val="009E6937"/>
    <w:rsid w:val="009F005A"/>
    <w:rsid w:val="009F1B45"/>
    <w:rsid w:val="009F2B05"/>
    <w:rsid w:val="009F6AD3"/>
    <w:rsid w:val="00A0073D"/>
    <w:rsid w:val="00A01759"/>
    <w:rsid w:val="00A0597C"/>
    <w:rsid w:val="00A06330"/>
    <w:rsid w:val="00A06DEB"/>
    <w:rsid w:val="00A10BF6"/>
    <w:rsid w:val="00A12A45"/>
    <w:rsid w:val="00A1326A"/>
    <w:rsid w:val="00A153A4"/>
    <w:rsid w:val="00A172C8"/>
    <w:rsid w:val="00A2021A"/>
    <w:rsid w:val="00A20D88"/>
    <w:rsid w:val="00A21531"/>
    <w:rsid w:val="00A23B5C"/>
    <w:rsid w:val="00A23C5C"/>
    <w:rsid w:val="00A25184"/>
    <w:rsid w:val="00A2730D"/>
    <w:rsid w:val="00A311C8"/>
    <w:rsid w:val="00A317E4"/>
    <w:rsid w:val="00A353AF"/>
    <w:rsid w:val="00A36201"/>
    <w:rsid w:val="00A3767D"/>
    <w:rsid w:val="00A43F40"/>
    <w:rsid w:val="00A44B09"/>
    <w:rsid w:val="00A47D32"/>
    <w:rsid w:val="00A55520"/>
    <w:rsid w:val="00A55ADB"/>
    <w:rsid w:val="00A5752C"/>
    <w:rsid w:val="00A60DE9"/>
    <w:rsid w:val="00A625F0"/>
    <w:rsid w:val="00A64F3E"/>
    <w:rsid w:val="00A661A0"/>
    <w:rsid w:val="00A675A2"/>
    <w:rsid w:val="00A74BC7"/>
    <w:rsid w:val="00A77199"/>
    <w:rsid w:val="00A7729B"/>
    <w:rsid w:val="00A811B5"/>
    <w:rsid w:val="00A82F93"/>
    <w:rsid w:val="00A83C2E"/>
    <w:rsid w:val="00A8443F"/>
    <w:rsid w:val="00A8669B"/>
    <w:rsid w:val="00A86E67"/>
    <w:rsid w:val="00A910A7"/>
    <w:rsid w:val="00A925E4"/>
    <w:rsid w:val="00A93687"/>
    <w:rsid w:val="00A95E98"/>
    <w:rsid w:val="00AA0C5C"/>
    <w:rsid w:val="00AA344E"/>
    <w:rsid w:val="00AA700B"/>
    <w:rsid w:val="00AB08DD"/>
    <w:rsid w:val="00AB11B7"/>
    <w:rsid w:val="00AB3686"/>
    <w:rsid w:val="00AB36D7"/>
    <w:rsid w:val="00AC21A5"/>
    <w:rsid w:val="00AC60CD"/>
    <w:rsid w:val="00AC639B"/>
    <w:rsid w:val="00AC6843"/>
    <w:rsid w:val="00AC757C"/>
    <w:rsid w:val="00AC7DFD"/>
    <w:rsid w:val="00AD089B"/>
    <w:rsid w:val="00AD2AAB"/>
    <w:rsid w:val="00AD40EB"/>
    <w:rsid w:val="00AD78A3"/>
    <w:rsid w:val="00AD795F"/>
    <w:rsid w:val="00AE14C8"/>
    <w:rsid w:val="00AE3C02"/>
    <w:rsid w:val="00AF1045"/>
    <w:rsid w:val="00AF1516"/>
    <w:rsid w:val="00AF6C4F"/>
    <w:rsid w:val="00AF7A64"/>
    <w:rsid w:val="00B00D75"/>
    <w:rsid w:val="00B02F4A"/>
    <w:rsid w:val="00B10A9C"/>
    <w:rsid w:val="00B11C22"/>
    <w:rsid w:val="00B13F15"/>
    <w:rsid w:val="00B15E4E"/>
    <w:rsid w:val="00B205C7"/>
    <w:rsid w:val="00B20693"/>
    <w:rsid w:val="00B2091B"/>
    <w:rsid w:val="00B21AB6"/>
    <w:rsid w:val="00B2566E"/>
    <w:rsid w:val="00B264AF"/>
    <w:rsid w:val="00B33946"/>
    <w:rsid w:val="00B427D2"/>
    <w:rsid w:val="00B42A33"/>
    <w:rsid w:val="00B43B76"/>
    <w:rsid w:val="00B445C0"/>
    <w:rsid w:val="00B46E0A"/>
    <w:rsid w:val="00B52475"/>
    <w:rsid w:val="00B5490C"/>
    <w:rsid w:val="00B54ECA"/>
    <w:rsid w:val="00B567A4"/>
    <w:rsid w:val="00B57482"/>
    <w:rsid w:val="00B57536"/>
    <w:rsid w:val="00B6351B"/>
    <w:rsid w:val="00B64DFA"/>
    <w:rsid w:val="00B65B8A"/>
    <w:rsid w:val="00B71CCD"/>
    <w:rsid w:val="00B73DC3"/>
    <w:rsid w:val="00B77FDD"/>
    <w:rsid w:val="00B81E61"/>
    <w:rsid w:val="00B851DE"/>
    <w:rsid w:val="00B9114D"/>
    <w:rsid w:val="00B92865"/>
    <w:rsid w:val="00BA0D79"/>
    <w:rsid w:val="00BA29E6"/>
    <w:rsid w:val="00BA3C73"/>
    <w:rsid w:val="00BA7F51"/>
    <w:rsid w:val="00BB00B6"/>
    <w:rsid w:val="00BB0CD0"/>
    <w:rsid w:val="00BB1705"/>
    <w:rsid w:val="00BB3295"/>
    <w:rsid w:val="00BB353B"/>
    <w:rsid w:val="00BB5279"/>
    <w:rsid w:val="00BB6207"/>
    <w:rsid w:val="00BB6294"/>
    <w:rsid w:val="00BB7542"/>
    <w:rsid w:val="00BC10D5"/>
    <w:rsid w:val="00BC26E0"/>
    <w:rsid w:val="00BC49EE"/>
    <w:rsid w:val="00BC67F0"/>
    <w:rsid w:val="00BC77F5"/>
    <w:rsid w:val="00BD3692"/>
    <w:rsid w:val="00BD40F8"/>
    <w:rsid w:val="00BD7B31"/>
    <w:rsid w:val="00BE1020"/>
    <w:rsid w:val="00BE6FC9"/>
    <w:rsid w:val="00BF1968"/>
    <w:rsid w:val="00BF615E"/>
    <w:rsid w:val="00BF650E"/>
    <w:rsid w:val="00C01F4E"/>
    <w:rsid w:val="00C050CA"/>
    <w:rsid w:val="00C1016F"/>
    <w:rsid w:val="00C1095F"/>
    <w:rsid w:val="00C1259F"/>
    <w:rsid w:val="00C15384"/>
    <w:rsid w:val="00C15A16"/>
    <w:rsid w:val="00C16811"/>
    <w:rsid w:val="00C26B28"/>
    <w:rsid w:val="00C32452"/>
    <w:rsid w:val="00C35492"/>
    <w:rsid w:val="00C35F1F"/>
    <w:rsid w:val="00C40E94"/>
    <w:rsid w:val="00C430D2"/>
    <w:rsid w:val="00C45F7B"/>
    <w:rsid w:val="00C46A2B"/>
    <w:rsid w:val="00C46D73"/>
    <w:rsid w:val="00C47E89"/>
    <w:rsid w:val="00C54803"/>
    <w:rsid w:val="00C55646"/>
    <w:rsid w:val="00C5752A"/>
    <w:rsid w:val="00C60508"/>
    <w:rsid w:val="00C62104"/>
    <w:rsid w:val="00C669E4"/>
    <w:rsid w:val="00C67FB2"/>
    <w:rsid w:val="00C70E3F"/>
    <w:rsid w:val="00C760A0"/>
    <w:rsid w:val="00C80134"/>
    <w:rsid w:val="00C834B0"/>
    <w:rsid w:val="00C85A4E"/>
    <w:rsid w:val="00C85A71"/>
    <w:rsid w:val="00C86FD1"/>
    <w:rsid w:val="00C9779C"/>
    <w:rsid w:val="00CA0ABA"/>
    <w:rsid w:val="00CA0E4C"/>
    <w:rsid w:val="00CA7E93"/>
    <w:rsid w:val="00CB2221"/>
    <w:rsid w:val="00CB4FF5"/>
    <w:rsid w:val="00CB7FE1"/>
    <w:rsid w:val="00CC00B1"/>
    <w:rsid w:val="00CC2CDE"/>
    <w:rsid w:val="00CC37FA"/>
    <w:rsid w:val="00CC754E"/>
    <w:rsid w:val="00CD1536"/>
    <w:rsid w:val="00CD469F"/>
    <w:rsid w:val="00CD498F"/>
    <w:rsid w:val="00CD4F44"/>
    <w:rsid w:val="00CD53FE"/>
    <w:rsid w:val="00CD5A2F"/>
    <w:rsid w:val="00CD5CFB"/>
    <w:rsid w:val="00CD68D1"/>
    <w:rsid w:val="00CD74F2"/>
    <w:rsid w:val="00CE01CB"/>
    <w:rsid w:val="00CF10BA"/>
    <w:rsid w:val="00CF164D"/>
    <w:rsid w:val="00CF3329"/>
    <w:rsid w:val="00CF65E6"/>
    <w:rsid w:val="00D01618"/>
    <w:rsid w:val="00D0187D"/>
    <w:rsid w:val="00D020F6"/>
    <w:rsid w:val="00D024FC"/>
    <w:rsid w:val="00D03070"/>
    <w:rsid w:val="00D05AF2"/>
    <w:rsid w:val="00D05F25"/>
    <w:rsid w:val="00D12C4B"/>
    <w:rsid w:val="00D13FB5"/>
    <w:rsid w:val="00D169D5"/>
    <w:rsid w:val="00D16F9A"/>
    <w:rsid w:val="00D2037E"/>
    <w:rsid w:val="00D26F06"/>
    <w:rsid w:val="00D31D94"/>
    <w:rsid w:val="00D33BEF"/>
    <w:rsid w:val="00D360E4"/>
    <w:rsid w:val="00D3639E"/>
    <w:rsid w:val="00D372C9"/>
    <w:rsid w:val="00D400B7"/>
    <w:rsid w:val="00D402EF"/>
    <w:rsid w:val="00D414AC"/>
    <w:rsid w:val="00D469F9"/>
    <w:rsid w:val="00D473FA"/>
    <w:rsid w:val="00D50129"/>
    <w:rsid w:val="00D50FCF"/>
    <w:rsid w:val="00D51DB2"/>
    <w:rsid w:val="00D527DA"/>
    <w:rsid w:val="00D57AA3"/>
    <w:rsid w:val="00D61B08"/>
    <w:rsid w:val="00D61C69"/>
    <w:rsid w:val="00D61D42"/>
    <w:rsid w:val="00D670DD"/>
    <w:rsid w:val="00D67818"/>
    <w:rsid w:val="00D745AA"/>
    <w:rsid w:val="00D75B89"/>
    <w:rsid w:val="00D75F9D"/>
    <w:rsid w:val="00D80DDE"/>
    <w:rsid w:val="00D8377D"/>
    <w:rsid w:val="00D851C1"/>
    <w:rsid w:val="00D910C6"/>
    <w:rsid w:val="00D925BF"/>
    <w:rsid w:val="00D95556"/>
    <w:rsid w:val="00D96ABA"/>
    <w:rsid w:val="00DA3344"/>
    <w:rsid w:val="00DA41BE"/>
    <w:rsid w:val="00DA6207"/>
    <w:rsid w:val="00DB2649"/>
    <w:rsid w:val="00DB2A4B"/>
    <w:rsid w:val="00DB58AD"/>
    <w:rsid w:val="00DC0D96"/>
    <w:rsid w:val="00DC1F4D"/>
    <w:rsid w:val="00DC2B20"/>
    <w:rsid w:val="00DC3B68"/>
    <w:rsid w:val="00DC47D6"/>
    <w:rsid w:val="00DD3582"/>
    <w:rsid w:val="00DD6BE8"/>
    <w:rsid w:val="00DD7148"/>
    <w:rsid w:val="00DE3389"/>
    <w:rsid w:val="00DE6C72"/>
    <w:rsid w:val="00DF1119"/>
    <w:rsid w:val="00DF2B18"/>
    <w:rsid w:val="00DF6A45"/>
    <w:rsid w:val="00E0162B"/>
    <w:rsid w:val="00E034A1"/>
    <w:rsid w:val="00E04F31"/>
    <w:rsid w:val="00E13CCB"/>
    <w:rsid w:val="00E1487B"/>
    <w:rsid w:val="00E153C9"/>
    <w:rsid w:val="00E1734B"/>
    <w:rsid w:val="00E2189E"/>
    <w:rsid w:val="00E23FE9"/>
    <w:rsid w:val="00E25D0E"/>
    <w:rsid w:val="00E27FEE"/>
    <w:rsid w:val="00E30A35"/>
    <w:rsid w:val="00E410E0"/>
    <w:rsid w:val="00E4272B"/>
    <w:rsid w:val="00E45E17"/>
    <w:rsid w:val="00E50562"/>
    <w:rsid w:val="00E51F22"/>
    <w:rsid w:val="00E63886"/>
    <w:rsid w:val="00E70F69"/>
    <w:rsid w:val="00E71C23"/>
    <w:rsid w:val="00E71EFB"/>
    <w:rsid w:val="00E738CF"/>
    <w:rsid w:val="00E7529C"/>
    <w:rsid w:val="00E75FCA"/>
    <w:rsid w:val="00E779C9"/>
    <w:rsid w:val="00E77DF2"/>
    <w:rsid w:val="00E77FDE"/>
    <w:rsid w:val="00E81DB2"/>
    <w:rsid w:val="00E81F79"/>
    <w:rsid w:val="00E92157"/>
    <w:rsid w:val="00E92D48"/>
    <w:rsid w:val="00E9706C"/>
    <w:rsid w:val="00EA4158"/>
    <w:rsid w:val="00EA6650"/>
    <w:rsid w:val="00EB0334"/>
    <w:rsid w:val="00EB04B5"/>
    <w:rsid w:val="00EB0EF0"/>
    <w:rsid w:val="00EB11C0"/>
    <w:rsid w:val="00EB33B3"/>
    <w:rsid w:val="00EB3D03"/>
    <w:rsid w:val="00EB5A6F"/>
    <w:rsid w:val="00EC5599"/>
    <w:rsid w:val="00ED0CC0"/>
    <w:rsid w:val="00ED30D3"/>
    <w:rsid w:val="00ED4440"/>
    <w:rsid w:val="00ED5EDE"/>
    <w:rsid w:val="00EE1DE7"/>
    <w:rsid w:val="00EE2388"/>
    <w:rsid w:val="00EE2792"/>
    <w:rsid w:val="00EF29E6"/>
    <w:rsid w:val="00EF6AE5"/>
    <w:rsid w:val="00F033D4"/>
    <w:rsid w:val="00F06DCF"/>
    <w:rsid w:val="00F071E1"/>
    <w:rsid w:val="00F0720D"/>
    <w:rsid w:val="00F166CC"/>
    <w:rsid w:val="00F1707E"/>
    <w:rsid w:val="00F22AFB"/>
    <w:rsid w:val="00F24ED9"/>
    <w:rsid w:val="00F25551"/>
    <w:rsid w:val="00F2633D"/>
    <w:rsid w:val="00F30A95"/>
    <w:rsid w:val="00F33ED0"/>
    <w:rsid w:val="00F3638F"/>
    <w:rsid w:val="00F41808"/>
    <w:rsid w:val="00F4449E"/>
    <w:rsid w:val="00F44B64"/>
    <w:rsid w:val="00F44D96"/>
    <w:rsid w:val="00F47D9C"/>
    <w:rsid w:val="00F506A0"/>
    <w:rsid w:val="00F50AE2"/>
    <w:rsid w:val="00F5703F"/>
    <w:rsid w:val="00F63B1E"/>
    <w:rsid w:val="00F65318"/>
    <w:rsid w:val="00F66399"/>
    <w:rsid w:val="00F66B69"/>
    <w:rsid w:val="00F70023"/>
    <w:rsid w:val="00F70115"/>
    <w:rsid w:val="00F710A9"/>
    <w:rsid w:val="00F7647B"/>
    <w:rsid w:val="00F8535E"/>
    <w:rsid w:val="00F9073F"/>
    <w:rsid w:val="00F90ADE"/>
    <w:rsid w:val="00F919A8"/>
    <w:rsid w:val="00F92026"/>
    <w:rsid w:val="00F93058"/>
    <w:rsid w:val="00F974AC"/>
    <w:rsid w:val="00FA03C9"/>
    <w:rsid w:val="00FA0405"/>
    <w:rsid w:val="00FA08D2"/>
    <w:rsid w:val="00FA57C3"/>
    <w:rsid w:val="00FB0CDE"/>
    <w:rsid w:val="00FB3053"/>
    <w:rsid w:val="00FB324E"/>
    <w:rsid w:val="00FB758D"/>
    <w:rsid w:val="00FB7644"/>
    <w:rsid w:val="00FC0724"/>
    <w:rsid w:val="00FC4A8B"/>
    <w:rsid w:val="00FD1A3A"/>
    <w:rsid w:val="00FD4AB7"/>
    <w:rsid w:val="00FE2714"/>
    <w:rsid w:val="00FE49A1"/>
    <w:rsid w:val="00FF016F"/>
    <w:rsid w:val="00FF0B74"/>
    <w:rsid w:val="00FF231D"/>
    <w:rsid w:val="00FF3791"/>
    <w:rsid w:val="00FF42EE"/>
    <w:rsid w:val="0776344D"/>
    <w:rsid w:val="12FC6A1F"/>
    <w:rsid w:val="13B85C0A"/>
    <w:rsid w:val="1971594C"/>
    <w:rsid w:val="1A4C65B4"/>
    <w:rsid w:val="1DD1717A"/>
    <w:rsid w:val="20B37E0E"/>
    <w:rsid w:val="22303B4A"/>
    <w:rsid w:val="234010C3"/>
    <w:rsid w:val="238B2DB8"/>
    <w:rsid w:val="24A2358D"/>
    <w:rsid w:val="27487D6C"/>
    <w:rsid w:val="295E2D0B"/>
    <w:rsid w:val="2A5A711E"/>
    <w:rsid w:val="2B7F79A7"/>
    <w:rsid w:val="2CF51ED1"/>
    <w:rsid w:val="32275476"/>
    <w:rsid w:val="33822A0F"/>
    <w:rsid w:val="36E807A2"/>
    <w:rsid w:val="39030822"/>
    <w:rsid w:val="3AD0360B"/>
    <w:rsid w:val="3BDF30BF"/>
    <w:rsid w:val="3DF7662D"/>
    <w:rsid w:val="3E037C4A"/>
    <w:rsid w:val="40822E2C"/>
    <w:rsid w:val="4ED27D85"/>
    <w:rsid w:val="550030B9"/>
    <w:rsid w:val="5F0F7504"/>
    <w:rsid w:val="60022CA8"/>
    <w:rsid w:val="68940359"/>
    <w:rsid w:val="692E73AA"/>
    <w:rsid w:val="69A00EA4"/>
    <w:rsid w:val="6E03689E"/>
    <w:rsid w:val="70386AF0"/>
    <w:rsid w:val="752A179A"/>
    <w:rsid w:val="775D1553"/>
    <w:rsid w:val="7F394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C7F780-CF2B-4654-BEF4-38A1E8F2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endnote text"/>
    <w:basedOn w:val="a"/>
    <w:link w:val="a5"/>
    <w:semiHidden/>
    <w:qFormat/>
    <w:pPr>
      <w:snapToGrid w:val="0"/>
      <w:jc w:val="left"/>
    </w:pPr>
    <w:rPr>
      <w:rFonts w:ascii="Times New Roman" w:hAnsi="Times New Roman"/>
      <w:kern w:val="0"/>
      <w:sz w:val="20"/>
      <w:szCs w:val="24"/>
    </w:rPr>
  </w:style>
  <w:style w:type="paragraph" w:styleId="a6">
    <w:name w:val="footer"/>
    <w:basedOn w:val="a"/>
    <w:link w:val="a7"/>
    <w:uiPriority w:val="99"/>
    <w:unhideWhenUsed/>
    <w:qFormat/>
    <w:pPr>
      <w:tabs>
        <w:tab w:val="center" w:pos="4153"/>
        <w:tab w:val="right" w:pos="8306"/>
      </w:tabs>
      <w:snapToGrid w:val="0"/>
      <w:jc w:val="left"/>
    </w:pPr>
    <w:rPr>
      <w:kern w:val="0"/>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脚 字符"/>
    <w:basedOn w:val="a0"/>
    <w:link w:val="a6"/>
    <w:uiPriority w:val="99"/>
    <w:qFormat/>
    <w:rPr>
      <w:rFonts w:ascii="Calibri" w:eastAsia="宋体" w:hAnsi="Calibri" w:cs="Times New Roman"/>
      <w:kern w:val="0"/>
      <w:sz w:val="18"/>
      <w:szCs w:val="18"/>
    </w:rPr>
  </w:style>
  <w:style w:type="character" w:customStyle="1" w:styleId="a5">
    <w:name w:val="尾注文本 字符"/>
    <w:basedOn w:val="a0"/>
    <w:link w:val="a4"/>
    <w:semiHidden/>
    <w:qFormat/>
    <w:rPr>
      <w:rFonts w:ascii="Times New Roman" w:eastAsia="宋体" w:hAnsi="Times New Roman" w:cs="Times New Roman"/>
      <w:kern w:val="0"/>
      <w:sz w:val="20"/>
      <w:szCs w:val="24"/>
    </w:rPr>
  </w:style>
  <w:style w:type="character" w:customStyle="1" w:styleId="a9">
    <w:name w:val="页眉 字符"/>
    <w:basedOn w:val="a0"/>
    <w:link w:val="a8"/>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Jin Xia</dc:creator>
  <cp:lastModifiedBy>Windows User</cp:lastModifiedBy>
  <cp:revision>18</cp:revision>
  <dcterms:created xsi:type="dcterms:W3CDTF">2013-04-07T09:07:00Z</dcterms:created>
  <dcterms:modified xsi:type="dcterms:W3CDTF">2018-05-13T02:05:00Z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