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8025C" w14:textId="77777777" w:rsidR="002610C9" w:rsidRPr="00D56ECE" w:rsidRDefault="002610C9" w:rsidP="00190E54">
      <w:pPr>
        <w:jc w:val="center"/>
        <w:rPr>
          <w:rFonts w:ascii="宋体" w:hAnsi="宋体"/>
          <w:b/>
          <w:sz w:val="28"/>
          <w:szCs w:val="28"/>
        </w:rPr>
      </w:pPr>
      <w:r>
        <w:rPr>
          <w:rFonts w:ascii="宋体" w:hAnsi="宋体" w:hint="eastAsia"/>
          <w:b/>
          <w:sz w:val="28"/>
          <w:szCs w:val="28"/>
        </w:rPr>
        <w:t>公共行政</w:t>
      </w:r>
      <w:r w:rsidRPr="00D56ECE">
        <w:rPr>
          <w:rFonts w:ascii="宋体" w:hAnsi="宋体" w:hint="eastAsia"/>
          <w:b/>
          <w:sz w:val="28"/>
          <w:szCs w:val="28"/>
        </w:rPr>
        <w:t>专业攻读博士学位研究生</w:t>
      </w:r>
    </w:p>
    <w:p w14:paraId="09EF3E65" w14:textId="77777777" w:rsidR="002610C9" w:rsidRPr="00D56ECE" w:rsidRDefault="002610C9" w:rsidP="00190E54">
      <w:pPr>
        <w:jc w:val="center"/>
        <w:rPr>
          <w:rFonts w:ascii="宋体" w:hAnsi="宋体"/>
          <w:b/>
          <w:sz w:val="28"/>
          <w:szCs w:val="28"/>
        </w:rPr>
      </w:pPr>
      <w:r w:rsidRPr="00D56ECE">
        <w:rPr>
          <w:rFonts w:ascii="宋体" w:hAnsi="宋体" w:hint="eastAsia"/>
          <w:b/>
          <w:sz w:val="28"/>
          <w:szCs w:val="28"/>
        </w:rPr>
        <w:t>培 养 方 案</w:t>
      </w:r>
    </w:p>
    <w:p w14:paraId="3A395A4B" w14:textId="0E9A59EA" w:rsidR="002610C9" w:rsidRPr="00D56ECE" w:rsidRDefault="002610C9" w:rsidP="00190E54">
      <w:pPr>
        <w:jc w:val="center"/>
        <w:rPr>
          <w:rFonts w:ascii="宋体" w:hAnsi="宋体"/>
          <w:sz w:val="28"/>
          <w:szCs w:val="28"/>
        </w:rPr>
      </w:pPr>
      <w:r w:rsidRPr="00D56ECE">
        <w:rPr>
          <w:rFonts w:ascii="宋体" w:hAnsi="宋体" w:hint="eastAsia"/>
          <w:sz w:val="28"/>
          <w:szCs w:val="28"/>
        </w:rPr>
        <w:t>专业代码：</w:t>
      </w:r>
      <w:r w:rsidRPr="0074160E">
        <w:rPr>
          <w:rFonts w:hint="eastAsia"/>
          <w:sz w:val="24"/>
        </w:rPr>
        <w:t>0302Z</w:t>
      </w:r>
      <w:r w:rsidR="008B016B">
        <w:rPr>
          <w:sz w:val="24"/>
        </w:rPr>
        <w:t>4</w:t>
      </w:r>
    </w:p>
    <w:p w14:paraId="4549D287" w14:textId="77777777" w:rsidR="002610C9" w:rsidRPr="00D56ECE" w:rsidRDefault="002610C9" w:rsidP="00190E54">
      <w:pPr>
        <w:spacing w:before="240"/>
        <w:ind w:firstLine="420"/>
        <w:jc w:val="left"/>
        <w:rPr>
          <w:rFonts w:ascii="宋体" w:hAnsi="宋体"/>
          <w:b/>
          <w:szCs w:val="21"/>
        </w:rPr>
      </w:pPr>
      <w:r w:rsidRPr="00D56ECE">
        <w:rPr>
          <w:rFonts w:ascii="宋体" w:hAnsi="宋体" w:hint="eastAsia"/>
          <w:b/>
          <w:szCs w:val="21"/>
        </w:rPr>
        <w:t>一、培养目标</w:t>
      </w:r>
    </w:p>
    <w:p w14:paraId="3C1E525F" w14:textId="6224185C" w:rsidR="002610C9" w:rsidRPr="00D56ECE" w:rsidRDefault="002610C9" w:rsidP="00190E54">
      <w:pPr>
        <w:ind w:firstLineChars="250" w:firstLine="525"/>
        <w:rPr>
          <w:rFonts w:ascii="宋体" w:hAnsi="宋体"/>
          <w:szCs w:val="21"/>
        </w:rPr>
      </w:pPr>
      <w:r>
        <w:rPr>
          <w:rFonts w:ascii="宋体" w:hAnsi="宋体" w:hint="eastAsia"/>
          <w:szCs w:val="21"/>
        </w:rPr>
        <w:t>本专业培养公共行政和公共政策领域</w:t>
      </w:r>
      <w:r w:rsidR="00141ED2">
        <w:rPr>
          <w:rFonts w:ascii="宋体" w:hAnsi="宋体" w:hint="eastAsia"/>
          <w:szCs w:val="21"/>
        </w:rPr>
        <w:t>高层次</w:t>
      </w:r>
      <w:r w:rsidRPr="00D56ECE">
        <w:rPr>
          <w:rFonts w:ascii="宋体" w:hAnsi="宋体" w:hint="eastAsia"/>
          <w:szCs w:val="21"/>
        </w:rPr>
        <w:t>理论人才和管理人才。具体要求：</w:t>
      </w:r>
    </w:p>
    <w:p w14:paraId="724ACB5E" w14:textId="77777777" w:rsidR="002610C9" w:rsidRPr="00D56ECE" w:rsidRDefault="002610C9" w:rsidP="00190E54">
      <w:pPr>
        <w:ind w:firstLine="630"/>
        <w:rPr>
          <w:rFonts w:ascii="宋体" w:hAnsi="宋体"/>
          <w:szCs w:val="21"/>
        </w:rPr>
      </w:pPr>
      <w:r w:rsidRPr="00D56ECE">
        <w:rPr>
          <w:rFonts w:ascii="宋体" w:hAnsi="宋体" w:hint="eastAsia"/>
          <w:szCs w:val="21"/>
        </w:rPr>
        <w:t>1、具有深厚的</w:t>
      </w:r>
      <w:r>
        <w:rPr>
          <w:rFonts w:ascii="宋体" w:hAnsi="宋体" w:hint="eastAsia"/>
          <w:szCs w:val="21"/>
        </w:rPr>
        <w:t>公共行政</w:t>
      </w:r>
      <w:r w:rsidRPr="00D56ECE">
        <w:rPr>
          <w:rFonts w:ascii="宋体" w:hAnsi="宋体" w:hint="eastAsia"/>
          <w:szCs w:val="21"/>
        </w:rPr>
        <w:t>理论基础与严格的方法论训练，具备独立从事学术研究能力；</w:t>
      </w:r>
    </w:p>
    <w:p w14:paraId="3A68D294" w14:textId="77777777" w:rsidR="002610C9" w:rsidRPr="00D56ECE" w:rsidRDefault="002610C9" w:rsidP="00190E54">
      <w:pPr>
        <w:ind w:firstLine="630"/>
        <w:rPr>
          <w:rFonts w:ascii="宋体" w:hAnsi="宋体"/>
          <w:szCs w:val="21"/>
        </w:rPr>
      </w:pPr>
      <w:r w:rsidRPr="00D56ECE">
        <w:rPr>
          <w:rFonts w:ascii="宋体" w:hAnsi="宋体" w:hint="eastAsia"/>
          <w:szCs w:val="21"/>
        </w:rPr>
        <w:t>2、对现实</w:t>
      </w:r>
      <w:r>
        <w:rPr>
          <w:rFonts w:ascii="宋体" w:hAnsi="宋体" w:hint="eastAsia"/>
          <w:szCs w:val="21"/>
        </w:rPr>
        <w:t>公共行政</w:t>
      </w:r>
      <w:r w:rsidRPr="00D56ECE">
        <w:rPr>
          <w:rFonts w:ascii="宋体" w:hAnsi="宋体" w:hint="eastAsia"/>
          <w:szCs w:val="21"/>
        </w:rPr>
        <w:t>具有比较敏锐的洞察力，具有较强的</w:t>
      </w:r>
      <w:r>
        <w:rPr>
          <w:rFonts w:ascii="宋体" w:hAnsi="宋体" w:hint="eastAsia"/>
          <w:szCs w:val="21"/>
        </w:rPr>
        <w:t>公共行政</w:t>
      </w:r>
      <w:r w:rsidRPr="00D56ECE">
        <w:rPr>
          <w:rFonts w:ascii="宋体" w:hAnsi="宋体" w:hint="eastAsia"/>
          <w:szCs w:val="21"/>
        </w:rPr>
        <w:t>分析能力；</w:t>
      </w:r>
    </w:p>
    <w:p w14:paraId="6263544D" w14:textId="77777777" w:rsidR="002610C9" w:rsidRPr="00D56ECE" w:rsidRDefault="002610C9" w:rsidP="00190E54">
      <w:pPr>
        <w:ind w:firstLine="630"/>
        <w:rPr>
          <w:rFonts w:ascii="宋体" w:hAnsi="宋体"/>
          <w:szCs w:val="21"/>
        </w:rPr>
      </w:pPr>
      <w:r w:rsidRPr="00D56ECE">
        <w:rPr>
          <w:rFonts w:ascii="宋体" w:hAnsi="宋体" w:hint="eastAsia"/>
          <w:szCs w:val="21"/>
        </w:rPr>
        <w:t>3、熟悉现代</w:t>
      </w:r>
      <w:r>
        <w:rPr>
          <w:rFonts w:ascii="宋体" w:hAnsi="宋体" w:hint="eastAsia"/>
          <w:szCs w:val="21"/>
        </w:rPr>
        <w:t>公共行政</w:t>
      </w:r>
      <w:r w:rsidRPr="00D56ECE">
        <w:rPr>
          <w:rFonts w:ascii="宋体" w:hAnsi="宋体" w:hint="eastAsia"/>
          <w:szCs w:val="21"/>
        </w:rPr>
        <w:t>的基本运作过程，具有良好的</w:t>
      </w:r>
      <w:r>
        <w:rPr>
          <w:rFonts w:ascii="宋体" w:hAnsi="宋体" w:hint="eastAsia"/>
          <w:szCs w:val="21"/>
        </w:rPr>
        <w:t>公共行政</w:t>
      </w:r>
      <w:r w:rsidRPr="00D56ECE">
        <w:rPr>
          <w:rFonts w:ascii="宋体" w:hAnsi="宋体" w:hint="eastAsia"/>
          <w:szCs w:val="21"/>
        </w:rPr>
        <w:t>素养和较强的</w:t>
      </w:r>
      <w:r>
        <w:rPr>
          <w:rFonts w:ascii="宋体" w:hAnsi="宋体" w:hint="eastAsia"/>
          <w:szCs w:val="21"/>
        </w:rPr>
        <w:t>公共行政</w:t>
      </w:r>
      <w:r w:rsidRPr="00D56ECE">
        <w:rPr>
          <w:rFonts w:ascii="宋体" w:hAnsi="宋体" w:hint="eastAsia"/>
          <w:szCs w:val="21"/>
        </w:rPr>
        <w:t>能力；</w:t>
      </w:r>
    </w:p>
    <w:p w14:paraId="17A5F454" w14:textId="77777777" w:rsidR="002610C9" w:rsidRPr="00D56ECE" w:rsidRDefault="002610C9" w:rsidP="00190E54">
      <w:pPr>
        <w:ind w:firstLine="630"/>
        <w:rPr>
          <w:rFonts w:ascii="宋体" w:hAnsi="宋体"/>
          <w:szCs w:val="21"/>
        </w:rPr>
      </w:pPr>
      <w:r w:rsidRPr="00D56ECE">
        <w:rPr>
          <w:rFonts w:ascii="宋体" w:hAnsi="宋体" w:hint="eastAsia"/>
          <w:szCs w:val="21"/>
        </w:rPr>
        <w:t>4、能够熟练掌握和运用至少一门外国语；</w:t>
      </w:r>
      <w:bookmarkStart w:id="0" w:name="_GoBack"/>
      <w:bookmarkEnd w:id="0"/>
    </w:p>
    <w:p w14:paraId="549AF2A3" w14:textId="77777777" w:rsidR="002610C9" w:rsidRPr="00D56ECE" w:rsidRDefault="002610C9" w:rsidP="00190E54">
      <w:pPr>
        <w:ind w:firstLine="630"/>
        <w:rPr>
          <w:rFonts w:ascii="宋体" w:hAnsi="宋体"/>
          <w:bCs/>
          <w:szCs w:val="21"/>
        </w:rPr>
      </w:pPr>
      <w:r w:rsidRPr="00D56ECE">
        <w:rPr>
          <w:rFonts w:ascii="宋体" w:hAnsi="宋体" w:hint="eastAsia"/>
          <w:szCs w:val="21"/>
        </w:rPr>
        <w:t>5、毕业后能够胜任高等院校</w:t>
      </w:r>
      <w:r>
        <w:rPr>
          <w:rFonts w:ascii="宋体" w:hAnsi="宋体" w:hint="eastAsia"/>
          <w:szCs w:val="21"/>
        </w:rPr>
        <w:t>和科研机构公共行政</w:t>
      </w:r>
      <w:r w:rsidRPr="00D56ECE">
        <w:rPr>
          <w:rFonts w:ascii="宋体" w:hAnsi="宋体" w:hint="eastAsia"/>
          <w:szCs w:val="21"/>
        </w:rPr>
        <w:t>教学科研、政府部门政策研究以及</w:t>
      </w:r>
      <w:r>
        <w:rPr>
          <w:rFonts w:ascii="宋体" w:hAnsi="宋体" w:hint="eastAsia"/>
          <w:szCs w:val="21"/>
        </w:rPr>
        <w:t>行政管理等</w:t>
      </w:r>
      <w:r w:rsidRPr="00D56ECE">
        <w:rPr>
          <w:rFonts w:ascii="宋体" w:hAnsi="宋体" w:hint="eastAsia"/>
          <w:szCs w:val="21"/>
        </w:rPr>
        <w:t>工作。</w:t>
      </w:r>
    </w:p>
    <w:p w14:paraId="575B32ED" w14:textId="77777777" w:rsidR="002610C9" w:rsidRPr="00D56ECE" w:rsidRDefault="002610C9" w:rsidP="00190E54">
      <w:pPr>
        <w:spacing w:before="240"/>
        <w:ind w:firstLine="420"/>
        <w:rPr>
          <w:rFonts w:ascii="宋体" w:hAnsi="宋体"/>
          <w:b/>
          <w:szCs w:val="21"/>
        </w:rPr>
      </w:pPr>
      <w:r w:rsidRPr="00D56ECE">
        <w:rPr>
          <w:rFonts w:ascii="宋体" w:hAnsi="宋体" w:hint="eastAsia"/>
          <w:b/>
          <w:szCs w:val="21"/>
        </w:rPr>
        <w:t>二、研究方向</w:t>
      </w:r>
    </w:p>
    <w:p w14:paraId="60BD9486" w14:textId="77777777" w:rsidR="002610C9" w:rsidRPr="00D56ECE" w:rsidRDefault="002610C9" w:rsidP="00190E54">
      <w:pPr>
        <w:ind w:firstLineChars="250" w:firstLine="525"/>
        <w:rPr>
          <w:rFonts w:ascii="宋体" w:hAnsi="宋体"/>
          <w:szCs w:val="21"/>
        </w:rPr>
      </w:pPr>
      <w:r w:rsidRPr="00D56ECE">
        <w:rPr>
          <w:rFonts w:ascii="宋体" w:hAnsi="宋体" w:hint="eastAsia"/>
          <w:szCs w:val="21"/>
        </w:rPr>
        <w:t>本专业设置以下研究方向：</w:t>
      </w:r>
    </w:p>
    <w:p w14:paraId="63F7BE21" w14:textId="77777777" w:rsidR="002610C9" w:rsidRPr="00D56ECE" w:rsidRDefault="002610C9" w:rsidP="00190E54">
      <w:pPr>
        <w:ind w:firstLineChars="257" w:firstLine="540"/>
        <w:rPr>
          <w:rFonts w:ascii="宋体" w:hAnsi="宋体"/>
          <w:szCs w:val="21"/>
        </w:rPr>
      </w:pPr>
      <w:r w:rsidRPr="00D56ECE">
        <w:rPr>
          <w:rFonts w:ascii="宋体" w:hAnsi="宋体" w:hint="eastAsia"/>
          <w:szCs w:val="21"/>
        </w:rPr>
        <w:t>1、政府改革理论与实践</w:t>
      </w:r>
      <w:r w:rsidR="00415AB6">
        <w:rPr>
          <w:rFonts w:ascii="宋体" w:hAnsi="宋体" w:hint="eastAsia"/>
          <w:szCs w:val="21"/>
        </w:rPr>
        <w:t>（石亚军）</w:t>
      </w:r>
    </w:p>
    <w:p w14:paraId="3245F5F2" w14:textId="77777777" w:rsidR="002610C9" w:rsidRPr="00D56ECE" w:rsidRDefault="002610C9" w:rsidP="00190E54">
      <w:pPr>
        <w:ind w:firstLineChars="257" w:firstLine="540"/>
        <w:rPr>
          <w:rFonts w:ascii="宋体" w:hAnsi="宋体"/>
          <w:szCs w:val="21"/>
        </w:rPr>
      </w:pPr>
      <w:r w:rsidRPr="00D56ECE">
        <w:rPr>
          <w:rFonts w:ascii="宋体" w:hAnsi="宋体" w:hint="eastAsia"/>
          <w:szCs w:val="21"/>
        </w:rPr>
        <w:t>2、</w:t>
      </w:r>
      <w:r>
        <w:rPr>
          <w:rFonts w:ascii="宋体" w:hAnsi="宋体" w:hint="eastAsia"/>
          <w:szCs w:val="21"/>
        </w:rPr>
        <w:t>地方治理</w:t>
      </w:r>
      <w:r w:rsidR="00415AB6">
        <w:rPr>
          <w:rFonts w:ascii="宋体" w:hAnsi="宋体" w:hint="eastAsia"/>
          <w:szCs w:val="21"/>
        </w:rPr>
        <w:t>（潘小娟）</w:t>
      </w:r>
    </w:p>
    <w:p w14:paraId="40F9055A" w14:textId="77777777" w:rsidR="002610C9" w:rsidRPr="00D56ECE" w:rsidRDefault="002610C9" w:rsidP="00190E54">
      <w:pPr>
        <w:ind w:firstLineChars="257" w:firstLine="540"/>
        <w:rPr>
          <w:rFonts w:ascii="宋体" w:hAnsi="宋体"/>
          <w:szCs w:val="21"/>
        </w:rPr>
      </w:pPr>
      <w:r w:rsidRPr="00D56ECE">
        <w:rPr>
          <w:rFonts w:ascii="宋体" w:hAnsi="宋体" w:hint="eastAsia"/>
          <w:szCs w:val="21"/>
        </w:rPr>
        <w:t>3、</w:t>
      </w:r>
      <w:r w:rsidR="00237A1D">
        <w:rPr>
          <w:rFonts w:ascii="宋体" w:hAnsi="宋体" w:hint="eastAsia"/>
          <w:szCs w:val="21"/>
        </w:rPr>
        <w:t>公民社会与治理</w:t>
      </w:r>
      <w:r w:rsidR="00415AB6">
        <w:rPr>
          <w:rFonts w:ascii="宋体" w:hAnsi="宋体" w:hint="eastAsia"/>
          <w:szCs w:val="21"/>
        </w:rPr>
        <w:t>（吕芳）</w:t>
      </w:r>
    </w:p>
    <w:p w14:paraId="2C4F2FA1" w14:textId="77777777" w:rsidR="002610C9" w:rsidRPr="00D56ECE" w:rsidRDefault="002610C9" w:rsidP="00190E54">
      <w:pPr>
        <w:ind w:firstLineChars="257" w:firstLine="540"/>
        <w:rPr>
          <w:rFonts w:ascii="宋体" w:hAnsi="宋体"/>
          <w:szCs w:val="21"/>
        </w:rPr>
      </w:pPr>
      <w:r w:rsidRPr="00D56ECE">
        <w:rPr>
          <w:rFonts w:ascii="宋体" w:hAnsi="宋体" w:hint="eastAsia"/>
          <w:szCs w:val="21"/>
        </w:rPr>
        <w:t>4、</w:t>
      </w:r>
      <w:r w:rsidR="00143311">
        <w:rPr>
          <w:rFonts w:ascii="宋体" w:hAnsi="宋体" w:hint="eastAsia"/>
          <w:szCs w:val="21"/>
        </w:rPr>
        <w:t>公共行政理论与实践（刘俊生）</w:t>
      </w:r>
    </w:p>
    <w:p w14:paraId="421668A2" w14:textId="77777777" w:rsidR="002610C9" w:rsidRPr="00D56ECE" w:rsidRDefault="002610C9" w:rsidP="00190E54">
      <w:pPr>
        <w:spacing w:before="240"/>
        <w:ind w:firstLine="420"/>
        <w:rPr>
          <w:rFonts w:ascii="宋体" w:hAnsi="宋体"/>
          <w:b/>
          <w:szCs w:val="21"/>
        </w:rPr>
      </w:pPr>
      <w:r w:rsidRPr="00D56ECE">
        <w:rPr>
          <w:rFonts w:ascii="宋体" w:hAnsi="宋体" w:hint="eastAsia"/>
          <w:b/>
          <w:szCs w:val="21"/>
        </w:rPr>
        <w:t>三、学习年限</w:t>
      </w:r>
    </w:p>
    <w:p w14:paraId="70B8DF3F" w14:textId="6339E82A" w:rsidR="002610C9" w:rsidRPr="00D56ECE" w:rsidRDefault="002610C9" w:rsidP="00190E54">
      <w:pPr>
        <w:ind w:firstLine="420"/>
        <w:rPr>
          <w:rFonts w:ascii="宋体" w:hAnsi="宋体"/>
          <w:b/>
          <w:szCs w:val="21"/>
        </w:rPr>
      </w:pPr>
      <w:r w:rsidRPr="00D56ECE">
        <w:rPr>
          <w:rFonts w:ascii="宋体" w:hAnsi="宋体" w:hint="eastAsia"/>
          <w:szCs w:val="21"/>
        </w:rPr>
        <w:t>1</w:t>
      </w:r>
      <w:r w:rsidR="00141ED2">
        <w:rPr>
          <w:rFonts w:ascii="宋体" w:hAnsi="宋体" w:hint="eastAsia"/>
          <w:szCs w:val="21"/>
        </w:rPr>
        <w:t>、基准学制：博士研究生在校学习年限为三年，</w:t>
      </w:r>
      <w:r w:rsidRPr="00D56ECE">
        <w:rPr>
          <w:rFonts w:ascii="宋体" w:hAnsi="宋体" w:hint="eastAsia"/>
          <w:szCs w:val="21"/>
        </w:rPr>
        <w:t>课程学习应在一年或一年半内完成。</w:t>
      </w:r>
    </w:p>
    <w:p w14:paraId="2534CEA0" w14:textId="1B6F18B4" w:rsidR="002610C9" w:rsidRPr="00D56ECE" w:rsidRDefault="00141ED2" w:rsidP="00190E54">
      <w:pPr>
        <w:ind w:firstLine="420"/>
        <w:rPr>
          <w:rFonts w:ascii="宋体" w:hAnsi="宋体"/>
          <w:b/>
          <w:szCs w:val="21"/>
        </w:rPr>
      </w:pPr>
      <w:r>
        <w:rPr>
          <w:rFonts w:ascii="宋体" w:hAnsi="宋体" w:hint="eastAsia"/>
          <w:szCs w:val="21"/>
        </w:rPr>
        <w:t>2</w:t>
      </w:r>
      <w:r w:rsidR="002610C9" w:rsidRPr="00D56ECE">
        <w:rPr>
          <w:rFonts w:ascii="宋体" w:hAnsi="宋体" w:hint="eastAsia"/>
          <w:szCs w:val="21"/>
        </w:rPr>
        <w:t>、课程学分修满后未完成学位论文的，由本人申请，导师同意，学院批准，报研究生院备案后，可以提前一年离校</w:t>
      </w:r>
      <w:r>
        <w:rPr>
          <w:rFonts w:ascii="宋体" w:hAnsi="宋体" w:hint="eastAsia"/>
          <w:szCs w:val="21"/>
        </w:rPr>
        <w:t>；提前离校学生的学位申请和论文答辩，</w:t>
      </w:r>
      <w:r w:rsidR="002610C9" w:rsidRPr="00D56ECE">
        <w:rPr>
          <w:rFonts w:ascii="宋体" w:hAnsi="宋体" w:hint="eastAsia"/>
          <w:szCs w:val="21"/>
        </w:rPr>
        <w:t>可延长至六年，按学校规定的时间和程序申请返校完成学位论文答辩。</w:t>
      </w:r>
    </w:p>
    <w:p w14:paraId="75E79595" w14:textId="15D0AEEB" w:rsidR="002610C9" w:rsidRPr="00D56ECE" w:rsidRDefault="00141ED2" w:rsidP="00190E54">
      <w:pPr>
        <w:ind w:firstLine="420"/>
        <w:rPr>
          <w:rFonts w:ascii="宋体" w:hAnsi="宋体"/>
          <w:b/>
          <w:szCs w:val="21"/>
        </w:rPr>
      </w:pPr>
      <w:r>
        <w:rPr>
          <w:rFonts w:ascii="宋体" w:hAnsi="宋体" w:hint="eastAsia"/>
          <w:szCs w:val="21"/>
        </w:rPr>
        <w:t>3</w:t>
      </w:r>
      <w:r w:rsidR="002610C9" w:rsidRPr="00D56ECE">
        <w:rPr>
          <w:rFonts w:ascii="宋体" w:hAnsi="宋体" w:hint="eastAsia"/>
          <w:szCs w:val="21"/>
        </w:rPr>
        <w:t>、在规定的最长期限内不能完成全部学业的，以结业论。</w:t>
      </w:r>
    </w:p>
    <w:p w14:paraId="50625D94" w14:textId="77777777" w:rsidR="002610C9" w:rsidRPr="00D56ECE" w:rsidRDefault="002610C9" w:rsidP="00190E54">
      <w:pPr>
        <w:spacing w:before="240"/>
        <w:ind w:firstLine="420"/>
        <w:rPr>
          <w:rFonts w:ascii="宋体" w:hAnsi="宋体"/>
          <w:b/>
          <w:szCs w:val="21"/>
        </w:rPr>
      </w:pPr>
      <w:r w:rsidRPr="00D56ECE">
        <w:rPr>
          <w:rFonts w:ascii="宋体" w:hAnsi="宋体" w:hint="eastAsia"/>
          <w:b/>
          <w:szCs w:val="21"/>
        </w:rPr>
        <w:t>四、课程设置及要求</w:t>
      </w:r>
    </w:p>
    <w:p w14:paraId="68ACD8B2" w14:textId="73838CBE" w:rsidR="002610C9" w:rsidRPr="00D56ECE" w:rsidRDefault="002610C9" w:rsidP="00190E54">
      <w:pPr>
        <w:pStyle w:val="a3"/>
        <w:ind w:firstLine="510"/>
      </w:pPr>
      <w:r w:rsidRPr="00D56ECE">
        <w:rPr>
          <w:rFonts w:hint="eastAsia"/>
        </w:rPr>
        <w:t>博士研究生课程学分不少于</w:t>
      </w:r>
      <w:r w:rsidR="00141ED2">
        <w:rPr>
          <w:rFonts w:hint="eastAsia"/>
        </w:rPr>
        <w:t>15</w:t>
      </w:r>
      <w:r w:rsidRPr="00D56ECE">
        <w:rPr>
          <w:rFonts w:hint="eastAsia"/>
        </w:rPr>
        <w:t>学分，总学分不少于</w:t>
      </w:r>
      <w:r w:rsidR="00FA1C4A">
        <w:rPr>
          <w:rFonts w:hint="eastAsia"/>
        </w:rPr>
        <w:t>24</w:t>
      </w:r>
      <w:r w:rsidRPr="00D56ECE">
        <w:rPr>
          <w:rFonts w:hint="eastAsia"/>
        </w:rPr>
        <w:t>学分；跨学科和以同等学力考取的博士研究生课程学分不少于</w:t>
      </w:r>
      <w:r w:rsidR="00141ED2">
        <w:rPr>
          <w:rFonts w:hint="eastAsia"/>
        </w:rPr>
        <w:t>19</w:t>
      </w:r>
      <w:r w:rsidRPr="00D56ECE">
        <w:rPr>
          <w:rFonts w:hint="eastAsia"/>
        </w:rPr>
        <w:t>学分，总学分不少于</w:t>
      </w:r>
      <w:r w:rsidR="00FA1C4A">
        <w:rPr>
          <w:rFonts w:hint="eastAsia"/>
        </w:rPr>
        <w:t>27</w:t>
      </w:r>
      <w:r w:rsidRPr="00D56ECE">
        <w:rPr>
          <w:rFonts w:hint="eastAsia"/>
        </w:rPr>
        <w:t>学分。</w:t>
      </w:r>
    </w:p>
    <w:p w14:paraId="4A020E03" w14:textId="3733E19F" w:rsidR="002610C9" w:rsidRPr="00D56ECE" w:rsidRDefault="002610C9" w:rsidP="00190E54">
      <w:pPr>
        <w:pStyle w:val="a3"/>
        <w:ind w:firstLine="405"/>
        <w:rPr>
          <w:b/>
        </w:rPr>
      </w:pPr>
      <w:r w:rsidRPr="00D56ECE">
        <w:rPr>
          <w:rFonts w:hint="eastAsia"/>
          <w:b/>
        </w:rPr>
        <w:t>（一）学位公共课（</w:t>
      </w:r>
      <w:r w:rsidR="00141ED2">
        <w:rPr>
          <w:rFonts w:hint="eastAsia"/>
          <w:b/>
        </w:rPr>
        <w:t>7</w:t>
      </w:r>
      <w:r w:rsidRPr="00D56ECE">
        <w:rPr>
          <w:rFonts w:hint="eastAsia"/>
          <w:b/>
        </w:rPr>
        <w:t>学分）</w:t>
      </w:r>
    </w:p>
    <w:p w14:paraId="4BE071C4" w14:textId="007983E2" w:rsidR="002610C9" w:rsidRPr="00D56ECE" w:rsidRDefault="002610C9" w:rsidP="00190E54">
      <w:pPr>
        <w:ind w:firstLineChars="200" w:firstLine="420"/>
        <w:rPr>
          <w:rFonts w:ascii="宋体" w:hAnsi="宋体"/>
          <w:szCs w:val="21"/>
        </w:rPr>
      </w:pPr>
      <w:r w:rsidRPr="00D56ECE">
        <w:rPr>
          <w:rFonts w:ascii="宋体" w:hAnsi="宋体" w:hint="eastAsia"/>
          <w:szCs w:val="21"/>
        </w:rPr>
        <w:t>马克思主义与当代社会思潮</w:t>
      </w:r>
      <w:r w:rsidR="00141ED2">
        <w:rPr>
          <w:rFonts w:ascii="宋体" w:hAnsi="宋体" w:hint="eastAsia"/>
          <w:szCs w:val="21"/>
        </w:rPr>
        <w:t xml:space="preserve">  </w:t>
      </w:r>
      <w:r w:rsidRPr="00D56ECE">
        <w:rPr>
          <w:rFonts w:ascii="宋体" w:hAnsi="宋体" w:hint="eastAsia"/>
          <w:szCs w:val="21"/>
        </w:rPr>
        <w:t>54课时</w:t>
      </w:r>
      <w:r w:rsidR="00141ED2">
        <w:rPr>
          <w:rFonts w:ascii="宋体" w:hAnsi="宋体" w:hint="eastAsia"/>
          <w:szCs w:val="21"/>
        </w:rPr>
        <w:tab/>
        <w:t>3</w:t>
      </w:r>
      <w:r w:rsidRPr="00D56ECE">
        <w:rPr>
          <w:rFonts w:ascii="宋体" w:hAnsi="宋体" w:hint="eastAsia"/>
          <w:szCs w:val="21"/>
        </w:rPr>
        <w:t>学分</w:t>
      </w:r>
    </w:p>
    <w:p w14:paraId="7C793C86" w14:textId="268E2FD9" w:rsidR="002610C9" w:rsidRPr="00D56ECE" w:rsidRDefault="002610C9" w:rsidP="00190E54">
      <w:pPr>
        <w:ind w:firstLineChars="200" w:firstLine="420"/>
        <w:rPr>
          <w:rFonts w:ascii="宋体" w:hAnsi="宋体"/>
          <w:szCs w:val="21"/>
        </w:rPr>
      </w:pPr>
      <w:r w:rsidRPr="00D56ECE">
        <w:rPr>
          <w:rFonts w:ascii="宋体" w:hAnsi="宋体" w:hint="eastAsia"/>
          <w:szCs w:val="21"/>
        </w:rPr>
        <w:t>第一外语（含专业外语）</w:t>
      </w:r>
      <w:r w:rsidR="00141ED2">
        <w:rPr>
          <w:rFonts w:ascii="宋体" w:hAnsi="宋体" w:hint="eastAsia"/>
          <w:szCs w:val="21"/>
        </w:rPr>
        <w:t xml:space="preserve"> </w:t>
      </w:r>
      <w:r w:rsidRPr="00D56ECE">
        <w:rPr>
          <w:rFonts w:ascii="宋体" w:hAnsi="宋体" w:hint="eastAsia"/>
          <w:szCs w:val="21"/>
        </w:rPr>
        <w:t xml:space="preserve"> 144课时</w:t>
      </w:r>
      <w:r w:rsidR="00141ED2">
        <w:rPr>
          <w:rFonts w:ascii="宋体" w:hAnsi="宋体" w:hint="eastAsia"/>
          <w:szCs w:val="21"/>
        </w:rPr>
        <w:tab/>
        <w:t xml:space="preserve">  4</w:t>
      </w:r>
      <w:r w:rsidRPr="00D56ECE">
        <w:rPr>
          <w:rFonts w:ascii="宋体" w:hAnsi="宋体" w:hint="eastAsia"/>
          <w:szCs w:val="21"/>
        </w:rPr>
        <w:t>学分</w:t>
      </w:r>
    </w:p>
    <w:p w14:paraId="5213D617" w14:textId="69D88BD3" w:rsidR="002610C9" w:rsidRPr="00D56ECE" w:rsidRDefault="002610C9" w:rsidP="00190E54">
      <w:pPr>
        <w:ind w:firstLine="420"/>
        <w:rPr>
          <w:rFonts w:ascii="宋体" w:hAnsi="宋体"/>
          <w:b/>
          <w:szCs w:val="21"/>
        </w:rPr>
      </w:pPr>
      <w:r w:rsidRPr="00D56ECE">
        <w:rPr>
          <w:rFonts w:ascii="宋体" w:hAnsi="宋体" w:hint="eastAsia"/>
          <w:b/>
          <w:szCs w:val="21"/>
        </w:rPr>
        <w:t>（二）学位专业课（</w:t>
      </w:r>
      <w:r w:rsidR="00141ED2">
        <w:rPr>
          <w:rFonts w:ascii="宋体" w:hAnsi="宋体" w:hint="eastAsia"/>
          <w:b/>
          <w:szCs w:val="21"/>
        </w:rPr>
        <w:t>8</w:t>
      </w:r>
      <w:r w:rsidRPr="00D56ECE">
        <w:rPr>
          <w:rFonts w:ascii="宋体" w:hAnsi="宋体" w:hint="eastAsia"/>
          <w:b/>
          <w:szCs w:val="21"/>
        </w:rPr>
        <w:t>学分）</w:t>
      </w:r>
    </w:p>
    <w:p w14:paraId="5E092278" w14:textId="75F13946" w:rsidR="002610C9" w:rsidRPr="00D56ECE" w:rsidRDefault="002610C9" w:rsidP="00190E54">
      <w:pPr>
        <w:ind w:firstLine="480"/>
        <w:rPr>
          <w:rFonts w:ascii="宋体" w:hAnsi="宋体"/>
          <w:b/>
          <w:szCs w:val="21"/>
        </w:rPr>
      </w:pPr>
      <w:r w:rsidRPr="00D56ECE">
        <w:rPr>
          <w:rFonts w:ascii="宋体" w:hAnsi="宋体" w:hint="eastAsia"/>
          <w:szCs w:val="21"/>
        </w:rPr>
        <w:t>1、集体指导课：政治学理论前沿问题专题（由</w:t>
      </w:r>
      <w:r w:rsidR="008700B4">
        <w:rPr>
          <w:rFonts w:ascii="宋体" w:hAnsi="宋体" w:hint="eastAsia"/>
          <w:szCs w:val="21"/>
        </w:rPr>
        <w:t>政治学一级</w:t>
      </w:r>
      <w:r w:rsidRPr="00D56ECE">
        <w:rPr>
          <w:rFonts w:ascii="宋体" w:hAnsi="宋体" w:hint="eastAsia"/>
          <w:szCs w:val="21"/>
        </w:rPr>
        <w:t>博士点共同开设）  72课时</w:t>
      </w:r>
      <w:r w:rsidR="00141ED2">
        <w:rPr>
          <w:rFonts w:ascii="宋体" w:hAnsi="宋体" w:hint="eastAsia"/>
          <w:szCs w:val="21"/>
        </w:rPr>
        <w:t xml:space="preserve">  4</w:t>
      </w:r>
      <w:r w:rsidRPr="00D56ECE">
        <w:rPr>
          <w:rFonts w:ascii="宋体" w:hAnsi="宋体" w:hint="eastAsia"/>
          <w:szCs w:val="21"/>
        </w:rPr>
        <w:t>学分</w:t>
      </w:r>
    </w:p>
    <w:p w14:paraId="1F7C47F0" w14:textId="242B2CB4" w:rsidR="002610C9" w:rsidRPr="00D56ECE" w:rsidRDefault="002610C9" w:rsidP="00190E54">
      <w:pPr>
        <w:ind w:firstLine="480"/>
        <w:rPr>
          <w:rFonts w:ascii="宋体" w:hAnsi="宋体"/>
          <w:b/>
          <w:szCs w:val="21"/>
        </w:rPr>
      </w:pPr>
      <w:r w:rsidRPr="00D56ECE">
        <w:rPr>
          <w:rFonts w:ascii="宋体" w:hAnsi="宋体" w:hint="eastAsia"/>
          <w:szCs w:val="21"/>
        </w:rPr>
        <w:t>2、导师指导课：属于研究方向课（由导师开设）</w:t>
      </w:r>
      <w:r w:rsidR="00141ED2">
        <w:rPr>
          <w:rFonts w:ascii="宋体" w:hAnsi="宋体" w:hint="eastAsia"/>
          <w:b/>
          <w:szCs w:val="21"/>
        </w:rPr>
        <w:t xml:space="preserve">  </w:t>
      </w:r>
      <w:r w:rsidR="00141ED2">
        <w:rPr>
          <w:rFonts w:ascii="宋体" w:hAnsi="宋体" w:hint="eastAsia"/>
          <w:szCs w:val="21"/>
        </w:rPr>
        <w:t>72</w:t>
      </w:r>
      <w:r w:rsidRPr="00D56ECE">
        <w:rPr>
          <w:rFonts w:ascii="宋体" w:hAnsi="宋体" w:hint="eastAsia"/>
          <w:szCs w:val="21"/>
        </w:rPr>
        <w:t>课时</w:t>
      </w:r>
      <w:r w:rsidR="00141ED2">
        <w:rPr>
          <w:rFonts w:ascii="宋体" w:hAnsi="宋体" w:hint="eastAsia"/>
          <w:szCs w:val="21"/>
        </w:rPr>
        <w:t xml:space="preserve">   4</w:t>
      </w:r>
      <w:r w:rsidRPr="00D56ECE">
        <w:rPr>
          <w:rFonts w:ascii="宋体" w:hAnsi="宋体" w:hint="eastAsia"/>
          <w:szCs w:val="21"/>
        </w:rPr>
        <w:t>学分</w:t>
      </w:r>
    </w:p>
    <w:p w14:paraId="7DE07CB4" w14:textId="77777777" w:rsidR="002610C9" w:rsidRPr="00D56ECE" w:rsidRDefault="002610C9" w:rsidP="00190E54">
      <w:pPr>
        <w:ind w:firstLine="630"/>
        <w:rPr>
          <w:rFonts w:ascii="宋体" w:hAnsi="宋体"/>
          <w:szCs w:val="21"/>
        </w:rPr>
      </w:pPr>
      <w:r w:rsidRPr="00D56ECE">
        <w:rPr>
          <w:rFonts w:ascii="宋体" w:hAnsi="宋体" w:hint="eastAsia"/>
          <w:szCs w:val="21"/>
        </w:rPr>
        <w:t>导师指导课可向本专业其他博士生开放。</w:t>
      </w:r>
    </w:p>
    <w:p w14:paraId="281D0046" w14:textId="77777777" w:rsidR="002610C9" w:rsidRPr="00D56ECE" w:rsidRDefault="002610C9" w:rsidP="00190E54">
      <w:pPr>
        <w:ind w:firstLine="420"/>
        <w:rPr>
          <w:rFonts w:ascii="宋体" w:hAnsi="宋体"/>
          <w:b/>
          <w:szCs w:val="21"/>
        </w:rPr>
      </w:pPr>
      <w:r w:rsidRPr="00D56ECE">
        <w:rPr>
          <w:rFonts w:ascii="宋体" w:hAnsi="宋体" w:hint="eastAsia"/>
          <w:b/>
          <w:szCs w:val="21"/>
        </w:rPr>
        <w:t>（三）前沿讲座（2学分）</w:t>
      </w:r>
    </w:p>
    <w:p w14:paraId="7BA05312"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学生在本专业课程中至少要参加六次前沿学术讲座，并在导师的指导下完成讲座评析报告。其基本要求一是本专业的讲座内容应占1/2，二是每次讲座后学生应提交一份简要的讲座评析报告（或由导师集中组织讲座讨论），以此作为了解和检查该课程实施情况的手段。</w:t>
      </w:r>
    </w:p>
    <w:p w14:paraId="509FCAFB" w14:textId="77777777" w:rsidR="002610C9" w:rsidRPr="00D56ECE" w:rsidRDefault="002610C9" w:rsidP="00190E54">
      <w:pPr>
        <w:ind w:firstLineChars="196" w:firstLine="413"/>
        <w:rPr>
          <w:rFonts w:ascii="宋体" w:hAnsi="宋体"/>
          <w:bCs/>
          <w:szCs w:val="21"/>
        </w:rPr>
      </w:pPr>
      <w:r w:rsidRPr="00D56ECE">
        <w:rPr>
          <w:rFonts w:ascii="宋体" w:hAnsi="宋体" w:hint="eastAsia"/>
          <w:b/>
          <w:szCs w:val="21"/>
        </w:rPr>
        <w:t>（四）读书报告（2学分）</w:t>
      </w:r>
    </w:p>
    <w:p w14:paraId="1D3AD953"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本专业课程中学生要完成四篇读书报告，由导师根据研究方向和研究课题确定。它不同于学位课和选修</w:t>
      </w:r>
      <w:r w:rsidRPr="00D56ECE">
        <w:rPr>
          <w:rFonts w:ascii="宋体" w:hAnsi="宋体" w:hint="eastAsia"/>
          <w:szCs w:val="21"/>
        </w:rPr>
        <w:lastRenderedPageBreak/>
        <w:t>课中所要求的读书报告，也不能为后者所替代。</w:t>
      </w:r>
    </w:p>
    <w:p w14:paraId="75B00C55" w14:textId="77777777" w:rsidR="002610C9" w:rsidRPr="00D56ECE" w:rsidRDefault="002610C9" w:rsidP="00190E54">
      <w:pPr>
        <w:ind w:firstLineChars="196" w:firstLine="413"/>
        <w:rPr>
          <w:rFonts w:ascii="宋体" w:hAnsi="宋体"/>
          <w:szCs w:val="21"/>
        </w:rPr>
      </w:pPr>
      <w:r w:rsidRPr="00D56ECE">
        <w:rPr>
          <w:rFonts w:ascii="宋体" w:hAnsi="宋体" w:hint="eastAsia"/>
          <w:b/>
          <w:szCs w:val="21"/>
        </w:rPr>
        <w:t>（五）补修课（4学分）</w:t>
      </w:r>
    </w:p>
    <w:p w14:paraId="7DD60825" w14:textId="77777777" w:rsidR="002610C9" w:rsidRPr="00D56ECE" w:rsidRDefault="002610C9" w:rsidP="00190E54">
      <w:pPr>
        <w:pStyle w:val="a3"/>
        <w:ind w:firstLineChars="200" w:firstLine="420"/>
        <w:rPr>
          <w:rFonts w:hAnsi="宋体" w:cs="Times New Roman"/>
        </w:rPr>
      </w:pPr>
      <w:r w:rsidRPr="00D56ECE">
        <w:rPr>
          <w:rFonts w:hAnsi="宋体" w:cs="Times New Roman" w:hint="eastAsia"/>
        </w:rPr>
        <w:t>跨学科或以同等学力考取的博士研究生，应补修2门硕士研究生阶段的基础课程；补修课学分不得代替其他课程学分。</w:t>
      </w:r>
    </w:p>
    <w:p w14:paraId="17E8B02A" w14:textId="260DD050" w:rsidR="002610C9" w:rsidRDefault="002610C9" w:rsidP="00190E54">
      <w:pPr>
        <w:ind w:firstLineChars="200" w:firstLine="420"/>
        <w:rPr>
          <w:rFonts w:ascii="宋体" w:hAnsi="宋体"/>
          <w:szCs w:val="21"/>
        </w:rPr>
      </w:pPr>
      <w:r w:rsidRPr="00D56ECE">
        <w:rPr>
          <w:rFonts w:ascii="宋体" w:hAnsi="宋体" w:hint="eastAsia"/>
          <w:szCs w:val="21"/>
        </w:rPr>
        <w:t>两门补修课程为本专业硕士生的基础课，一般情况下，通过选修本专业硕士生课程获得学分，具体课程由导师根据研究方向和学生知识结构确定，写入个人培养计划。可以从以下硕士生学位课课程中任选两门作为补修课：</w:t>
      </w:r>
      <w:r w:rsidR="008700B4">
        <w:rPr>
          <w:rFonts w:ascii="宋体" w:hAnsi="宋体" w:hint="eastAsia"/>
          <w:szCs w:val="21"/>
        </w:rPr>
        <w:t>行政管理专题研究</w:t>
      </w:r>
      <w:r w:rsidR="00141ED2">
        <w:rPr>
          <w:rFonts w:ascii="宋体" w:hAnsi="宋体" w:hint="eastAsia"/>
          <w:szCs w:val="21"/>
        </w:rPr>
        <w:t>、</w:t>
      </w:r>
      <w:r w:rsidR="008700B4">
        <w:rPr>
          <w:rFonts w:ascii="宋体" w:hAnsi="宋体" w:hint="eastAsia"/>
          <w:szCs w:val="21"/>
        </w:rPr>
        <w:t>公共政策专题研究</w:t>
      </w:r>
      <w:r w:rsidR="00141ED2">
        <w:rPr>
          <w:rFonts w:ascii="宋体" w:hAnsi="宋体" w:hint="eastAsia"/>
          <w:szCs w:val="21"/>
        </w:rPr>
        <w:t>、</w:t>
      </w:r>
      <w:r w:rsidR="008700B4">
        <w:rPr>
          <w:rFonts w:ascii="宋体" w:hAnsi="宋体" w:hint="eastAsia"/>
          <w:szCs w:val="21"/>
        </w:rPr>
        <w:t>公共人力资源管理专题研究</w:t>
      </w:r>
      <w:r w:rsidR="00141ED2">
        <w:rPr>
          <w:rFonts w:ascii="宋体" w:hAnsi="宋体" w:hint="eastAsia"/>
          <w:szCs w:val="21"/>
        </w:rPr>
        <w:t>、</w:t>
      </w:r>
      <w:r w:rsidR="008700B4">
        <w:rPr>
          <w:rFonts w:ascii="宋体" w:hAnsi="宋体" w:hint="eastAsia"/>
          <w:szCs w:val="21"/>
        </w:rPr>
        <w:t>政府经济学</w:t>
      </w:r>
      <w:r w:rsidR="00141ED2">
        <w:rPr>
          <w:rFonts w:ascii="宋体" w:hAnsi="宋体" w:hint="eastAsia"/>
          <w:szCs w:val="21"/>
        </w:rPr>
        <w:t>专题研究</w:t>
      </w:r>
      <w:r w:rsidRPr="00D56ECE">
        <w:rPr>
          <w:rFonts w:ascii="宋体" w:hAnsi="宋体" w:hint="eastAsia"/>
          <w:szCs w:val="21"/>
        </w:rPr>
        <w:t>。</w:t>
      </w:r>
    </w:p>
    <w:p w14:paraId="4CF38BDA" w14:textId="77777777" w:rsidR="00FA1C4A" w:rsidRDefault="00FA1C4A" w:rsidP="00190E54">
      <w:pPr>
        <w:spacing w:before="240"/>
        <w:ind w:firstLine="420"/>
        <w:rPr>
          <w:rFonts w:ascii="宋体" w:hAnsi="宋体"/>
          <w:b/>
          <w:szCs w:val="21"/>
        </w:rPr>
      </w:pPr>
      <w:r w:rsidRPr="00D56ECE">
        <w:rPr>
          <w:rFonts w:ascii="宋体" w:hAnsi="宋体"/>
          <w:b/>
          <w:szCs w:val="21"/>
        </w:rPr>
        <w:t>五、其他教学环节</w:t>
      </w:r>
    </w:p>
    <w:p w14:paraId="3554A961" w14:textId="3EC94111" w:rsidR="00FA1C4A" w:rsidRPr="00FA1C4A" w:rsidRDefault="00FA1C4A" w:rsidP="00190E54">
      <w:pPr>
        <w:ind w:firstLine="420"/>
        <w:rPr>
          <w:rFonts w:ascii="宋体" w:hAnsi="宋体"/>
          <w:szCs w:val="21"/>
        </w:rPr>
      </w:pPr>
      <w:r w:rsidRPr="00FA1C4A">
        <w:rPr>
          <w:rFonts w:ascii="宋体" w:hAnsi="宋体" w:hint="eastAsia"/>
          <w:szCs w:val="21"/>
        </w:rPr>
        <w:t>（一）科研论文（2学分）</w:t>
      </w:r>
    </w:p>
    <w:p w14:paraId="184C07D1" w14:textId="77777777" w:rsidR="00FA1C4A" w:rsidRDefault="00FA1C4A" w:rsidP="00190E54">
      <w:pPr>
        <w:ind w:firstLineChars="196" w:firstLine="412"/>
        <w:rPr>
          <w:rFonts w:ascii="宋体" w:hAnsi="宋体"/>
          <w:szCs w:val="21"/>
        </w:rPr>
      </w:pPr>
      <w:r w:rsidRPr="00D56ECE">
        <w:rPr>
          <w:rFonts w:ascii="宋体" w:hAnsi="宋体" w:hint="eastAsia"/>
          <w:szCs w:val="21"/>
        </w:rPr>
        <w:t>在学期间第一至第三学期，博士研究生应每个学期分别提交至少</w:t>
      </w:r>
      <w:r w:rsidRPr="00D56ECE">
        <w:rPr>
          <w:rFonts w:ascii="宋体" w:hAnsi="宋体"/>
          <w:szCs w:val="21"/>
        </w:rPr>
        <w:t>1</w:t>
      </w:r>
      <w:r w:rsidRPr="00D56ECE">
        <w:rPr>
          <w:rFonts w:ascii="宋体" w:hAnsi="宋体" w:hint="eastAsia"/>
          <w:szCs w:val="21"/>
        </w:rPr>
        <w:t>篇有关本专业的</w:t>
      </w:r>
      <w:r w:rsidRPr="00D56ECE">
        <w:rPr>
          <w:rFonts w:ascii="宋体" w:hAnsi="宋体"/>
          <w:szCs w:val="21"/>
        </w:rPr>
        <w:t>5</w:t>
      </w:r>
      <w:r w:rsidRPr="00D56ECE">
        <w:rPr>
          <w:rFonts w:ascii="宋体" w:hAnsi="宋体" w:hint="eastAsia"/>
          <w:szCs w:val="21"/>
        </w:rPr>
        <w:t>千字以上科研论文，并于第一学年末提交1篇</w:t>
      </w:r>
      <w:r w:rsidRPr="00D56ECE">
        <w:rPr>
          <w:rFonts w:ascii="宋体" w:hAnsi="宋体"/>
          <w:szCs w:val="21"/>
        </w:rPr>
        <w:t>1</w:t>
      </w:r>
      <w:r w:rsidRPr="00D56ECE">
        <w:rPr>
          <w:rFonts w:ascii="宋体" w:hAnsi="宋体" w:hint="eastAsia"/>
          <w:szCs w:val="21"/>
        </w:rPr>
        <w:t>万字以上的学年论文。上述论文经导师评阅合格后，计</w:t>
      </w:r>
      <w:r w:rsidRPr="00D56ECE">
        <w:rPr>
          <w:rFonts w:ascii="宋体" w:hAnsi="宋体"/>
          <w:szCs w:val="21"/>
        </w:rPr>
        <w:t>2</w:t>
      </w:r>
      <w:r w:rsidRPr="00D56ECE">
        <w:rPr>
          <w:rFonts w:ascii="宋体" w:hAnsi="宋体" w:hint="eastAsia"/>
          <w:szCs w:val="21"/>
        </w:rPr>
        <w:t>学分。在中期考核之前，本专业博士研究生应以第一作者身份或独立正式发表</w:t>
      </w:r>
      <w:r w:rsidRPr="00D56ECE">
        <w:rPr>
          <w:rFonts w:ascii="宋体" w:hAnsi="宋体"/>
          <w:szCs w:val="21"/>
        </w:rPr>
        <w:t>2</w:t>
      </w:r>
      <w:r w:rsidRPr="00D56ECE">
        <w:rPr>
          <w:rFonts w:ascii="宋体" w:hAnsi="宋体" w:hint="eastAsia"/>
          <w:szCs w:val="21"/>
        </w:rPr>
        <w:t>篇（每篇应在</w:t>
      </w:r>
      <w:r w:rsidRPr="00D56ECE">
        <w:rPr>
          <w:rFonts w:ascii="宋体" w:hAnsi="宋体"/>
          <w:szCs w:val="21"/>
        </w:rPr>
        <w:t>5</w:t>
      </w:r>
      <w:r w:rsidRPr="00D56ECE">
        <w:rPr>
          <w:rFonts w:ascii="宋体" w:hAnsi="宋体" w:hint="eastAsia"/>
          <w:szCs w:val="21"/>
        </w:rPr>
        <w:t>千字以上）或</w:t>
      </w:r>
      <w:r w:rsidRPr="00D56ECE">
        <w:rPr>
          <w:rFonts w:ascii="宋体" w:hAnsi="宋体"/>
          <w:szCs w:val="21"/>
        </w:rPr>
        <w:t>1</w:t>
      </w:r>
      <w:r w:rsidRPr="00D56ECE">
        <w:rPr>
          <w:rFonts w:ascii="宋体" w:hAnsi="宋体" w:hint="eastAsia"/>
          <w:szCs w:val="21"/>
        </w:rPr>
        <w:t>篇</w:t>
      </w:r>
      <w:r w:rsidRPr="00D56ECE">
        <w:rPr>
          <w:rFonts w:ascii="宋体" w:hAnsi="宋体"/>
          <w:szCs w:val="21"/>
        </w:rPr>
        <w:t>1</w:t>
      </w:r>
      <w:r w:rsidRPr="00D56ECE">
        <w:rPr>
          <w:rFonts w:ascii="宋体" w:hAnsi="宋体" w:hint="eastAsia"/>
          <w:szCs w:val="21"/>
        </w:rPr>
        <w:t>万字以上学术论文。</w:t>
      </w:r>
    </w:p>
    <w:p w14:paraId="7A4ECBD1" w14:textId="0E242FE7" w:rsidR="00FA1C4A" w:rsidRPr="00FA1C4A" w:rsidRDefault="00FA1C4A" w:rsidP="00190E54">
      <w:pPr>
        <w:ind w:firstLineChars="196" w:firstLine="412"/>
        <w:rPr>
          <w:rFonts w:ascii="宋体" w:hAnsi="宋体"/>
          <w:szCs w:val="21"/>
        </w:rPr>
      </w:pPr>
      <w:r w:rsidRPr="00FA1C4A">
        <w:rPr>
          <w:rFonts w:ascii="宋体" w:hAnsi="宋体" w:hint="eastAsia"/>
          <w:szCs w:val="21"/>
        </w:rPr>
        <w:t>（二）社会实践（36课时）</w:t>
      </w:r>
    </w:p>
    <w:p w14:paraId="64AD7102" w14:textId="77777777" w:rsidR="00FA1C4A" w:rsidRDefault="00FA1C4A" w:rsidP="00190E54">
      <w:pPr>
        <w:pStyle w:val="a5"/>
        <w:spacing w:before="0" w:after="0"/>
        <w:ind w:firstLineChars="200" w:firstLine="420"/>
        <w:jc w:val="both"/>
        <w:rPr>
          <w:sz w:val="21"/>
          <w:szCs w:val="21"/>
        </w:rPr>
      </w:pPr>
      <w:r w:rsidRPr="00D56ECE">
        <w:rPr>
          <w:rFonts w:hint="eastAsia"/>
          <w:sz w:val="21"/>
          <w:szCs w:val="21"/>
        </w:rPr>
        <w:t>属于应届生的必修环节，共36学时。由导师根据博士生培养计划组织实施。</w:t>
      </w:r>
    </w:p>
    <w:p w14:paraId="35310676" w14:textId="498E1B25" w:rsidR="00FA1C4A" w:rsidRPr="00FA1C4A" w:rsidRDefault="00FA1C4A" w:rsidP="00190E54">
      <w:pPr>
        <w:pStyle w:val="a5"/>
        <w:spacing w:before="0" w:after="0"/>
        <w:ind w:firstLineChars="200" w:firstLine="440"/>
        <w:jc w:val="both"/>
        <w:rPr>
          <w:sz w:val="20"/>
          <w:szCs w:val="21"/>
        </w:rPr>
      </w:pPr>
      <w:r>
        <w:rPr>
          <w:rFonts w:hint="eastAsia"/>
          <w:sz w:val="22"/>
          <w:szCs w:val="21"/>
        </w:rPr>
        <w:t>（三）</w:t>
      </w:r>
      <w:r w:rsidRPr="00FA1C4A">
        <w:rPr>
          <w:rFonts w:hint="eastAsia"/>
          <w:sz w:val="22"/>
          <w:szCs w:val="21"/>
        </w:rPr>
        <w:t>课题研究</w:t>
      </w:r>
    </w:p>
    <w:p w14:paraId="34D1BF06" w14:textId="77777777" w:rsidR="00FA1C4A" w:rsidRPr="00D56ECE" w:rsidRDefault="00FA1C4A" w:rsidP="00190E54">
      <w:pPr>
        <w:pStyle w:val="a5"/>
        <w:spacing w:before="0" w:after="0"/>
        <w:ind w:firstLineChars="200" w:firstLine="420"/>
        <w:jc w:val="both"/>
        <w:rPr>
          <w:sz w:val="21"/>
          <w:szCs w:val="21"/>
        </w:rPr>
      </w:pPr>
      <w:r w:rsidRPr="00D56ECE">
        <w:rPr>
          <w:rFonts w:hint="eastAsia"/>
          <w:sz w:val="21"/>
          <w:szCs w:val="21"/>
        </w:rPr>
        <w:t>课题研究应贯穿于博士生培养的整个过程。导师应创造条件，鼓励博士生参与课题研究。</w:t>
      </w:r>
    </w:p>
    <w:p w14:paraId="25621192" w14:textId="69427950" w:rsidR="002B5101" w:rsidRDefault="002B5101" w:rsidP="00190E54">
      <w:pPr>
        <w:spacing w:before="240"/>
        <w:ind w:firstLineChars="200" w:firstLine="420"/>
        <w:rPr>
          <w:rFonts w:ascii="宋体" w:hAnsi="宋体"/>
          <w:szCs w:val="21"/>
        </w:rPr>
      </w:pPr>
      <w:r>
        <w:rPr>
          <w:rFonts w:ascii="宋体" w:hAnsi="宋体" w:hint="eastAsia"/>
          <w:szCs w:val="21"/>
        </w:rPr>
        <w:t>课程设置</w:t>
      </w:r>
      <w:r w:rsidR="00FA1C4A">
        <w:rPr>
          <w:rFonts w:ascii="宋体" w:hAnsi="宋体" w:hint="eastAsia"/>
          <w:szCs w:val="21"/>
        </w:rPr>
        <w:t>和其他环节</w:t>
      </w:r>
      <w:r>
        <w:rPr>
          <w:rFonts w:ascii="宋体" w:hAnsi="宋体" w:hint="eastAsia"/>
          <w:szCs w:val="21"/>
        </w:rPr>
        <w:t>见下表：</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952"/>
        <w:gridCol w:w="1316"/>
        <w:gridCol w:w="1842"/>
        <w:gridCol w:w="567"/>
        <w:gridCol w:w="567"/>
        <w:gridCol w:w="709"/>
        <w:gridCol w:w="851"/>
        <w:gridCol w:w="850"/>
        <w:gridCol w:w="757"/>
      </w:tblGrid>
      <w:tr w:rsidR="002B5101" w:rsidRPr="002B5101" w14:paraId="11F23228" w14:textId="77777777" w:rsidTr="0054622A">
        <w:trPr>
          <w:trHeight w:val="406"/>
          <w:jc w:val="center"/>
        </w:trPr>
        <w:tc>
          <w:tcPr>
            <w:tcW w:w="1603" w:type="dxa"/>
            <w:gridSpan w:val="2"/>
            <w:vAlign w:val="center"/>
          </w:tcPr>
          <w:p w14:paraId="3E48D166" w14:textId="77777777" w:rsidR="002B5101" w:rsidRPr="002B5101" w:rsidRDefault="002B5101" w:rsidP="00190E54">
            <w:pPr>
              <w:jc w:val="center"/>
              <w:rPr>
                <w:rFonts w:ascii="华文楷体" w:eastAsia="华文楷体" w:hAnsi="华文楷体"/>
                <w:b/>
                <w:szCs w:val="21"/>
              </w:rPr>
            </w:pPr>
            <w:r w:rsidRPr="002B5101">
              <w:rPr>
                <w:rFonts w:ascii="华文楷体" w:eastAsia="华文楷体" w:hAnsi="华文楷体" w:hint="eastAsia"/>
                <w:b/>
                <w:szCs w:val="21"/>
              </w:rPr>
              <w:t>类 别</w:t>
            </w:r>
          </w:p>
        </w:tc>
        <w:tc>
          <w:tcPr>
            <w:tcW w:w="1316" w:type="dxa"/>
            <w:vAlign w:val="center"/>
          </w:tcPr>
          <w:p w14:paraId="0A961B36"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课程名称</w:t>
            </w:r>
          </w:p>
        </w:tc>
        <w:tc>
          <w:tcPr>
            <w:tcW w:w="1842" w:type="dxa"/>
            <w:vAlign w:val="center"/>
          </w:tcPr>
          <w:p w14:paraId="3B9EA256" w14:textId="77777777" w:rsidR="002B5101" w:rsidRPr="002B5101" w:rsidRDefault="002B5101" w:rsidP="00190E54">
            <w:pPr>
              <w:jc w:val="center"/>
              <w:rPr>
                <w:rFonts w:ascii="华文楷体" w:eastAsia="华文楷体" w:hAnsi="华文楷体"/>
                <w:b/>
                <w:szCs w:val="21"/>
              </w:rPr>
            </w:pPr>
            <w:r w:rsidRPr="002B5101">
              <w:rPr>
                <w:rFonts w:ascii="华文楷体" w:eastAsia="华文楷体" w:hAnsi="华文楷体" w:hint="eastAsia"/>
                <w:b/>
                <w:szCs w:val="21"/>
              </w:rPr>
              <w:t>课程</w:t>
            </w:r>
          </w:p>
        </w:tc>
        <w:tc>
          <w:tcPr>
            <w:tcW w:w="567" w:type="dxa"/>
            <w:vAlign w:val="center"/>
          </w:tcPr>
          <w:p w14:paraId="4FC68E2A"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学分</w:t>
            </w:r>
          </w:p>
        </w:tc>
        <w:tc>
          <w:tcPr>
            <w:tcW w:w="567" w:type="dxa"/>
            <w:vAlign w:val="center"/>
          </w:tcPr>
          <w:p w14:paraId="0F48C1B2"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学时</w:t>
            </w:r>
          </w:p>
        </w:tc>
        <w:tc>
          <w:tcPr>
            <w:tcW w:w="709" w:type="dxa"/>
            <w:vAlign w:val="center"/>
          </w:tcPr>
          <w:p w14:paraId="753B745F"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开课</w:t>
            </w:r>
          </w:p>
          <w:p w14:paraId="04EC4EE3"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学期</w:t>
            </w:r>
          </w:p>
        </w:tc>
        <w:tc>
          <w:tcPr>
            <w:tcW w:w="851" w:type="dxa"/>
            <w:vAlign w:val="center"/>
          </w:tcPr>
          <w:p w14:paraId="789AFD01"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教学</w:t>
            </w:r>
          </w:p>
          <w:p w14:paraId="6CE90573" w14:textId="77777777" w:rsidR="002B5101" w:rsidRPr="002B5101" w:rsidRDefault="002B5101" w:rsidP="00190E54">
            <w:pPr>
              <w:ind w:left="-57" w:right="-57"/>
              <w:jc w:val="center"/>
              <w:rPr>
                <w:rFonts w:ascii="华文楷体" w:eastAsia="华文楷体" w:hAnsi="华文楷体"/>
                <w:b/>
                <w:szCs w:val="21"/>
              </w:rPr>
            </w:pPr>
            <w:r w:rsidRPr="002B5101">
              <w:rPr>
                <w:rFonts w:ascii="华文楷体" w:eastAsia="华文楷体" w:hAnsi="华文楷体" w:hint="eastAsia"/>
                <w:b/>
                <w:szCs w:val="21"/>
              </w:rPr>
              <w:t>方式</w:t>
            </w:r>
          </w:p>
        </w:tc>
        <w:tc>
          <w:tcPr>
            <w:tcW w:w="850" w:type="dxa"/>
            <w:vAlign w:val="center"/>
          </w:tcPr>
          <w:p w14:paraId="4282F0CF" w14:textId="77777777" w:rsidR="002B5101" w:rsidRPr="002B5101" w:rsidRDefault="002B5101" w:rsidP="00190E54">
            <w:pPr>
              <w:ind w:left="-57" w:right="-57"/>
              <w:jc w:val="left"/>
              <w:rPr>
                <w:rFonts w:ascii="华文楷体" w:eastAsia="华文楷体" w:hAnsi="华文楷体"/>
                <w:b/>
                <w:szCs w:val="21"/>
              </w:rPr>
            </w:pPr>
            <w:r w:rsidRPr="002B5101">
              <w:rPr>
                <w:rFonts w:ascii="华文楷体" w:eastAsia="华文楷体" w:hAnsi="华文楷体" w:hint="eastAsia"/>
                <w:b/>
                <w:szCs w:val="21"/>
              </w:rPr>
              <w:t>考核</w:t>
            </w:r>
          </w:p>
          <w:p w14:paraId="345CFB8F" w14:textId="77777777" w:rsidR="002B5101" w:rsidRPr="002B5101" w:rsidRDefault="002B5101" w:rsidP="00190E54">
            <w:pPr>
              <w:ind w:left="-57" w:right="-57"/>
              <w:jc w:val="left"/>
              <w:rPr>
                <w:rFonts w:ascii="华文楷体" w:eastAsia="华文楷体" w:hAnsi="华文楷体"/>
                <w:b/>
                <w:szCs w:val="21"/>
              </w:rPr>
            </w:pPr>
            <w:r w:rsidRPr="002B5101">
              <w:rPr>
                <w:rFonts w:ascii="华文楷体" w:eastAsia="华文楷体" w:hAnsi="华文楷体" w:hint="eastAsia"/>
                <w:b/>
                <w:szCs w:val="21"/>
              </w:rPr>
              <w:t>方式</w:t>
            </w:r>
          </w:p>
        </w:tc>
        <w:tc>
          <w:tcPr>
            <w:tcW w:w="757" w:type="dxa"/>
            <w:vAlign w:val="center"/>
          </w:tcPr>
          <w:p w14:paraId="6E2B65ED" w14:textId="77777777" w:rsidR="002B5101" w:rsidRPr="002B5101" w:rsidRDefault="002B5101" w:rsidP="00190E54">
            <w:pPr>
              <w:jc w:val="center"/>
              <w:rPr>
                <w:rFonts w:ascii="华文楷体" w:eastAsia="华文楷体" w:hAnsi="华文楷体"/>
                <w:b/>
                <w:sz w:val="24"/>
              </w:rPr>
            </w:pPr>
            <w:r w:rsidRPr="002B5101">
              <w:rPr>
                <w:rFonts w:ascii="华文楷体" w:eastAsia="华文楷体" w:hAnsi="华文楷体" w:hint="eastAsia"/>
                <w:b/>
                <w:sz w:val="24"/>
              </w:rPr>
              <w:t>备注</w:t>
            </w:r>
          </w:p>
        </w:tc>
      </w:tr>
      <w:tr w:rsidR="002B5101" w:rsidRPr="003A21F5" w14:paraId="5D8A1774" w14:textId="77777777" w:rsidTr="0054622A">
        <w:trPr>
          <w:cantSplit/>
          <w:trHeight w:val="181"/>
          <w:jc w:val="center"/>
        </w:trPr>
        <w:tc>
          <w:tcPr>
            <w:tcW w:w="651" w:type="dxa"/>
            <w:vMerge w:val="restart"/>
            <w:textDirection w:val="tbRlV"/>
            <w:vAlign w:val="center"/>
          </w:tcPr>
          <w:p w14:paraId="137AE227" w14:textId="77777777" w:rsidR="002B5101" w:rsidRPr="002B5101" w:rsidRDefault="002B5101" w:rsidP="00190E54">
            <w:pPr>
              <w:jc w:val="center"/>
              <w:rPr>
                <w:rFonts w:ascii="华文楷体" w:eastAsia="华文楷体" w:hAnsi="华文楷体"/>
                <w:b/>
                <w:szCs w:val="21"/>
              </w:rPr>
            </w:pPr>
            <w:r w:rsidRPr="002B5101">
              <w:rPr>
                <w:rFonts w:ascii="华文楷体" w:eastAsia="华文楷体" w:hAnsi="华文楷体" w:hint="eastAsia"/>
                <w:b/>
                <w:szCs w:val="21"/>
              </w:rPr>
              <w:t>必修课程</w:t>
            </w:r>
          </w:p>
        </w:tc>
        <w:tc>
          <w:tcPr>
            <w:tcW w:w="952" w:type="dxa"/>
            <w:vMerge w:val="restart"/>
            <w:vAlign w:val="center"/>
          </w:tcPr>
          <w:p w14:paraId="6C42BFCB" w14:textId="77777777" w:rsidR="002B5101" w:rsidRPr="002B5101" w:rsidRDefault="002B5101" w:rsidP="00190E54">
            <w:pPr>
              <w:jc w:val="left"/>
              <w:rPr>
                <w:rFonts w:ascii="华文楷体" w:eastAsia="华文楷体" w:hAnsi="华文楷体"/>
                <w:b/>
                <w:szCs w:val="21"/>
              </w:rPr>
            </w:pPr>
            <w:r w:rsidRPr="002B5101">
              <w:rPr>
                <w:rFonts w:ascii="华文楷体" w:eastAsia="华文楷体" w:hAnsi="华文楷体" w:hint="eastAsia"/>
                <w:b/>
                <w:szCs w:val="21"/>
              </w:rPr>
              <w:t>学位公共课</w:t>
            </w:r>
          </w:p>
        </w:tc>
        <w:tc>
          <w:tcPr>
            <w:tcW w:w="1316" w:type="dxa"/>
            <w:vAlign w:val="center"/>
          </w:tcPr>
          <w:p w14:paraId="57C4AF7A" w14:textId="77777777" w:rsidR="002B5101" w:rsidRPr="00B53D1B" w:rsidRDefault="002B5101" w:rsidP="00190E54">
            <w:pPr>
              <w:ind w:left="-57" w:right="-57"/>
              <w:jc w:val="left"/>
              <w:rPr>
                <w:rFonts w:ascii="华文楷体" w:eastAsia="华文楷体" w:hAnsi="华文楷体"/>
                <w:szCs w:val="21"/>
              </w:rPr>
            </w:pPr>
            <w:r w:rsidRPr="00B53D1B">
              <w:rPr>
                <w:rFonts w:ascii="华文楷体" w:eastAsia="华文楷体" w:hAnsi="华文楷体" w:hint="eastAsia"/>
                <w:szCs w:val="21"/>
              </w:rPr>
              <w:t>外国语</w:t>
            </w:r>
          </w:p>
        </w:tc>
        <w:tc>
          <w:tcPr>
            <w:tcW w:w="1842" w:type="dxa"/>
            <w:vAlign w:val="center"/>
          </w:tcPr>
          <w:p w14:paraId="2F8CC858" w14:textId="77777777" w:rsidR="002B5101" w:rsidRPr="00B53D1B" w:rsidRDefault="002B5101" w:rsidP="00190E54">
            <w:pPr>
              <w:snapToGrid w:val="0"/>
              <w:jc w:val="left"/>
              <w:rPr>
                <w:rFonts w:ascii="华文楷体" w:eastAsia="华文楷体" w:hAnsi="华文楷体"/>
                <w:spacing w:val="-8"/>
                <w:szCs w:val="21"/>
              </w:rPr>
            </w:pPr>
            <w:r w:rsidRPr="00B53D1B">
              <w:rPr>
                <w:rFonts w:ascii="华文楷体" w:eastAsia="华文楷体" w:hAnsi="华文楷体" w:hint="eastAsia"/>
                <w:szCs w:val="21"/>
              </w:rPr>
              <w:t>第一外国语</w:t>
            </w:r>
          </w:p>
        </w:tc>
        <w:tc>
          <w:tcPr>
            <w:tcW w:w="567" w:type="dxa"/>
            <w:vAlign w:val="center"/>
          </w:tcPr>
          <w:p w14:paraId="46EE9675" w14:textId="77777777" w:rsidR="002B5101" w:rsidRPr="00B53D1B" w:rsidRDefault="002B5101" w:rsidP="00190E54">
            <w:pPr>
              <w:ind w:left="-57" w:right="-57"/>
              <w:jc w:val="center"/>
              <w:rPr>
                <w:rFonts w:ascii="华文楷体" w:eastAsia="华文楷体" w:hAnsi="华文楷体"/>
                <w:szCs w:val="21"/>
              </w:rPr>
            </w:pPr>
            <w:r w:rsidRPr="00B53D1B">
              <w:rPr>
                <w:rFonts w:ascii="华文楷体" w:eastAsia="华文楷体" w:hAnsi="华文楷体" w:hint="eastAsia"/>
                <w:szCs w:val="21"/>
              </w:rPr>
              <w:t>4</w:t>
            </w:r>
          </w:p>
        </w:tc>
        <w:tc>
          <w:tcPr>
            <w:tcW w:w="567" w:type="dxa"/>
            <w:vAlign w:val="center"/>
          </w:tcPr>
          <w:p w14:paraId="4A0EF313" w14:textId="77777777" w:rsidR="002B5101" w:rsidRPr="00B53D1B" w:rsidRDefault="002B5101" w:rsidP="00190E54">
            <w:pPr>
              <w:jc w:val="center"/>
              <w:rPr>
                <w:rFonts w:ascii="华文楷体" w:eastAsia="华文楷体" w:hAnsi="华文楷体"/>
                <w:szCs w:val="21"/>
              </w:rPr>
            </w:pPr>
            <w:r w:rsidRPr="00B53D1B">
              <w:rPr>
                <w:rFonts w:ascii="华文楷体" w:eastAsia="华文楷体" w:hAnsi="华文楷体" w:hint="eastAsia"/>
                <w:szCs w:val="21"/>
              </w:rPr>
              <w:t>72</w:t>
            </w:r>
          </w:p>
        </w:tc>
        <w:tc>
          <w:tcPr>
            <w:tcW w:w="709" w:type="dxa"/>
            <w:vAlign w:val="center"/>
          </w:tcPr>
          <w:p w14:paraId="3A90014F" w14:textId="77777777" w:rsidR="002B5101" w:rsidRPr="00B53D1B" w:rsidRDefault="002B5101" w:rsidP="00190E54">
            <w:pPr>
              <w:jc w:val="center"/>
              <w:rPr>
                <w:rFonts w:ascii="华文楷体" w:eastAsia="华文楷体" w:hAnsi="华文楷体"/>
                <w:szCs w:val="21"/>
              </w:rPr>
            </w:pPr>
            <w:r w:rsidRPr="00B53D1B">
              <w:rPr>
                <w:rFonts w:ascii="华文楷体" w:eastAsia="华文楷体" w:hAnsi="华文楷体" w:hint="eastAsia"/>
                <w:szCs w:val="21"/>
              </w:rPr>
              <w:t>1</w:t>
            </w:r>
          </w:p>
        </w:tc>
        <w:tc>
          <w:tcPr>
            <w:tcW w:w="851" w:type="dxa"/>
            <w:vAlign w:val="center"/>
          </w:tcPr>
          <w:p w14:paraId="418F12A2" w14:textId="77777777" w:rsidR="002B5101" w:rsidRPr="00B53D1B" w:rsidRDefault="002B5101" w:rsidP="00190E54">
            <w:pPr>
              <w:ind w:left="-57" w:right="-57"/>
              <w:jc w:val="left"/>
              <w:rPr>
                <w:rFonts w:ascii="华文楷体" w:eastAsia="华文楷体" w:hAnsi="华文楷体"/>
                <w:szCs w:val="21"/>
              </w:rPr>
            </w:pPr>
            <w:r w:rsidRPr="00B53D1B">
              <w:rPr>
                <w:rFonts w:ascii="华文楷体" w:eastAsia="华文楷体" w:hAnsi="华文楷体" w:hint="eastAsia"/>
                <w:szCs w:val="21"/>
              </w:rPr>
              <w:t>讲授</w:t>
            </w:r>
          </w:p>
        </w:tc>
        <w:tc>
          <w:tcPr>
            <w:tcW w:w="850" w:type="dxa"/>
            <w:vAlign w:val="center"/>
          </w:tcPr>
          <w:p w14:paraId="28CAB003" w14:textId="77777777" w:rsidR="002B5101" w:rsidRPr="00B53D1B" w:rsidRDefault="002B5101" w:rsidP="00190E54">
            <w:pPr>
              <w:ind w:left="-57" w:right="-57"/>
              <w:jc w:val="left"/>
              <w:rPr>
                <w:rFonts w:ascii="华文楷体" w:eastAsia="华文楷体" w:hAnsi="华文楷体"/>
                <w:szCs w:val="21"/>
              </w:rPr>
            </w:pPr>
            <w:r w:rsidRPr="00B53D1B">
              <w:rPr>
                <w:rFonts w:ascii="华文楷体" w:eastAsia="华文楷体" w:hAnsi="华文楷体" w:hint="eastAsia"/>
                <w:szCs w:val="21"/>
              </w:rPr>
              <w:t>考试</w:t>
            </w:r>
          </w:p>
          <w:p w14:paraId="02CF30CB" w14:textId="77777777" w:rsidR="002B5101" w:rsidRPr="00B53D1B" w:rsidRDefault="002B5101" w:rsidP="00190E54">
            <w:pPr>
              <w:ind w:left="-57" w:right="-57"/>
              <w:jc w:val="left"/>
              <w:rPr>
                <w:rFonts w:ascii="华文楷体" w:eastAsia="华文楷体" w:hAnsi="华文楷体"/>
                <w:szCs w:val="21"/>
              </w:rPr>
            </w:pPr>
          </w:p>
        </w:tc>
        <w:tc>
          <w:tcPr>
            <w:tcW w:w="757" w:type="dxa"/>
            <w:vAlign w:val="center"/>
          </w:tcPr>
          <w:p w14:paraId="618F9D15" w14:textId="77777777" w:rsidR="002B5101" w:rsidRPr="003A21F5" w:rsidRDefault="002B5101" w:rsidP="00190E54">
            <w:pPr>
              <w:jc w:val="center"/>
              <w:rPr>
                <w:rFonts w:ascii="华文楷体" w:eastAsia="华文楷体" w:hAnsi="华文楷体"/>
                <w:sz w:val="24"/>
              </w:rPr>
            </w:pPr>
          </w:p>
        </w:tc>
      </w:tr>
      <w:tr w:rsidR="002B5101" w:rsidRPr="003A21F5" w14:paraId="738894DB" w14:textId="77777777" w:rsidTr="0054622A">
        <w:trPr>
          <w:cantSplit/>
          <w:trHeight w:val="155"/>
          <w:jc w:val="center"/>
        </w:trPr>
        <w:tc>
          <w:tcPr>
            <w:tcW w:w="651" w:type="dxa"/>
            <w:vMerge/>
            <w:textDirection w:val="tbRlV"/>
            <w:vAlign w:val="center"/>
          </w:tcPr>
          <w:p w14:paraId="15B2B268" w14:textId="77777777" w:rsidR="002B5101" w:rsidRPr="002B5101" w:rsidRDefault="002B5101" w:rsidP="00190E54">
            <w:pPr>
              <w:jc w:val="left"/>
              <w:rPr>
                <w:rFonts w:ascii="华文楷体" w:eastAsia="华文楷体" w:hAnsi="华文楷体"/>
                <w:b/>
                <w:szCs w:val="21"/>
              </w:rPr>
            </w:pPr>
          </w:p>
        </w:tc>
        <w:tc>
          <w:tcPr>
            <w:tcW w:w="952" w:type="dxa"/>
            <w:vMerge/>
            <w:vAlign w:val="center"/>
          </w:tcPr>
          <w:p w14:paraId="0372FD87" w14:textId="77777777" w:rsidR="002B5101" w:rsidRPr="002B5101" w:rsidRDefault="002B5101" w:rsidP="00190E54">
            <w:pPr>
              <w:jc w:val="left"/>
              <w:rPr>
                <w:rFonts w:ascii="华文楷体" w:eastAsia="华文楷体" w:hAnsi="华文楷体"/>
                <w:b/>
                <w:szCs w:val="21"/>
              </w:rPr>
            </w:pPr>
          </w:p>
        </w:tc>
        <w:tc>
          <w:tcPr>
            <w:tcW w:w="1316" w:type="dxa"/>
            <w:vAlign w:val="center"/>
          </w:tcPr>
          <w:p w14:paraId="6D74CAEE" w14:textId="77777777" w:rsidR="002B5101" w:rsidRPr="00B53D1B" w:rsidRDefault="002B5101" w:rsidP="00190E54">
            <w:pPr>
              <w:ind w:left="-57" w:right="-57"/>
              <w:jc w:val="left"/>
              <w:rPr>
                <w:rFonts w:ascii="华文楷体" w:eastAsia="华文楷体" w:hAnsi="华文楷体"/>
                <w:szCs w:val="21"/>
              </w:rPr>
            </w:pPr>
            <w:r w:rsidRPr="00B53D1B">
              <w:rPr>
                <w:rFonts w:ascii="华文楷体" w:eastAsia="华文楷体" w:hAnsi="华文楷体" w:hint="eastAsia"/>
                <w:szCs w:val="21"/>
              </w:rPr>
              <w:t>马克思主义理论课</w:t>
            </w:r>
          </w:p>
        </w:tc>
        <w:tc>
          <w:tcPr>
            <w:tcW w:w="1842" w:type="dxa"/>
            <w:tcBorders>
              <w:bottom w:val="single" w:sz="4" w:space="0" w:color="auto"/>
            </w:tcBorders>
            <w:vAlign w:val="center"/>
          </w:tcPr>
          <w:p w14:paraId="3499F0B7" w14:textId="77777777" w:rsidR="002B5101" w:rsidRPr="00B53D1B" w:rsidRDefault="002B5101" w:rsidP="00190E54">
            <w:pPr>
              <w:jc w:val="left"/>
              <w:rPr>
                <w:rFonts w:ascii="华文楷体" w:eastAsia="华文楷体" w:hAnsi="华文楷体"/>
                <w:szCs w:val="21"/>
              </w:rPr>
            </w:pPr>
            <w:r w:rsidRPr="00B53D1B">
              <w:rPr>
                <w:rFonts w:ascii="华文楷体" w:eastAsia="华文楷体" w:hAnsi="华文楷体" w:hint="eastAsia"/>
                <w:spacing w:val="-8"/>
                <w:szCs w:val="21"/>
              </w:rPr>
              <w:t>马克思主义与当代社会思潮</w:t>
            </w:r>
          </w:p>
        </w:tc>
        <w:tc>
          <w:tcPr>
            <w:tcW w:w="567" w:type="dxa"/>
            <w:tcBorders>
              <w:bottom w:val="single" w:sz="4" w:space="0" w:color="auto"/>
            </w:tcBorders>
            <w:vAlign w:val="center"/>
          </w:tcPr>
          <w:p w14:paraId="10B477D2" w14:textId="77777777" w:rsidR="002B5101" w:rsidRPr="00B53D1B" w:rsidRDefault="002B5101" w:rsidP="00190E54">
            <w:pPr>
              <w:ind w:left="-57" w:right="-57"/>
              <w:jc w:val="center"/>
              <w:rPr>
                <w:rFonts w:ascii="华文楷体" w:eastAsia="华文楷体" w:hAnsi="华文楷体"/>
                <w:szCs w:val="21"/>
              </w:rPr>
            </w:pPr>
            <w:r w:rsidRPr="00B53D1B">
              <w:rPr>
                <w:rFonts w:ascii="华文楷体" w:eastAsia="华文楷体" w:hAnsi="华文楷体" w:hint="eastAsia"/>
                <w:szCs w:val="21"/>
              </w:rPr>
              <w:t>3</w:t>
            </w:r>
          </w:p>
        </w:tc>
        <w:tc>
          <w:tcPr>
            <w:tcW w:w="567" w:type="dxa"/>
            <w:tcBorders>
              <w:bottom w:val="single" w:sz="4" w:space="0" w:color="auto"/>
            </w:tcBorders>
            <w:vAlign w:val="center"/>
          </w:tcPr>
          <w:p w14:paraId="766576DF" w14:textId="77777777" w:rsidR="002B5101" w:rsidRPr="00B53D1B" w:rsidRDefault="002B5101" w:rsidP="00190E54">
            <w:pPr>
              <w:ind w:left="-57" w:right="-57"/>
              <w:jc w:val="center"/>
              <w:rPr>
                <w:rFonts w:ascii="华文楷体" w:eastAsia="华文楷体" w:hAnsi="华文楷体"/>
                <w:szCs w:val="21"/>
              </w:rPr>
            </w:pPr>
            <w:r w:rsidRPr="00B53D1B">
              <w:rPr>
                <w:rFonts w:ascii="华文楷体" w:eastAsia="华文楷体" w:hAnsi="华文楷体" w:hint="eastAsia"/>
                <w:szCs w:val="21"/>
              </w:rPr>
              <w:t>54</w:t>
            </w:r>
          </w:p>
        </w:tc>
        <w:tc>
          <w:tcPr>
            <w:tcW w:w="709" w:type="dxa"/>
            <w:tcBorders>
              <w:bottom w:val="single" w:sz="4" w:space="0" w:color="auto"/>
            </w:tcBorders>
            <w:vAlign w:val="center"/>
          </w:tcPr>
          <w:p w14:paraId="2D8E4312" w14:textId="77777777" w:rsidR="002B5101" w:rsidRPr="00B53D1B" w:rsidRDefault="002B5101" w:rsidP="00190E54">
            <w:pPr>
              <w:ind w:left="-57" w:right="-57"/>
              <w:jc w:val="center"/>
              <w:rPr>
                <w:rFonts w:ascii="华文楷体" w:eastAsia="华文楷体" w:hAnsi="华文楷体"/>
                <w:szCs w:val="21"/>
              </w:rPr>
            </w:pPr>
            <w:r w:rsidRPr="00B53D1B">
              <w:rPr>
                <w:rFonts w:ascii="华文楷体" w:eastAsia="华文楷体" w:hAnsi="华文楷体" w:hint="eastAsia"/>
                <w:szCs w:val="21"/>
              </w:rPr>
              <w:t>2</w:t>
            </w:r>
          </w:p>
        </w:tc>
        <w:tc>
          <w:tcPr>
            <w:tcW w:w="851" w:type="dxa"/>
            <w:tcBorders>
              <w:bottom w:val="single" w:sz="4" w:space="0" w:color="auto"/>
            </w:tcBorders>
            <w:vAlign w:val="center"/>
          </w:tcPr>
          <w:p w14:paraId="071798E6" w14:textId="7277154D" w:rsidR="002B5101" w:rsidRPr="00B53D1B" w:rsidRDefault="002B5101" w:rsidP="00190E54">
            <w:pPr>
              <w:jc w:val="left"/>
              <w:rPr>
                <w:rFonts w:ascii="华文楷体" w:eastAsia="华文楷体" w:hAnsi="华文楷体"/>
                <w:szCs w:val="21"/>
              </w:rPr>
            </w:pPr>
            <w:r w:rsidRPr="00B53D1B">
              <w:rPr>
                <w:rFonts w:ascii="华文楷体" w:eastAsia="华文楷体" w:hAnsi="华文楷体" w:hint="eastAsia"/>
                <w:szCs w:val="21"/>
              </w:rPr>
              <w:t>讲座自学</w:t>
            </w:r>
          </w:p>
        </w:tc>
        <w:tc>
          <w:tcPr>
            <w:tcW w:w="850" w:type="dxa"/>
            <w:tcBorders>
              <w:bottom w:val="single" w:sz="4" w:space="0" w:color="auto"/>
            </w:tcBorders>
            <w:vAlign w:val="center"/>
          </w:tcPr>
          <w:p w14:paraId="5F1A898B" w14:textId="0D23C78B" w:rsidR="002B5101" w:rsidRPr="00B53D1B" w:rsidRDefault="002B5101" w:rsidP="00190E54">
            <w:pPr>
              <w:ind w:left="-57" w:right="-57"/>
              <w:jc w:val="left"/>
              <w:rPr>
                <w:rFonts w:ascii="华文楷体" w:eastAsia="华文楷体" w:hAnsi="华文楷体"/>
                <w:szCs w:val="21"/>
              </w:rPr>
            </w:pPr>
            <w:r w:rsidRPr="00B53D1B">
              <w:rPr>
                <w:rFonts w:ascii="华文楷体" w:eastAsia="华文楷体" w:hAnsi="华文楷体" w:hint="eastAsia"/>
                <w:szCs w:val="21"/>
              </w:rPr>
              <w:t>考试论文</w:t>
            </w:r>
          </w:p>
        </w:tc>
        <w:tc>
          <w:tcPr>
            <w:tcW w:w="757" w:type="dxa"/>
            <w:tcBorders>
              <w:bottom w:val="single" w:sz="4" w:space="0" w:color="auto"/>
            </w:tcBorders>
            <w:vAlign w:val="center"/>
          </w:tcPr>
          <w:p w14:paraId="181B89F7" w14:textId="77777777" w:rsidR="002B5101" w:rsidRPr="003A21F5" w:rsidRDefault="002B5101" w:rsidP="00190E54">
            <w:pPr>
              <w:jc w:val="center"/>
              <w:rPr>
                <w:rFonts w:ascii="华文楷体" w:eastAsia="华文楷体" w:hAnsi="华文楷体"/>
                <w:sz w:val="24"/>
              </w:rPr>
            </w:pPr>
          </w:p>
        </w:tc>
      </w:tr>
      <w:tr w:rsidR="003E297E" w:rsidRPr="003A21F5" w14:paraId="5DE4ABEA" w14:textId="77777777" w:rsidTr="001C1281">
        <w:trPr>
          <w:cantSplit/>
          <w:trHeight w:val="331"/>
          <w:jc w:val="center"/>
        </w:trPr>
        <w:tc>
          <w:tcPr>
            <w:tcW w:w="651" w:type="dxa"/>
            <w:vMerge/>
            <w:vAlign w:val="center"/>
          </w:tcPr>
          <w:p w14:paraId="59C38460" w14:textId="77777777" w:rsidR="003E297E" w:rsidRPr="002B5101" w:rsidRDefault="003E297E" w:rsidP="00190E54">
            <w:pPr>
              <w:jc w:val="left"/>
              <w:rPr>
                <w:rFonts w:ascii="华文楷体" w:eastAsia="华文楷体" w:hAnsi="华文楷体"/>
                <w:b/>
                <w:szCs w:val="21"/>
              </w:rPr>
            </w:pPr>
          </w:p>
        </w:tc>
        <w:tc>
          <w:tcPr>
            <w:tcW w:w="952" w:type="dxa"/>
          </w:tcPr>
          <w:p w14:paraId="3CBA4997" w14:textId="77777777" w:rsidR="003E297E" w:rsidRPr="002B5101" w:rsidRDefault="003E297E" w:rsidP="00190E54">
            <w:pPr>
              <w:spacing w:line="400" w:lineRule="exact"/>
              <w:rPr>
                <w:rFonts w:ascii="华文楷体" w:eastAsia="华文楷体" w:hAnsi="华文楷体"/>
                <w:b/>
                <w:szCs w:val="21"/>
              </w:rPr>
            </w:pPr>
            <w:r w:rsidRPr="002B5101">
              <w:rPr>
                <w:rFonts w:ascii="华文楷体" w:eastAsia="华文楷体" w:hAnsi="华文楷体" w:hint="eastAsia"/>
                <w:b/>
                <w:szCs w:val="21"/>
              </w:rPr>
              <w:t>学位基础课</w:t>
            </w:r>
          </w:p>
        </w:tc>
        <w:tc>
          <w:tcPr>
            <w:tcW w:w="1316" w:type="dxa"/>
            <w:vAlign w:val="center"/>
          </w:tcPr>
          <w:p w14:paraId="51A60337" w14:textId="77777777" w:rsidR="003E297E" w:rsidRPr="00B53D1B" w:rsidRDefault="003E297E" w:rsidP="00190E54">
            <w:pPr>
              <w:spacing w:line="400" w:lineRule="exact"/>
              <w:ind w:left="-57" w:right="-57"/>
              <w:jc w:val="left"/>
              <w:rPr>
                <w:rFonts w:ascii="华文楷体" w:eastAsia="华文楷体" w:hAnsi="华文楷体"/>
                <w:szCs w:val="21"/>
              </w:rPr>
            </w:pPr>
            <w:r w:rsidRPr="00B53D1B">
              <w:rPr>
                <w:rFonts w:ascii="华文楷体" w:eastAsia="华文楷体" w:hAnsi="华文楷体" w:hint="eastAsia"/>
                <w:szCs w:val="21"/>
              </w:rPr>
              <w:t>集体指导课</w:t>
            </w:r>
          </w:p>
        </w:tc>
        <w:tc>
          <w:tcPr>
            <w:tcW w:w="1842" w:type="dxa"/>
            <w:vAlign w:val="center"/>
          </w:tcPr>
          <w:p w14:paraId="68D63B41" w14:textId="77777777" w:rsidR="003E297E" w:rsidRPr="00B53D1B" w:rsidRDefault="003E297E" w:rsidP="00190E54">
            <w:pPr>
              <w:spacing w:line="400" w:lineRule="exact"/>
              <w:jc w:val="center"/>
              <w:rPr>
                <w:rFonts w:ascii="华文楷体" w:eastAsia="华文楷体" w:hAnsi="华文楷体"/>
                <w:szCs w:val="21"/>
              </w:rPr>
            </w:pPr>
            <w:r w:rsidRPr="00B53D1B">
              <w:rPr>
                <w:rFonts w:ascii="华文楷体" w:eastAsia="华文楷体" w:hAnsi="华文楷体" w:hint="eastAsia"/>
                <w:szCs w:val="21"/>
              </w:rPr>
              <w:t>政治学理论前沿</w:t>
            </w:r>
          </w:p>
        </w:tc>
        <w:tc>
          <w:tcPr>
            <w:tcW w:w="567" w:type="dxa"/>
            <w:vAlign w:val="center"/>
          </w:tcPr>
          <w:p w14:paraId="7DAC2A7D"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4</w:t>
            </w:r>
          </w:p>
        </w:tc>
        <w:tc>
          <w:tcPr>
            <w:tcW w:w="567" w:type="dxa"/>
            <w:vAlign w:val="center"/>
          </w:tcPr>
          <w:p w14:paraId="50E7039B"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72</w:t>
            </w:r>
          </w:p>
        </w:tc>
        <w:tc>
          <w:tcPr>
            <w:tcW w:w="709" w:type="dxa"/>
            <w:vAlign w:val="center"/>
          </w:tcPr>
          <w:p w14:paraId="49823770"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1</w:t>
            </w:r>
          </w:p>
        </w:tc>
        <w:tc>
          <w:tcPr>
            <w:tcW w:w="851" w:type="dxa"/>
            <w:vAlign w:val="center"/>
          </w:tcPr>
          <w:p w14:paraId="23958D45" w14:textId="77777777" w:rsidR="003E297E" w:rsidRPr="00B53D1B" w:rsidRDefault="003E297E" w:rsidP="00190E54">
            <w:pPr>
              <w:spacing w:line="400" w:lineRule="exact"/>
              <w:ind w:left="-57" w:right="-57"/>
              <w:jc w:val="left"/>
              <w:rPr>
                <w:rFonts w:ascii="华文楷体" w:eastAsia="华文楷体" w:hAnsi="华文楷体"/>
                <w:szCs w:val="21"/>
              </w:rPr>
            </w:pPr>
            <w:r w:rsidRPr="00B53D1B">
              <w:rPr>
                <w:rFonts w:ascii="华文楷体" w:eastAsia="华文楷体" w:hAnsi="华文楷体" w:hint="eastAsia"/>
                <w:szCs w:val="21"/>
              </w:rPr>
              <w:t>讲授</w:t>
            </w:r>
          </w:p>
        </w:tc>
        <w:tc>
          <w:tcPr>
            <w:tcW w:w="850" w:type="dxa"/>
          </w:tcPr>
          <w:p w14:paraId="6CA32498" w14:textId="6FC06CE5" w:rsidR="003E297E" w:rsidRPr="00B53D1B" w:rsidRDefault="003E297E" w:rsidP="00190E54">
            <w:pPr>
              <w:spacing w:line="400" w:lineRule="exact"/>
              <w:ind w:left="-57" w:right="-57"/>
              <w:jc w:val="left"/>
              <w:rPr>
                <w:rFonts w:ascii="华文楷体" w:eastAsia="华文楷体" w:hAnsi="华文楷体"/>
                <w:szCs w:val="21"/>
              </w:rPr>
            </w:pPr>
            <w:r w:rsidRPr="00A678B1">
              <w:rPr>
                <w:rFonts w:ascii="华文楷体" w:eastAsia="华文楷体" w:hAnsi="华文楷体" w:hint="eastAsia"/>
                <w:szCs w:val="21"/>
              </w:rPr>
              <w:t>考试论文</w:t>
            </w:r>
          </w:p>
        </w:tc>
        <w:tc>
          <w:tcPr>
            <w:tcW w:w="757" w:type="dxa"/>
            <w:vAlign w:val="center"/>
          </w:tcPr>
          <w:p w14:paraId="49BFCB3C" w14:textId="77777777" w:rsidR="003E297E" w:rsidRPr="003A21F5" w:rsidRDefault="003E297E" w:rsidP="00190E54">
            <w:pPr>
              <w:snapToGrid w:val="0"/>
              <w:spacing w:line="400" w:lineRule="exact"/>
              <w:jc w:val="center"/>
              <w:rPr>
                <w:rFonts w:ascii="华文楷体" w:eastAsia="华文楷体" w:hAnsi="华文楷体"/>
                <w:sz w:val="24"/>
              </w:rPr>
            </w:pPr>
          </w:p>
        </w:tc>
      </w:tr>
      <w:tr w:rsidR="003E297E" w:rsidRPr="003A21F5" w14:paraId="400C0A18" w14:textId="77777777" w:rsidTr="001C1281">
        <w:trPr>
          <w:cantSplit/>
          <w:trHeight w:val="481"/>
          <w:jc w:val="center"/>
        </w:trPr>
        <w:tc>
          <w:tcPr>
            <w:tcW w:w="651" w:type="dxa"/>
            <w:vMerge/>
            <w:vAlign w:val="center"/>
          </w:tcPr>
          <w:p w14:paraId="28A41829" w14:textId="77777777" w:rsidR="003E297E" w:rsidRPr="002B5101" w:rsidRDefault="003E297E" w:rsidP="00190E54">
            <w:pPr>
              <w:ind w:left="113"/>
              <w:jc w:val="left"/>
              <w:rPr>
                <w:rFonts w:ascii="华文楷体" w:eastAsia="华文楷体" w:hAnsi="华文楷体"/>
                <w:b/>
                <w:szCs w:val="21"/>
              </w:rPr>
            </w:pPr>
          </w:p>
        </w:tc>
        <w:tc>
          <w:tcPr>
            <w:tcW w:w="952" w:type="dxa"/>
          </w:tcPr>
          <w:p w14:paraId="3A3FA2CE" w14:textId="77777777" w:rsidR="003E297E" w:rsidRPr="002B5101" w:rsidRDefault="003E297E" w:rsidP="00190E54">
            <w:pPr>
              <w:spacing w:line="400" w:lineRule="exact"/>
              <w:rPr>
                <w:rFonts w:ascii="华文楷体" w:eastAsia="华文楷体" w:hAnsi="华文楷体"/>
                <w:b/>
                <w:szCs w:val="21"/>
              </w:rPr>
            </w:pPr>
            <w:r w:rsidRPr="002B5101">
              <w:rPr>
                <w:rFonts w:ascii="华文楷体" w:eastAsia="华文楷体" w:hAnsi="华文楷体" w:hint="eastAsia"/>
                <w:b/>
                <w:szCs w:val="21"/>
              </w:rPr>
              <w:t>学位专业课</w:t>
            </w:r>
          </w:p>
        </w:tc>
        <w:tc>
          <w:tcPr>
            <w:tcW w:w="1316" w:type="dxa"/>
            <w:vAlign w:val="center"/>
          </w:tcPr>
          <w:p w14:paraId="36557E5F" w14:textId="77777777" w:rsidR="003E297E" w:rsidRPr="00B53D1B" w:rsidRDefault="003E297E" w:rsidP="00190E54">
            <w:pPr>
              <w:spacing w:line="400" w:lineRule="exact"/>
              <w:ind w:left="-57" w:right="-57"/>
              <w:jc w:val="left"/>
              <w:rPr>
                <w:rFonts w:ascii="华文楷体" w:eastAsia="华文楷体" w:hAnsi="华文楷体"/>
                <w:szCs w:val="21"/>
              </w:rPr>
            </w:pPr>
            <w:r w:rsidRPr="00B53D1B">
              <w:rPr>
                <w:rFonts w:ascii="华文楷体" w:eastAsia="华文楷体" w:hAnsi="华文楷体" w:hint="eastAsia"/>
                <w:szCs w:val="21"/>
              </w:rPr>
              <w:t>导师指导课</w:t>
            </w:r>
          </w:p>
        </w:tc>
        <w:tc>
          <w:tcPr>
            <w:tcW w:w="1842" w:type="dxa"/>
            <w:vAlign w:val="center"/>
          </w:tcPr>
          <w:p w14:paraId="08DDCB92" w14:textId="77777777" w:rsidR="003E297E" w:rsidRPr="00B53D1B" w:rsidRDefault="003E297E" w:rsidP="00190E54">
            <w:pPr>
              <w:spacing w:line="400" w:lineRule="exact"/>
              <w:jc w:val="center"/>
              <w:rPr>
                <w:rFonts w:ascii="华文楷体" w:eastAsia="华文楷体" w:hAnsi="华文楷体"/>
                <w:szCs w:val="21"/>
              </w:rPr>
            </w:pPr>
            <w:r>
              <w:rPr>
                <w:rFonts w:ascii="华文楷体" w:eastAsia="华文楷体" w:hAnsi="华文楷体" w:hint="eastAsia"/>
                <w:szCs w:val="21"/>
              </w:rPr>
              <w:t>专业方向课程</w:t>
            </w:r>
          </w:p>
        </w:tc>
        <w:tc>
          <w:tcPr>
            <w:tcW w:w="567" w:type="dxa"/>
            <w:vAlign w:val="center"/>
          </w:tcPr>
          <w:p w14:paraId="3FD75756"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4</w:t>
            </w:r>
          </w:p>
        </w:tc>
        <w:tc>
          <w:tcPr>
            <w:tcW w:w="567" w:type="dxa"/>
            <w:vAlign w:val="center"/>
          </w:tcPr>
          <w:p w14:paraId="433E5A08"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72</w:t>
            </w:r>
          </w:p>
        </w:tc>
        <w:tc>
          <w:tcPr>
            <w:tcW w:w="709" w:type="dxa"/>
            <w:vAlign w:val="center"/>
          </w:tcPr>
          <w:p w14:paraId="4A10ABF0" w14:textId="77777777" w:rsidR="003E297E" w:rsidRPr="00B53D1B" w:rsidRDefault="003E297E" w:rsidP="00190E54">
            <w:pPr>
              <w:spacing w:line="400" w:lineRule="exact"/>
              <w:ind w:left="-57" w:right="-57"/>
              <w:jc w:val="center"/>
              <w:rPr>
                <w:rFonts w:ascii="华文楷体" w:eastAsia="华文楷体" w:hAnsi="华文楷体"/>
                <w:szCs w:val="21"/>
              </w:rPr>
            </w:pPr>
            <w:r w:rsidRPr="00B53D1B">
              <w:rPr>
                <w:rFonts w:ascii="华文楷体" w:eastAsia="华文楷体" w:hAnsi="华文楷体" w:hint="eastAsia"/>
                <w:szCs w:val="21"/>
              </w:rPr>
              <w:t>2</w:t>
            </w:r>
          </w:p>
        </w:tc>
        <w:tc>
          <w:tcPr>
            <w:tcW w:w="851" w:type="dxa"/>
            <w:vAlign w:val="center"/>
          </w:tcPr>
          <w:p w14:paraId="7CA0F784" w14:textId="77777777" w:rsidR="003E297E" w:rsidRPr="00B53D1B" w:rsidRDefault="003E297E" w:rsidP="00190E54">
            <w:pPr>
              <w:spacing w:line="400" w:lineRule="exact"/>
              <w:ind w:left="-57" w:right="-57"/>
              <w:jc w:val="left"/>
              <w:rPr>
                <w:rFonts w:ascii="华文楷体" w:eastAsia="华文楷体" w:hAnsi="华文楷体"/>
                <w:szCs w:val="21"/>
              </w:rPr>
            </w:pPr>
            <w:r w:rsidRPr="00B53D1B">
              <w:rPr>
                <w:rFonts w:ascii="华文楷体" w:eastAsia="华文楷体" w:hAnsi="华文楷体" w:hint="eastAsia"/>
                <w:szCs w:val="21"/>
              </w:rPr>
              <w:t>讲授</w:t>
            </w:r>
          </w:p>
        </w:tc>
        <w:tc>
          <w:tcPr>
            <w:tcW w:w="850" w:type="dxa"/>
          </w:tcPr>
          <w:p w14:paraId="4D208A96" w14:textId="62EC8FD2" w:rsidR="003E297E" w:rsidRPr="00B53D1B" w:rsidRDefault="003E297E" w:rsidP="00190E54">
            <w:pPr>
              <w:spacing w:line="400" w:lineRule="exact"/>
              <w:ind w:left="-57" w:right="-57"/>
              <w:jc w:val="left"/>
              <w:rPr>
                <w:rFonts w:ascii="华文楷体" w:eastAsia="华文楷体" w:hAnsi="华文楷体"/>
                <w:szCs w:val="21"/>
              </w:rPr>
            </w:pPr>
            <w:r w:rsidRPr="00A678B1">
              <w:rPr>
                <w:rFonts w:ascii="华文楷体" w:eastAsia="华文楷体" w:hAnsi="华文楷体" w:hint="eastAsia"/>
                <w:szCs w:val="21"/>
              </w:rPr>
              <w:t>考试论文</w:t>
            </w:r>
          </w:p>
        </w:tc>
        <w:tc>
          <w:tcPr>
            <w:tcW w:w="757" w:type="dxa"/>
            <w:vAlign w:val="center"/>
          </w:tcPr>
          <w:p w14:paraId="747177C1" w14:textId="77777777" w:rsidR="003E297E" w:rsidRPr="003A21F5" w:rsidRDefault="003E297E" w:rsidP="00190E54">
            <w:pPr>
              <w:snapToGrid w:val="0"/>
              <w:spacing w:line="400" w:lineRule="exact"/>
              <w:jc w:val="center"/>
              <w:rPr>
                <w:rFonts w:ascii="华文楷体" w:eastAsia="华文楷体" w:hAnsi="华文楷体"/>
                <w:sz w:val="24"/>
              </w:rPr>
            </w:pPr>
          </w:p>
        </w:tc>
      </w:tr>
      <w:tr w:rsidR="002B5101" w:rsidRPr="003A21F5" w14:paraId="09A47EC2" w14:textId="77777777" w:rsidTr="0054622A">
        <w:trPr>
          <w:cantSplit/>
          <w:trHeight w:val="510"/>
          <w:jc w:val="center"/>
        </w:trPr>
        <w:tc>
          <w:tcPr>
            <w:tcW w:w="1603" w:type="dxa"/>
            <w:gridSpan w:val="2"/>
            <w:vAlign w:val="center"/>
          </w:tcPr>
          <w:p w14:paraId="28EC129D" w14:textId="77777777" w:rsidR="002B5101" w:rsidRPr="002B5101" w:rsidRDefault="002B5101" w:rsidP="00190E54">
            <w:pPr>
              <w:spacing w:line="400" w:lineRule="exact"/>
              <w:jc w:val="center"/>
              <w:rPr>
                <w:rFonts w:ascii="华文楷体" w:eastAsia="华文楷体" w:hAnsi="华文楷体"/>
                <w:b/>
                <w:szCs w:val="21"/>
              </w:rPr>
            </w:pPr>
            <w:r w:rsidRPr="002B5101">
              <w:rPr>
                <w:rFonts w:ascii="华文楷体" w:eastAsia="华文楷体" w:hAnsi="华文楷体" w:hint="eastAsia"/>
                <w:b/>
                <w:szCs w:val="21"/>
              </w:rPr>
              <w:t>补</w:t>
            </w:r>
          </w:p>
          <w:p w14:paraId="0392C6FD" w14:textId="77777777" w:rsidR="002B5101" w:rsidRPr="002B5101" w:rsidRDefault="002B5101" w:rsidP="00190E54">
            <w:pPr>
              <w:spacing w:line="400" w:lineRule="exact"/>
              <w:jc w:val="center"/>
              <w:rPr>
                <w:rFonts w:ascii="华文楷体" w:eastAsia="华文楷体" w:hAnsi="华文楷体"/>
                <w:b/>
                <w:szCs w:val="21"/>
              </w:rPr>
            </w:pPr>
            <w:r w:rsidRPr="002B5101">
              <w:rPr>
                <w:rFonts w:ascii="华文楷体" w:eastAsia="华文楷体" w:hAnsi="华文楷体" w:hint="eastAsia"/>
                <w:b/>
                <w:szCs w:val="21"/>
              </w:rPr>
              <w:t>修</w:t>
            </w:r>
          </w:p>
          <w:p w14:paraId="30E882FF" w14:textId="77777777" w:rsidR="002B5101" w:rsidRPr="002B5101" w:rsidRDefault="002B5101" w:rsidP="00190E54">
            <w:pPr>
              <w:spacing w:line="400" w:lineRule="exact"/>
              <w:jc w:val="center"/>
              <w:rPr>
                <w:rFonts w:ascii="华文楷体" w:eastAsia="华文楷体" w:hAnsi="华文楷体"/>
                <w:b/>
                <w:szCs w:val="21"/>
              </w:rPr>
            </w:pPr>
            <w:r w:rsidRPr="002B5101">
              <w:rPr>
                <w:rFonts w:ascii="华文楷体" w:eastAsia="华文楷体" w:hAnsi="华文楷体" w:hint="eastAsia"/>
                <w:b/>
                <w:szCs w:val="21"/>
              </w:rPr>
              <w:t>课</w:t>
            </w:r>
          </w:p>
          <w:p w14:paraId="62F6351F" w14:textId="77777777" w:rsidR="002B5101" w:rsidRPr="002B5101" w:rsidRDefault="002B5101" w:rsidP="00190E54">
            <w:pPr>
              <w:spacing w:line="400" w:lineRule="exact"/>
              <w:jc w:val="center"/>
              <w:rPr>
                <w:rFonts w:ascii="华文楷体" w:eastAsia="华文楷体" w:hAnsi="华文楷体"/>
                <w:b/>
                <w:szCs w:val="21"/>
              </w:rPr>
            </w:pPr>
            <w:r w:rsidRPr="002B5101">
              <w:rPr>
                <w:rFonts w:ascii="华文楷体" w:eastAsia="华文楷体" w:hAnsi="华文楷体" w:hint="eastAsia"/>
                <w:b/>
                <w:szCs w:val="21"/>
              </w:rPr>
              <w:t>程</w:t>
            </w:r>
          </w:p>
        </w:tc>
        <w:tc>
          <w:tcPr>
            <w:tcW w:w="1316" w:type="dxa"/>
            <w:vAlign w:val="center"/>
          </w:tcPr>
          <w:p w14:paraId="1A60C0DA" w14:textId="77777777" w:rsidR="002B5101" w:rsidRPr="00B53D1B" w:rsidRDefault="002B5101" w:rsidP="00190E54">
            <w:pPr>
              <w:spacing w:line="400" w:lineRule="exact"/>
              <w:ind w:leftChars="-27" w:left="-57" w:right="-57"/>
              <w:jc w:val="left"/>
              <w:rPr>
                <w:rFonts w:ascii="华文楷体" w:eastAsia="华文楷体" w:hAnsi="华文楷体"/>
                <w:szCs w:val="21"/>
              </w:rPr>
            </w:pPr>
            <w:r w:rsidRPr="00B53D1B">
              <w:rPr>
                <w:rFonts w:ascii="华文楷体" w:eastAsia="华文楷体" w:hAnsi="华文楷体" w:hint="eastAsia"/>
                <w:szCs w:val="21"/>
              </w:rPr>
              <w:t>补修课程</w:t>
            </w:r>
          </w:p>
        </w:tc>
        <w:tc>
          <w:tcPr>
            <w:tcW w:w="1842" w:type="dxa"/>
            <w:vAlign w:val="center"/>
          </w:tcPr>
          <w:p w14:paraId="0CD335D4" w14:textId="77777777" w:rsidR="002B5101" w:rsidRPr="00B53D1B" w:rsidRDefault="0054622A" w:rsidP="00190E54">
            <w:pPr>
              <w:spacing w:line="400" w:lineRule="exact"/>
              <w:ind w:right="-57"/>
              <w:jc w:val="center"/>
              <w:rPr>
                <w:rFonts w:ascii="华文楷体" w:eastAsia="华文楷体" w:hAnsi="华文楷体"/>
                <w:szCs w:val="21"/>
              </w:rPr>
            </w:pPr>
            <w:r>
              <w:rPr>
                <w:rFonts w:ascii="华文楷体" w:eastAsia="华文楷体" w:hAnsi="华文楷体" w:hint="eastAsia"/>
                <w:szCs w:val="21"/>
              </w:rPr>
              <w:t>在行政管理专题研究、公共政策专题研究、公共人力资源专题研究、政府经济学专题研究</w:t>
            </w:r>
            <w:r w:rsidR="002B5101" w:rsidRPr="00B53D1B">
              <w:rPr>
                <w:rFonts w:ascii="华文楷体" w:eastAsia="华文楷体" w:hAnsi="华文楷体" w:hint="eastAsia"/>
                <w:szCs w:val="21"/>
              </w:rPr>
              <w:t>中</w:t>
            </w:r>
            <w:r>
              <w:rPr>
                <w:rFonts w:ascii="华文楷体" w:eastAsia="华文楷体" w:hAnsi="华文楷体" w:hint="eastAsia"/>
                <w:szCs w:val="21"/>
              </w:rPr>
              <w:t>选补</w:t>
            </w:r>
            <w:r w:rsidR="002B5101" w:rsidRPr="00B53D1B">
              <w:rPr>
                <w:rFonts w:ascii="华文楷体" w:eastAsia="华文楷体" w:hAnsi="华文楷体" w:hint="eastAsia"/>
                <w:szCs w:val="21"/>
              </w:rPr>
              <w:t>2门</w:t>
            </w:r>
          </w:p>
        </w:tc>
        <w:tc>
          <w:tcPr>
            <w:tcW w:w="567" w:type="dxa"/>
            <w:vAlign w:val="center"/>
          </w:tcPr>
          <w:p w14:paraId="1DC4B632" w14:textId="34DC7072" w:rsidR="002B5101" w:rsidRPr="00B53D1B" w:rsidRDefault="00141ED2" w:rsidP="00190E54">
            <w:pPr>
              <w:spacing w:line="400" w:lineRule="exact"/>
              <w:ind w:right="-57"/>
              <w:jc w:val="center"/>
              <w:rPr>
                <w:rFonts w:ascii="华文楷体" w:eastAsia="华文楷体" w:hAnsi="华文楷体"/>
                <w:szCs w:val="21"/>
              </w:rPr>
            </w:pPr>
            <w:r>
              <w:rPr>
                <w:rFonts w:ascii="华文楷体" w:eastAsia="华文楷体" w:hAnsi="华文楷体" w:hint="eastAsia"/>
                <w:szCs w:val="21"/>
              </w:rPr>
              <w:t>4</w:t>
            </w:r>
          </w:p>
        </w:tc>
        <w:tc>
          <w:tcPr>
            <w:tcW w:w="567" w:type="dxa"/>
            <w:vAlign w:val="center"/>
          </w:tcPr>
          <w:p w14:paraId="1E8E6E23" w14:textId="77777777" w:rsidR="002B5101" w:rsidRPr="00B53D1B" w:rsidRDefault="002B5101" w:rsidP="00190E54">
            <w:pPr>
              <w:spacing w:line="400" w:lineRule="exact"/>
              <w:ind w:right="-57"/>
              <w:jc w:val="center"/>
              <w:rPr>
                <w:rFonts w:ascii="华文楷体" w:eastAsia="华文楷体" w:hAnsi="华文楷体"/>
                <w:szCs w:val="21"/>
              </w:rPr>
            </w:pPr>
            <w:r w:rsidRPr="00B53D1B">
              <w:rPr>
                <w:rFonts w:ascii="华文楷体" w:eastAsia="华文楷体" w:hAnsi="华文楷体" w:hint="eastAsia"/>
                <w:szCs w:val="21"/>
              </w:rPr>
              <w:t>72</w:t>
            </w:r>
          </w:p>
        </w:tc>
        <w:tc>
          <w:tcPr>
            <w:tcW w:w="709" w:type="dxa"/>
            <w:vAlign w:val="center"/>
          </w:tcPr>
          <w:p w14:paraId="5924039D" w14:textId="77777777" w:rsidR="002B5101" w:rsidRPr="00B53D1B" w:rsidRDefault="002B5101" w:rsidP="00190E54">
            <w:pPr>
              <w:spacing w:line="400" w:lineRule="exact"/>
              <w:ind w:right="-57"/>
              <w:jc w:val="center"/>
              <w:rPr>
                <w:rFonts w:ascii="华文楷体" w:eastAsia="华文楷体" w:hAnsi="华文楷体"/>
                <w:szCs w:val="21"/>
              </w:rPr>
            </w:pPr>
            <w:r w:rsidRPr="00B53D1B">
              <w:rPr>
                <w:rFonts w:ascii="华文楷体" w:eastAsia="华文楷体" w:hAnsi="华文楷体" w:hint="eastAsia"/>
                <w:szCs w:val="21"/>
              </w:rPr>
              <w:t>1</w:t>
            </w:r>
          </w:p>
        </w:tc>
        <w:tc>
          <w:tcPr>
            <w:tcW w:w="851" w:type="dxa"/>
            <w:vAlign w:val="center"/>
          </w:tcPr>
          <w:p w14:paraId="55AB8223" w14:textId="77777777" w:rsidR="002B5101" w:rsidRPr="00B53D1B" w:rsidRDefault="002B5101" w:rsidP="00190E54">
            <w:pPr>
              <w:spacing w:line="400" w:lineRule="exact"/>
              <w:ind w:leftChars="-27" w:left="-57" w:right="-57"/>
              <w:jc w:val="left"/>
              <w:rPr>
                <w:rFonts w:ascii="华文楷体" w:eastAsia="华文楷体" w:hAnsi="华文楷体"/>
                <w:szCs w:val="21"/>
              </w:rPr>
            </w:pPr>
            <w:r w:rsidRPr="00B53D1B">
              <w:rPr>
                <w:rFonts w:ascii="华文楷体" w:eastAsia="华文楷体" w:hAnsi="华文楷体" w:hint="eastAsia"/>
                <w:szCs w:val="21"/>
              </w:rPr>
              <w:t>讲授</w:t>
            </w:r>
          </w:p>
        </w:tc>
        <w:tc>
          <w:tcPr>
            <w:tcW w:w="850" w:type="dxa"/>
            <w:vAlign w:val="center"/>
          </w:tcPr>
          <w:p w14:paraId="2FAC6C55" w14:textId="77777777" w:rsidR="002B5101" w:rsidRPr="00B53D1B" w:rsidRDefault="002B5101" w:rsidP="00190E54">
            <w:pPr>
              <w:spacing w:line="400" w:lineRule="exact"/>
              <w:ind w:right="-57"/>
              <w:jc w:val="left"/>
              <w:rPr>
                <w:rFonts w:ascii="华文楷体" w:eastAsia="华文楷体" w:hAnsi="华文楷体"/>
                <w:szCs w:val="21"/>
              </w:rPr>
            </w:pPr>
            <w:r w:rsidRPr="00B53D1B">
              <w:rPr>
                <w:rFonts w:ascii="华文楷体" w:eastAsia="华文楷体" w:hAnsi="华文楷体" w:hint="eastAsia"/>
                <w:szCs w:val="21"/>
              </w:rPr>
              <w:t>考查</w:t>
            </w:r>
          </w:p>
        </w:tc>
        <w:tc>
          <w:tcPr>
            <w:tcW w:w="757" w:type="dxa"/>
            <w:vAlign w:val="center"/>
          </w:tcPr>
          <w:p w14:paraId="04C4B6C6" w14:textId="77777777" w:rsidR="002B5101" w:rsidRPr="00B53D1B" w:rsidRDefault="002B5101" w:rsidP="00190E54">
            <w:pPr>
              <w:spacing w:line="400" w:lineRule="exact"/>
              <w:ind w:leftChars="-27" w:left="-57" w:right="-57"/>
              <w:rPr>
                <w:rFonts w:ascii="华文楷体" w:eastAsia="华文楷体" w:hAnsi="华文楷体"/>
                <w:szCs w:val="21"/>
              </w:rPr>
            </w:pPr>
          </w:p>
        </w:tc>
      </w:tr>
      <w:tr w:rsidR="0054622A" w:rsidRPr="003A21F5" w14:paraId="75F70ED1" w14:textId="77777777" w:rsidTr="0054622A">
        <w:trPr>
          <w:cantSplit/>
          <w:trHeight w:val="360"/>
          <w:jc w:val="center"/>
        </w:trPr>
        <w:tc>
          <w:tcPr>
            <w:tcW w:w="1603" w:type="dxa"/>
            <w:gridSpan w:val="2"/>
            <w:vMerge w:val="restart"/>
            <w:vAlign w:val="center"/>
          </w:tcPr>
          <w:p w14:paraId="069F8E21" w14:textId="77777777" w:rsidR="0054622A" w:rsidRPr="002B5101" w:rsidRDefault="0054622A" w:rsidP="00190E54">
            <w:pPr>
              <w:spacing w:line="240" w:lineRule="atLeast"/>
              <w:jc w:val="center"/>
              <w:rPr>
                <w:rFonts w:ascii="华文楷体" w:eastAsia="华文楷体" w:hAnsi="华文楷体"/>
                <w:b/>
                <w:szCs w:val="21"/>
              </w:rPr>
            </w:pPr>
            <w:r w:rsidRPr="002B5101">
              <w:rPr>
                <w:rFonts w:ascii="华文楷体" w:eastAsia="华文楷体" w:hAnsi="华文楷体" w:hint="eastAsia"/>
                <w:b/>
                <w:szCs w:val="21"/>
              </w:rPr>
              <w:t>其</w:t>
            </w:r>
          </w:p>
          <w:p w14:paraId="321C3D90" w14:textId="77777777" w:rsidR="0054622A" w:rsidRPr="002B5101" w:rsidRDefault="0054622A" w:rsidP="00190E54">
            <w:pPr>
              <w:spacing w:line="240" w:lineRule="atLeast"/>
              <w:jc w:val="center"/>
              <w:rPr>
                <w:rFonts w:ascii="华文楷体" w:eastAsia="华文楷体" w:hAnsi="华文楷体"/>
                <w:b/>
                <w:szCs w:val="21"/>
              </w:rPr>
            </w:pPr>
            <w:r w:rsidRPr="002B5101">
              <w:rPr>
                <w:rFonts w:ascii="华文楷体" w:eastAsia="华文楷体" w:hAnsi="华文楷体" w:hint="eastAsia"/>
                <w:b/>
                <w:szCs w:val="21"/>
              </w:rPr>
              <w:t>他</w:t>
            </w:r>
          </w:p>
          <w:p w14:paraId="00729249" w14:textId="77777777" w:rsidR="0054622A" w:rsidRPr="002B5101" w:rsidRDefault="0054622A" w:rsidP="00190E54">
            <w:pPr>
              <w:spacing w:line="240" w:lineRule="atLeast"/>
              <w:jc w:val="center"/>
              <w:rPr>
                <w:rFonts w:ascii="华文楷体" w:eastAsia="华文楷体" w:hAnsi="华文楷体"/>
                <w:b/>
                <w:szCs w:val="21"/>
              </w:rPr>
            </w:pPr>
            <w:r w:rsidRPr="002B5101">
              <w:rPr>
                <w:rFonts w:ascii="华文楷体" w:eastAsia="华文楷体" w:hAnsi="华文楷体" w:hint="eastAsia"/>
                <w:b/>
                <w:szCs w:val="21"/>
              </w:rPr>
              <w:t>环</w:t>
            </w:r>
          </w:p>
          <w:p w14:paraId="4662AD3F" w14:textId="77777777" w:rsidR="0054622A" w:rsidRPr="002B5101" w:rsidRDefault="0054622A" w:rsidP="00190E54">
            <w:pPr>
              <w:spacing w:line="240" w:lineRule="atLeast"/>
              <w:jc w:val="center"/>
              <w:rPr>
                <w:rFonts w:ascii="华文楷体" w:eastAsia="华文楷体" w:hAnsi="华文楷体"/>
                <w:b/>
                <w:szCs w:val="21"/>
              </w:rPr>
            </w:pPr>
            <w:r w:rsidRPr="002B5101">
              <w:rPr>
                <w:rFonts w:ascii="华文楷体" w:eastAsia="华文楷体" w:hAnsi="华文楷体" w:hint="eastAsia"/>
                <w:b/>
                <w:szCs w:val="21"/>
              </w:rPr>
              <w:t>节</w:t>
            </w:r>
          </w:p>
        </w:tc>
        <w:tc>
          <w:tcPr>
            <w:tcW w:w="3158" w:type="dxa"/>
            <w:gridSpan w:val="2"/>
            <w:vAlign w:val="center"/>
          </w:tcPr>
          <w:p w14:paraId="529D229A" w14:textId="25D11B58" w:rsidR="0054622A" w:rsidRPr="00B53D1B" w:rsidRDefault="0054622A" w:rsidP="00190E54">
            <w:pPr>
              <w:spacing w:line="240" w:lineRule="atLeast"/>
              <w:ind w:leftChars="-27" w:left="-57" w:right="-57"/>
              <w:jc w:val="left"/>
              <w:rPr>
                <w:rFonts w:ascii="华文楷体" w:eastAsia="华文楷体" w:hAnsi="华文楷体"/>
                <w:szCs w:val="21"/>
              </w:rPr>
            </w:pPr>
            <w:r w:rsidRPr="00FE2775">
              <w:rPr>
                <w:rFonts w:ascii="华文楷体" w:eastAsia="华文楷体" w:hAnsi="华文楷体" w:hint="eastAsia"/>
                <w:szCs w:val="21"/>
              </w:rPr>
              <w:t>文献阅读与综述</w:t>
            </w:r>
            <w:r w:rsidR="00FA1C4A">
              <w:rPr>
                <w:rFonts w:ascii="华文楷体" w:eastAsia="华文楷体" w:hAnsi="华文楷体" w:hint="eastAsia"/>
                <w:szCs w:val="21"/>
              </w:rPr>
              <w:t>（读书报告）</w:t>
            </w:r>
          </w:p>
        </w:tc>
        <w:tc>
          <w:tcPr>
            <w:tcW w:w="567" w:type="dxa"/>
            <w:vAlign w:val="center"/>
          </w:tcPr>
          <w:p w14:paraId="714555A5" w14:textId="77777777" w:rsidR="0054622A" w:rsidRPr="00B53D1B" w:rsidRDefault="0054622A" w:rsidP="00190E54">
            <w:pPr>
              <w:ind w:left="-57" w:right="-57"/>
              <w:jc w:val="center"/>
              <w:rPr>
                <w:rFonts w:ascii="华文楷体" w:eastAsia="华文楷体" w:hAnsi="华文楷体"/>
                <w:szCs w:val="21"/>
              </w:rPr>
            </w:pPr>
            <w:r>
              <w:rPr>
                <w:rFonts w:ascii="华文楷体" w:eastAsia="华文楷体" w:hAnsi="华文楷体" w:hint="eastAsia"/>
                <w:szCs w:val="21"/>
              </w:rPr>
              <w:t>2</w:t>
            </w:r>
          </w:p>
        </w:tc>
        <w:tc>
          <w:tcPr>
            <w:tcW w:w="567" w:type="dxa"/>
            <w:vMerge w:val="restart"/>
            <w:vAlign w:val="center"/>
          </w:tcPr>
          <w:p w14:paraId="0BF383C5" w14:textId="77777777" w:rsidR="0054622A" w:rsidRPr="00B53D1B" w:rsidRDefault="0054622A" w:rsidP="00190E54">
            <w:pPr>
              <w:ind w:firstLineChars="200" w:firstLine="420"/>
              <w:jc w:val="center"/>
              <w:rPr>
                <w:rFonts w:ascii="华文楷体" w:eastAsia="华文楷体" w:hAnsi="华文楷体"/>
                <w:szCs w:val="21"/>
              </w:rPr>
            </w:pPr>
          </w:p>
        </w:tc>
        <w:tc>
          <w:tcPr>
            <w:tcW w:w="709" w:type="dxa"/>
            <w:vMerge w:val="restart"/>
            <w:vAlign w:val="center"/>
          </w:tcPr>
          <w:p w14:paraId="1812D48A" w14:textId="77777777" w:rsidR="0054622A" w:rsidRPr="00B53D1B" w:rsidRDefault="0054622A" w:rsidP="00190E54">
            <w:pPr>
              <w:spacing w:line="240" w:lineRule="atLeast"/>
              <w:ind w:right="-57"/>
              <w:jc w:val="center"/>
              <w:rPr>
                <w:rFonts w:ascii="华文楷体" w:eastAsia="华文楷体" w:hAnsi="华文楷体"/>
                <w:szCs w:val="21"/>
              </w:rPr>
            </w:pPr>
          </w:p>
        </w:tc>
        <w:tc>
          <w:tcPr>
            <w:tcW w:w="851" w:type="dxa"/>
            <w:vMerge w:val="restart"/>
            <w:vAlign w:val="center"/>
          </w:tcPr>
          <w:p w14:paraId="25707FE9" w14:textId="77777777" w:rsidR="0054622A" w:rsidRPr="00B53D1B" w:rsidRDefault="0054622A" w:rsidP="00190E54">
            <w:pPr>
              <w:spacing w:line="240" w:lineRule="atLeast"/>
              <w:ind w:leftChars="-27" w:left="-57" w:right="-57"/>
              <w:jc w:val="left"/>
              <w:rPr>
                <w:rFonts w:ascii="华文楷体" w:eastAsia="华文楷体" w:hAnsi="华文楷体"/>
                <w:szCs w:val="21"/>
              </w:rPr>
            </w:pPr>
          </w:p>
        </w:tc>
        <w:tc>
          <w:tcPr>
            <w:tcW w:w="850" w:type="dxa"/>
            <w:vMerge w:val="restart"/>
            <w:vAlign w:val="center"/>
          </w:tcPr>
          <w:p w14:paraId="67E7D5F3" w14:textId="77777777" w:rsidR="0054622A" w:rsidRPr="00B53D1B" w:rsidRDefault="0054622A" w:rsidP="00190E54">
            <w:pPr>
              <w:spacing w:line="240" w:lineRule="atLeast"/>
              <w:ind w:right="-57"/>
              <w:jc w:val="left"/>
              <w:rPr>
                <w:rFonts w:ascii="华文楷体" w:eastAsia="华文楷体" w:hAnsi="华文楷体"/>
                <w:spacing w:val="-10"/>
                <w:szCs w:val="21"/>
              </w:rPr>
            </w:pPr>
            <w:r w:rsidRPr="00B53D1B">
              <w:rPr>
                <w:rFonts w:ascii="华文楷体" w:eastAsia="华文楷体" w:hAnsi="华文楷体" w:hint="eastAsia"/>
                <w:spacing w:val="-10"/>
                <w:szCs w:val="21"/>
              </w:rPr>
              <w:t>考查</w:t>
            </w:r>
          </w:p>
        </w:tc>
        <w:tc>
          <w:tcPr>
            <w:tcW w:w="757" w:type="dxa"/>
            <w:vMerge w:val="restart"/>
            <w:vAlign w:val="center"/>
          </w:tcPr>
          <w:p w14:paraId="4407AFFB" w14:textId="77777777" w:rsidR="0054622A" w:rsidRPr="003A21F5" w:rsidRDefault="0054622A" w:rsidP="00190E54">
            <w:pPr>
              <w:spacing w:line="400" w:lineRule="exact"/>
              <w:ind w:leftChars="-27" w:left="-57" w:right="-57"/>
              <w:rPr>
                <w:rFonts w:ascii="华文楷体" w:eastAsia="华文楷体" w:hAnsi="华文楷体"/>
                <w:spacing w:val="-8"/>
                <w:sz w:val="24"/>
              </w:rPr>
            </w:pPr>
          </w:p>
        </w:tc>
      </w:tr>
      <w:tr w:rsidR="0054622A" w:rsidRPr="003A21F5" w14:paraId="07966BB8" w14:textId="77777777" w:rsidTr="0054622A">
        <w:trPr>
          <w:cantSplit/>
          <w:trHeight w:val="345"/>
          <w:jc w:val="center"/>
        </w:trPr>
        <w:tc>
          <w:tcPr>
            <w:tcW w:w="1603" w:type="dxa"/>
            <w:gridSpan w:val="2"/>
            <w:vMerge/>
            <w:vAlign w:val="center"/>
          </w:tcPr>
          <w:p w14:paraId="22005194" w14:textId="77777777" w:rsidR="0054622A" w:rsidRPr="002B5101" w:rsidRDefault="0054622A" w:rsidP="00190E54">
            <w:pPr>
              <w:spacing w:line="240" w:lineRule="atLeast"/>
              <w:jc w:val="center"/>
              <w:rPr>
                <w:rFonts w:ascii="华文楷体" w:eastAsia="华文楷体" w:hAnsi="华文楷体"/>
                <w:b/>
                <w:szCs w:val="21"/>
              </w:rPr>
            </w:pPr>
          </w:p>
        </w:tc>
        <w:tc>
          <w:tcPr>
            <w:tcW w:w="3158" w:type="dxa"/>
            <w:gridSpan w:val="2"/>
            <w:vAlign w:val="center"/>
          </w:tcPr>
          <w:p w14:paraId="014652BE" w14:textId="36F6BD7A" w:rsidR="0054622A" w:rsidRPr="00B53D1B" w:rsidRDefault="00FA1C4A" w:rsidP="00190E54">
            <w:pPr>
              <w:spacing w:line="240" w:lineRule="atLeast"/>
              <w:ind w:leftChars="-27" w:left="-57" w:right="-57"/>
              <w:jc w:val="left"/>
              <w:rPr>
                <w:rFonts w:ascii="华文楷体" w:eastAsia="华文楷体" w:hAnsi="华文楷体"/>
                <w:szCs w:val="21"/>
              </w:rPr>
            </w:pPr>
            <w:r>
              <w:rPr>
                <w:rFonts w:ascii="华文楷体" w:eastAsia="华文楷体" w:hAnsi="华文楷体" w:hint="eastAsia"/>
                <w:szCs w:val="21"/>
              </w:rPr>
              <w:t>前沿讲座</w:t>
            </w:r>
          </w:p>
        </w:tc>
        <w:tc>
          <w:tcPr>
            <w:tcW w:w="567" w:type="dxa"/>
            <w:vAlign w:val="center"/>
          </w:tcPr>
          <w:p w14:paraId="01E0EA71" w14:textId="77777777" w:rsidR="0054622A" w:rsidRPr="00B53D1B" w:rsidRDefault="0054622A" w:rsidP="00190E54">
            <w:pPr>
              <w:ind w:left="-57" w:right="-57"/>
              <w:jc w:val="center"/>
              <w:rPr>
                <w:rFonts w:ascii="华文楷体" w:eastAsia="华文楷体" w:hAnsi="华文楷体"/>
                <w:szCs w:val="21"/>
              </w:rPr>
            </w:pPr>
            <w:r>
              <w:rPr>
                <w:rFonts w:ascii="华文楷体" w:eastAsia="华文楷体" w:hAnsi="华文楷体" w:hint="eastAsia"/>
                <w:szCs w:val="21"/>
              </w:rPr>
              <w:t>2</w:t>
            </w:r>
          </w:p>
        </w:tc>
        <w:tc>
          <w:tcPr>
            <w:tcW w:w="567" w:type="dxa"/>
            <w:vMerge/>
            <w:vAlign w:val="center"/>
          </w:tcPr>
          <w:p w14:paraId="2C8E92FF" w14:textId="77777777" w:rsidR="0054622A" w:rsidRPr="00B53D1B" w:rsidRDefault="0054622A" w:rsidP="00190E54">
            <w:pPr>
              <w:ind w:left="-57" w:right="-57"/>
              <w:jc w:val="center"/>
              <w:rPr>
                <w:rFonts w:ascii="华文楷体" w:eastAsia="华文楷体" w:hAnsi="华文楷体"/>
                <w:szCs w:val="21"/>
              </w:rPr>
            </w:pPr>
          </w:p>
        </w:tc>
        <w:tc>
          <w:tcPr>
            <w:tcW w:w="709" w:type="dxa"/>
            <w:vMerge/>
            <w:vAlign w:val="center"/>
          </w:tcPr>
          <w:p w14:paraId="74AA0A79" w14:textId="77777777" w:rsidR="0054622A" w:rsidRPr="00B53D1B" w:rsidRDefault="0054622A" w:rsidP="00190E54">
            <w:pPr>
              <w:spacing w:line="240" w:lineRule="atLeast"/>
              <w:ind w:right="-57"/>
              <w:jc w:val="center"/>
              <w:rPr>
                <w:rFonts w:ascii="华文楷体" w:eastAsia="华文楷体" w:hAnsi="华文楷体"/>
                <w:szCs w:val="21"/>
              </w:rPr>
            </w:pPr>
          </w:p>
        </w:tc>
        <w:tc>
          <w:tcPr>
            <w:tcW w:w="851" w:type="dxa"/>
            <w:vMerge/>
            <w:vAlign w:val="center"/>
          </w:tcPr>
          <w:p w14:paraId="3A60C09A" w14:textId="77777777" w:rsidR="0054622A" w:rsidRPr="00B53D1B" w:rsidRDefault="0054622A" w:rsidP="00190E54">
            <w:pPr>
              <w:spacing w:line="240" w:lineRule="atLeast"/>
              <w:ind w:leftChars="-27" w:left="-57" w:right="-57"/>
              <w:jc w:val="left"/>
              <w:rPr>
                <w:rFonts w:ascii="华文楷体" w:eastAsia="华文楷体" w:hAnsi="华文楷体"/>
                <w:szCs w:val="21"/>
              </w:rPr>
            </w:pPr>
          </w:p>
        </w:tc>
        <w:tc>
          <w:tcPr>
            <w:tcW w:w="850" w:type="dxa"/>
            <w:vMerge/>
            <w:vAlign w:val="center"/>
          </w:tcPr>
          <w:p w14:paraId="2CC9A0C0" w14:textId="77777777" w:rsidR="0054622A" w:rsidRPr="00B53D1B" w:rsidRDefault="0054622A" w:rsidP="00190E54">
            <w:pPr>
              <w:spacing w:line="240" w:lineRule="atLeast"/>
              <w:ind w:right="-57"/>
              <w:jc w:val="left"/>
              <w:rPr>
                <w:rFonts w:ascii="华文楷体" w:eastAsia="华文楷体" w:hAnsi="华文楷体"/>
                <w:spacing w:val="-10"/>
                <w:szCs w:val="21"/>
              </w:rPr>
            </w:pPr>
          </w:p>
        </w:tc>
        <w:tc>
          <w:tcPr>
            <w:tcW w:w="757" w:type="dxa"/>
            <w:vMerge/>
            <w:vAlign w:val="center"/>
          </w:tcPr>
          <w:p w14:paraId="4E28A032" w14:textId="77777777" w:rsidR="0054622A" w:rsidRPr="003A21F5" w:rsidRDefault="0054622A" w:rsidP="00190E54">
            <w:pPr>
              <w:spacing w:line="400" w:lineRule="exact"/>
              <w:ind w:leftChars="-27" w:left="-57" w:right="-57"/>
              <w:rPr>
                <w:rFonts w:ascii="华文楷体" w:eastAsia="华文楷体" w:hAnsi="华文楷体"/>
                <w:spacing w:val="-8"/>
                <w:sz w:val="24"/>
              </w:rPr>
            </w:pPr>
          </w:p>
        </w:tc>
      </w:tr>
      <w:tr w:rsidR="0054622A" w:rsidRPr="003A21F5" w14:paraId="22D38746" w14:textId="77777777" w:rsidTr="0054622A">
        <w:trPr>
          <w:cantSplit/>
          <w:trHeight w:val="330"/>
          <w:jc w:val="center"/>
        </w:trPr>
        <w:tc>
          <w:tcPr>
            <w:tcW w:w="1603" w:type="dxa"/>
            <w:gridSpan w:val="2"/>
            <w:vMerge/>
            <w:vAlign w:val="center"/>
          </w:tcPr>
          <w:p w14:paraId="30AF253F" w14:textId="77777777" w:rsidR="0054622A" w:rsidRPr="002B5101" w:rsidRDefault="0054622A" w:rsidP="00190E54">
            <w:pPr>
              <w:spacing w:line="240" w:lineRule="atLeast"/>
              <w:jc w:val="center"/>
              <w:rPr>
                <w:rFonts w:ascii="华文楷体" w:eastAsia="华文楷体" w:hAnsi="华文楷体"/>
                <w:b/>
                <w:szCs w:val="21"/>
              </w:rPr>
            </w:pPr>
          </w:p>
        </w:tc>
        <w:tc>
          <w:tcPr>
            <w:tcW w:w="3158" w:type="dxa"/>
            <w:gridSpan w:val="2"/>
            <w:vAlign w:val="center"/>
          </w:tcPr>
          <w:p w14:paraId="4A34AC97" w14:textId="2DF567B1" w:rsidR="0054622A" w:rsidRPr="00B53D1B" w:rsidRDefault="00FA1C4A" w:rsidP="00190E54">
            <w:pPr>
              <w:spacing w:line="240" w:lineRule="atLeast"/>
              <w:ind w:leftChars="-27" w:left="-57" w:right="-57"/>
              <w:jc w:val="left"/>
              <w:rPr>
                <w:rFonts w:ascii="华文楷体" w:eastAsia="华文楷体" w:hAnsi="华文楷体"/>
                <w:szCs w:val="21"/>
              </w:rPr>
            </w:pPr>
            <w:r w:rsidRPr="00FE2775">
              <w:rPr>
                <w:rFonts w:ascii="华文楷体" w:eastAsia="华文楷体" w:hAnsi="华文楷体" w:hint="eastAsia"/>
                <w:szCs w:val="21"/>
              </w:rPr>
              <w:t>科研</w:t>
            </w:r>
            <w:r>
              <w:rPr>
                <w:rFonts w:ascii="华文楷体" w:eastAsia="华文楷体" w:hAnsi="华文楷体" w:hint="eastAsia"/>
                <w:szCs w:val="21"/>
              </w:rPr>
              <w:t>论文</w:t>
            </w:r>
          </w:p>
        </w:tc>
        <w:tc>
          <w:tcPr>
            <w:tcW w:w="567" w:type="dxa"/>
            <w:vAlign w:val="center"/>
          </w:tcPr>
          <w:p w14:paraId="61CDFA5D" w14:textId="77777777" w:rsidR="0054622A" w:rsidRPr="00B53D1B" w:rsidRDefault="0054622A" w:rsidP="00190E54">
            <w:pPr>
              <w:ind w:left="-57" w:right="-57"/>
              <w:jc w:val="center"/>
              <w:rPr>
                <w:rFonts w:ascii="华文楷体" w:eastAsia="华文楷体" w:hAnsi="华文楷体"/>
                <w:szCs w:val="21"/>
              </w:rPr>
            </w:pPr>
            <w:r>
              <w:rPr>
                <w:rFonts w:ascii="华文楷体" w:eastAsia="华文楷体" w:hAnsi="华文楷体" w:hint="eastAsia"/>
                <w:szCs w:val="21"/>
              </w:rPr>
              <w:t>2</w:t>
            </w:r>
          </w:p>
        </w:tc>
        <w:tc>
          <w:tcPr>
            <w:tcW w:w="567" w:type="dxa"/>
            <w:vMerge/>
            <w:vAlign w:val="center"/>
          </w:tcPr>
          <w:p w14:paraId="360AB600" w14:textId="77777777" w:rsidR="0054622A" w:rsidRPr="00B53D1B" w:rsidRDefault="0054622A" w:rsidP="00190E54">
            <w:pPr>
              <w:ind w:left="-57" w:right="-57"/>
              <w:jc w:val="center"/>
              <w:rPr>
                <w:rFonts w:ascii="华文楷体" w:eastAsia="华文楷体" w:hAnsi="华文楷体"/>
                <w:szCs w:val="21"/>
              </w:rPr>
            </w:pPr>
          </w:p>
        </w:tc>
        <w:tc>
          <w:tcPr>
            <w:tcW w:w="709" w:type="dxa"/>
            <w:vMerge/>
            <w:vAlign w:val="center"/>
          </w:tcPr>
          <w:p w14:paraId="53F4ED46" w14:textId="77777777" w:rsidR="0054622A" w:rsidRPr="00B53D1B" w:rsidRDefault="0054622A" w:rsidP="00190E54">
            <w:pPr>
              <w:spacing w:line="240" w:lineRule="atLeast"/>
              <w:ind w:right="-57"/>
              <w:jc w:val="center"/>
              <w:rPr>
                <w:rFonts w:ascii="华文楷体" w:eastAsia="华文楷体" w:hAnsi="华文楷体"/>
                <w:szCs w:val="21"/>
              </w:rPr>
            </w:pPr>
          </w:p>
        </w:tc>
        <w:tc>
          <w:tcPr>
            <w:tcW w:w="851" w:type="dxa"/>
            <w:vMerge/>
            <w:vAlign w:val="center"/>
          </w:tcPr>
          <w:p w14:paraId="763F7702" w14:textId="77777777" w:rsidR="0054622A" w:rsidRPr="00B53D1B" w:rsidRDefault="0054622A" w:rsidP="00190E54">
            <w:pPr>
              <w:spacing w:line="240" w:lineRule="atLeast"/>
              <w:ind w:leftChars="-27" w:left="-57" w:right="-57"/>
              <w:jc w:val="left"/>
              <w:rPr>
                <w:rFonts w:ascii="华文楷体" w:eastAsia="华文楷体" w:hAnsi="华文楷体"/>
                <w:szCs w:val="21"/>
              </w:rPr>
            </w:pPr>
          </w:p>
        </w:tc>
        <w:tc>
          <w:tcPr>
            <w:tcW w:w="850" w:type="dxa"/>
            <w:vMerge/>
            <w:vAlign w:val="center"/>
          </w:tcPr>
          <w:p w14:paraId="7BC58D18" w14:textId="77777777" w:rsidR="0054622A" w:rsidRPr="00B53D1B" w:rsidRDefault="0054622A" w:rsidP="00190E54">
            <w:pPr>
              <w:spacing w:line="240" w:lineRule="atLeast"/>
              <w:ind w:right="-57"/>
              <w:jc w:val="left"/>
              <w:rPr>
                <w:rFonts w:ascii="华文楷体" w:eastAsia="华文楷体" w:hAnsi="华文楷体"/>
                <w:spacing w:val="-10"/>
                <w:szCs w:val="21"/>
              </w:rPr>
            </w:pPr>
          </w:p>
        </w:tc>
        <w:tc>
          <w:tcPr>
            <w:tcW w:w="757" w:type="dxa"/>
            <w:vMerge/>
            <w:vAlign w:val="center"/>
          </w:tcPr>
          <w:p w14:paraId="64C2DE35" w14:textId="77777777" w:rsidR="0054622A" w:rsidRPr="003A21F5" w:rsidRDefault="0054622A" w:rsidP="00190E54">
            <w:pPr>
              <w:spacing w:line="400" w:lineRule="exact"/>
              <w:ind w:leftChars="-27" w:left="-57" w:right="-57"/>
              <w:rPr>
                <w:rFonts w:ascii="华文楷体" w:eastAsia="华文楷体" w:hAnsi="华文楷体"/>
                <w:spacing w:val="-8"/>
                <w:sz w:val="24"/>
              </w:rPr>
            </w:pPr>
          </w:p>
        </w:tc>
      </w:tr>
      <w:tr w:rsidR="0054622A" w:rsidRPr="003A21F5" w14:paraId="36AF3A1E" w14:textId="77777777" w:rsidTr="0054622A">
        <w:trPr>
          <w:cantSplit/>
          <w:trHeight w:val="330"/>
          <w:jc w:val="center"/>
        </w:trPr>
        <w:tc>
          <w:tcPr>
            <w:tcW w:w="1603" w:type="dxa"/>
            <w:gridSpan w:val="2"/>
            <w:vMerge/>
            <w:vAlign w:val="center"/>
          </w:tcPr>
          <w:p w14:paraId="27F9511D" w14:textId="77777777" w:rsidR="0054622A" w:rsidRPr="002B5101" w:rsidRDefault="0054622A" w:rsidP="00190E54">
            <w:pPr>
              <w:spacing w:line="240" w:lineRule="atLeast"/>
              <w:jc w:val="center"/>
              <w:rPr>
                <w:rFonts w:ascii="华文楷体" w:eastAsia="华文楷体" w:hAnsi="华文楷体"/>
                <w:b/>
                <w:szCs w:val="21"/>
              </w:rPr>
            </w:pPr>
          </w:p>
        </w:tc>
        <w:tc>
          <w:tcPr>
            <w:tcW w:w="3158" w:type="dxa"/>
            <w:gridSpan w:val="2"/>
            <w:vAlign w:val="center"/>
          </w:tcPr>
          <w:p w14:paraId="22A9805B" w14:textId="1DF7E99E" w:rsidR="0054622A" w:rsidRPr="00B53D1B" w:rsidRDefault="00FA1C4A" w:rsidP="00190E54">
            <w:pPr>
              <w:spacing w:line="240" w:lineRule="atLeast"/>
              <w:ind w:leftChars="-27" w:left="-57" w:right="-57"/>
              <w:jc w:val="left"/>
              <w:rPr>
                <w:rFonts w:ascii="华文楷体" w:eastAsia="华文楷体" w:hAnsi="华文楷体"/>
                <w:szCs w:val="21"/>
              </w:rPr>
            </w:pPr>
            <w:r w:rsidRPr="00FE2775">
              <w:rPr>
                <w:rFonts w:ascii="华文楷体" w:eastAsia="华文楷体" w:hAnsi="华文楷体" w:hint="eastAsia"/>
                <w:szCs w:val="21"/>
              </w:rPr>
              <w:t>社会实践</w:t>
            </w:r>
          </w:p>
        </w:tc>
        <w:tc>
          <w:tcPr>
            <w:tcW w:w="567" w:type="dxa"/>
            <w:vAlign w:val="center"/>
          </w:tcPr>
          <w:p w14:paraId="5BADED16" w14:textId="4ACA117D" w:rsidR="0054622A" w:rsidRPr="00B53D1B" w:rsidRDefault="0054622A" w:rsidP="00190E54">
            <w:pPr>
              <w:ind w:left="-57" w:right="-57"/>
              <w:jc w:val="center"/>
              <w:rPr>
                <w:rFonts w:ascii="华文楷体" w:eastAsia="华文楷体" w:hAnsi="华文楷体"/>
                <w:szCs w:val="21"/>
              </w:rPr>
            </w:pPr>
          </w:p>
        </w:tc>
        <w:tc>
          <w:tcPr>
            <w:tcW w:w="567" w:type="dxa"/>
            <w:vMerge/>
            <w:vAlign w:val="center"/>
          </w:tcPr>
          <w:p w14:paraId="3A6D5084" w14:textId="77777777" w:rsidR="0054622A" w:rsidRPr="00B53D1B" w:rsidRDefault="0054622A" w:rsidP="00190E54">
            <w:pPr>
              <w:ind w:left="-57" w:right="-57"/>
              <w:jc w:val="center"/>
              <w:rPr>
                <w:rFonts w:ascii="华文楷体" w:eastAsia="华文楷体" w:hAnsi="华文楷体"/>
                <w:szCs w:val="21"/>
              </w:rPr>
            </w:pPr>
          </w:p>
        </w:tc>
        <w:tc>
          <w:tcPr>
            <w:tcW w:w="709" w:type="dxa"/>
            <w:vMerge/>
            <w:vAlign w:val="center"/>
          </w:tcPr>
          <w:p w14:paraId="0EB6A488" w14:textId="77777777" w:rsidR="0054622A" w:rsidRPr="00B53D1B" w:rsidRDefault="0054622A" w:rsidP="00190E54">
            <w:pPr>
              <w:spacing w:line="240" w:lineRule="atLeast"/>
              <w:ind w:right="-57"/>
              <w:jc w:val="center"/>
              <w:rPr>
                <w:rFonts w:ascii="华文楷体" w:eastAsia="华文楷体" w:hAnsi="华文楷体"/>
                <w:szCs w:val="21"/>
              </w:rPr>
            </w:pPr>
          </w:p>
        </w:tc>
        <w:tc>
          <w:tcPr>
            <w:tcW w:w="851" w:type="dxa"/>
            <w:vMerge/>
            <w:vAlign w:val="center"/>
          </w:tcPr>
          <w:p w14:paraId="0FD2C150" w14:textId="77777777" w:rsidR="0054622A" w:rsidRPr="00B53D1B" w:rsidRDefault="0054622A" w:rsidP="00190E54">
            <w:pPr>
              <w:spacing w:line="240" w:lineRule="atLeast"/>
              <w:ind w:leftChars="-27" w:left="-57" w:right="-57"/>
              <w:jc w:val="left"/>
              <w:rPr>
                <w:rFonts w:ascii="华文楷体" w:eastAsia="华文楷体" w:hAnsi="华文楷体"/>
                <w:szCs w:val="21"/>
              </w:rPr>
            </w:pPr>
          </w:p>
        </w:tc>
        <w:tc>
          <w:tcPr>
            <w:tcW w:w="850" w:type="dxa"/>
            <w:vMerge/>
            <w:vAlign w:val="center"/>
          </w:tcPr>
          <w:p w14:paraId="234ECD9E" w14:textId="77777777" w:rsidR="0054622A" w:rsidRPr="00B53D1B" w:rsidRDefault="0054622A" w:rsidP="00190E54">
            <w:pPr>
              <w:spacing w:line="240" w:lineRule="atLeast"/>
              <w:ind w:right="-57"/>
              <w:jc w:val="left"/>
              <w:rPr>
                <w:rFonts w:ascii="华文楷体" w:eastAsia="华文楷体" w:hAnsi="华文楷体"/>
                <w:spacing w:val="-10"/>
                <w:szCs w:val="21"/>
              </w:rPr>
            </w:pPr>
          </w:p>
        </w:tc>
        <w:tc>
          <w:tcPr>
            <w:tcW w:w="757" w:type="dxa"/>
            <w:vMerge/>
            <w:vAlign w:val="center"/>
          </w:tcPr>
          <w:p w14:paraId="2132D8AD" w14:textId="77777777" w:rsidR="0054622A" w:rsidRPr="003A21F5" w:rsidRDefault="0054622A" w:rsidP="00190E54">
            <w:pPr>
              <w:spacing w:line="400" w:lineRule="exact"/>
              <w:ind w:leftChars="-27" w:left="-57" w:right="-57"/>
              <w:rPr>
                <w:rFonts w:ascii="华文楷体" w:eastAsia="华文楷体" w:hAnsi="华文楷体"/>
                <w:spacing w:val="-8"/>
                <w:sz w:val="24"/>
              </w:rPr>
            </w:pPr>
          </w:p>
        </w:tc>
      </w:tr>
      <w:tr w:rsidR="0054622A" w:rsidRPr="003A21F5" w14:paraId="565A665A" w14:textId="77777777" w:rsidTr="0054622A">
        <w:trPr>
          <w:cantSplit/>
          <w:trHeight w:val="375"/>
          <w:jc w:val="center"/>
        </w:trPr>
        <w:tc>
          <w:tcPr>
            <w:tcW w:w="1603" w:type="dxa"/>
            <w:gridSpan w:val="2"/>
            <w:vMerge/>
            <w:vAlign w:val="center"/>
          </w:tcPr>
          <w:p w14:paraId="7B555F7F" w14:textId="77777777" w:rsidR="0054622A" w:rsidRPr="002B5101" w:rsidRDefault="0054622A" w:rsidP="00190E54">
            <w:pPr>
              <w:spacing w:line="240" w:lineRule="atLeast"/>
              <w:jc w:val="center"/>
              <w:rPr>
                <w:rFonts w:ascii="华文楷体" w:eastAsia="华文楷体" w:hAnsi="华文楷体"/>
                <w:b/>
                <w:szCs w:val="21"/>
              </w:rPr>
            </w:pPr>
          </w:p>
        </w:tc>
        <w:tc>
          <w:tcPr>
            <w:tcW w:w="3158" w:type="dxa"/>
            <w:gridSpan w:val="2"/>
            <w:vAlign w:val="center"/>
          </w:tcPr>
          <w:p w14:paraId="153D79BC" w14:textId="728E2605" w:rsidR="0054622A" w:rsidRPr="00B53D1B" w:rsidRDefault="00FA1C4A" w:rsidP="00190E54">
            <w:pPr>
              <w:spacing w:line="240" w:lineRule="atLeast"/>
              <w:ind w:leftChars="-27" w:left="-57" w:right="-57"/>
              <w:jc w:val="left"/>
              <w:rPr>
                <w:rFonts w:ascii="华文楷体" w:eastAsia="华文楷体" w:hAnsi="华文楷体"/>
                <w:szCs w:val="21"/>
              </w:rPr>
            </w:pPr>
            <w:r w:rsidRPr="00FE2775">
              <w:rPr>
                <w:rFonts w:ascii="华文楷体" w:eastAsia="华文楷体" w:hAnsi="华文楷体" w:hint="eastAsia"/>
                <w:szCs w:val="21"/>
              </w:rPr>
              <w:t>参与课题研究</w:t>
            </w:r>
          </w:p>
        </w:tc>
        <w:tc>
          <w:tcPr>
            <w:tcW w:w="567" w:type="dxa"/>
            <w:vAlign w:val="center"/>
          </w:tcPr>
          <w:p w14:paraId="7273D8AB" w14:textId="525589BF" w:rsidR="0054622A" w:rsidRPr="00B53D1B" w:rsidRDefault="0054622A" w:rsidP="00190E54">
            <w:pPr>
              <w:ind w:left="-57" w:right="-57"/>
              <w:jc w:val="center"/>
              <w:rPr>
                <w:rFonts w:ascii="华文楷体" w:eastAsia="华文楷体" w:hAnsi="华文楷体"/>
                <w:szCs w:val="21"/>
              </w:rPr>
            </w:pPr>
          </w:p>
        </w:tc>
        <w:tc>
          <w:tcPr>
            <w:tcW w:w="567" w:type="dxa"/>
            <w:vMerge/>
            <w:vAlign w:val="center"/>
          </w:tcPr>
          <w:p w14:paraId="614BFAE0" w14:textId="77777777" w:rsidR="0054622A" w:rsidRPr="00B53D1B" w:rsidRDefault="0054622A" w:rsidP="00190E54">
            <w:pPr>
              <w:ind w:left="-57" w:right="-57"/>
              <w:jc w:val="center"/>
              <w:rPr>
                <w:rFonts w:ascii="华文楷体" w:eastAsia="华文楷体" w:hAnsi="华文楷体"/>
                <w:szCs w:val="21"/>
              </w:rPr>
            </w:pPr>
          </w:p>
        </w:tc>
        <w:tc>
          <w:tcPr>
            <w:tcW w:w="709" w:type="dxa"/>
            <w:vMerge/>
            <w:vAlign w:val="center"/>
          </w:tcPr>
          <w:p w14:paraId="3AE44CCD" w14:textId="77777777" w:rsidR="0054622A" w:rsidRPr="00B53D1B" w:rsidRDefault="0054622A" w:rsidP="00190E54">
            <w:pPr>
              <w:spacing w:line="240" w:lineRule="atLeast"/>
              <w:ind w:right="-57"/>
              <w:jc w:val="center"/>
              <w:rPr>
                <w:rFonts w:ascii="华文楷体" w:eastAsia="华文楷体" w:hAnsi="华文楷体"/>
                <w:szCs w:val="21"/>
              </w:rPr>
            </w:pPr>
          </w:p>
        </w:tc>
        <w:tc>
          <w:tcPr>
            <w:tcW w:w="851" w:type="dxa"/>
            <w:vMerge/>
            <w:vAlign w:val="center"/>
          </w:tcPr>
          <w:p w14:paraId="63631DC0" w14:textId="77777777" w:rsidR="0054622A" w:rsidRPr="00B53D1B" w:rsidRDefault="0054622A" w:rsidP="00190E54">
            <w:pPr>
              <w:spacing w:line="240" w:lineRule="atLeast"/>
              <w:ind w:leftChars="-27" w:left="-57" w:right="-57"/>
              <w:jc w:val="left"/>
              <w:rPr>
                <w:rFonts w:ascii="华文楷体" w:eastAsia="华文楷体" w:hAnsi="华文楷体"/>
                <w:szCs w:val="21"/>
              </w:rPr>
            </w:pPr>
          </w:p>
        </w:tc>
        <w:tc>
          <w:tcPr>
            <w:tcW w:w="850" w:type="dxa"/>
            <w:vMerge/>
            <w:vAlign w:val="center"/>
          </w:tcPr>
          <w:p w14:paraId="6C794150" w14:textId="77777777" w:rsidR="0054622A" w:rsidRPr="00B53D1B" w:rsidRDefault="0054622A" w:rsidP="00190E54">
            <w:pPr>
              <w:spacing w:line="240" w:lineRule="atLeast"/>
              <w:ind w:right="-57"/>
              <w:jc w:val="left"/>
              <w:rPr>
                <w:rFonts w:ascii="华文楷体" w:eastAsia="华文楷体" w:hAnsi="华文楷体"/>
                <w:spacing w:val="-10"/>
                <w:szCs w:val="21"/>
              </w:rPr>
            </w:pPr>
          </w:p>
        </w:tc>
        <w:tc>
          <w:tcPr>
            <w:tcW w:w="757" w:type="dxa"/>
            <w:vMerge/>
            <w:vAlign w:val="center"/>
          </w:tcPr>
          <w:p w14:paraId="02CB8FDB" w14:textId="77777777" w:rsidR="0054622A" w:rsidRPr="003A21F5" w:rsidRDefault="0054622A" w:rsidP="00190E54">
            <w:pPr>
              <w:spacing w:line="400" w:lineRule="exact"/>
              <w:ind w:leftChars="-27" w:left="-57" w:right="-57"/>
              <w:rPr>
                <w:rFonts w:ascii="华文楷体" w:eastAsia="华文楷体" w:hAnsi="华文楷体"/>
                <w:spacing w:val="-8"/>
                <w:sz w:val="24"/>
              </w:rPr>
            </w:pPr>
          </w:p>
        </w:tc>
      </w:tr>
      <w:tr w:rsidR="002B5101" w:rsidRPr="003A21F5" w14:paraId="642787B5" w14:textId="77777777" w:rsidTr="0054622A">
        <w:trPr>
          <w:cantSplit/>
          <w:trHeight w:val="300"/>
          <w:jc w:val="center"/>
        </w:trPr>
        <w:tc>
          <w:tcPr>
            <w:tcW w:w="1603" w:type="dxa"/>
            <w:gridSpan w:val="2"/>
            <w:vAlign w:val="center"/>
          </w:tcPr>
          <w:p w14:paraId="65156176" w14:textId="77777777" w:rsidR="002B5101" w:rsidRPr="002B5101" w:rsidRDefault="002B5101" w:rsidP="00190E54">
            <w:pPr>
              <w:spacing w:line="240" w:lineRule="atLeast"/>
              <w:jc w:val="center"/>
              <w:rPr>
                <w:rFonts w:ascii="华文楷体" w:eastAsia="华文楷体" w:hAnsi="华文楷体"/>
                <w:b/>
                <w:szCs w:val="21"/>
              </w:rPr>
            </w:pPr>
            <w:r w:rsidRPr="002B5101">
              <w:rPr>
                <w:rFonts w:ascii="华文楷体" w:eastAsia="华文楷体" w:hAnsi="华文楷体" w:hint="eastAsia"/>
                <w:b/>
                <w:szCs w:val="21"/>
              </w:rPr>
              <w:lastRenderedPageBreak/>
              <w:t>合计</w:t>
            </w:r>
          </w:p>
        </w:tc>
        <w:tc>
          <w:tcPr>
            <w:tcW w:w="1316" w:type="dxa"/>
            <w:vAlign w:val="center"/>
          </w:tcPr>
          <w:p w14:paraId="0048E9C0" w14:textId="77777777" w:rsidR="002B5101" w:rsidRPr="00B53D1B" w:rsidRDefault="002B5101" w:rsidP="00190E54">
            <w:pPr>
              <w:spacing w:line="240" w:lineRule="atLeast"/>
              <w:ind w:leftChars="-27" w:left="-57" w:right="-57" w:firstLineChars="200" w:firstLine="420"/>
              <w:jc w:val="left"/>
              <w:rPr>
                <w:rFonts w:ascii="华文楷体" w:eastAsia="华文楷体" w:hAnsi="华文楷体"/>
                <w:szCs w:val="21"/>
              </w:rPr>
            </w:pPr>
          </w:p>
        </w:tc>
        <w:tc>
          <w:tcPr>
            <w:tcW w:w="1842" w:type="dxa"/>
            <w:vAlign w:val="center"/>
          </w:tcPr>
          <w:p w14:paraId="083C2439" w14:textId="77777777" w:rsidR="002B5101" w:rsidRPr="00B53D1B" w:rsidRDefault="002B5101" w:rsidP="00190E54">
            <w:pPr>
              <w:spacing w:line="240" w:lineRule="atLeast"/>
              <w:ind w:leftChars="-27" w:left="-57" w:right="-57" w:firstLineChars="200" w:firstLine="420"/>
              <w:jc w:val="left"/>
              <w:rPr>
                <w:rFonts w:ascii="华文楷体" w:eastAsia="华文楷体" w:hAnsi="华文楷体"/>
                <w:szCs w:val="21"/>
              </w:rPr>
            </w:pPr>
          </w:p>
        </w:tc>
        <w:tc>
          <w:tcPr>
            <w:tcW w:w="567" w:type="dxa"/>
            <w:vAlign w:val="center"/>
          </w:tcPr>
          <w:p w14:paraId="06465E67" w14:textId="77777777" w:rsidR="002B5101" w:rsidRPr="00B53D1B" w:rsidRDefault="002B5101" w:rsidP="00190E54">
            <w:pPr>
              <w:spacing w:line="240" w:lineRule="atLeast"/>
              <w:ind w:right="-57"/>
              <w:jc w:val="center"/>
              <w:rPr>
                <w:rFonts w:ascii="华文楷体" w:eastAsia="华文楷体" w:hAnsi="华文楷体"/>
                <w:szCs w:val="21"/>
              </w:rPr>
            </w:pPr>
          </w:p>
        </w:tc>
        <w:tc>
          <w:tcPr>
            <w:tcW w:w="567" w:type="dxa"/>
            <w:vAlign w:val="center"/>
          </w:tcPr>
          <w:p w14:paraId="54A0400B" w14:textId="77777777" w:rsidR="002B5101" w:rsidRPr="00B53D1B" w:rsidRDefault="002B5101" w:rsidP="00190E54">
            <w:pPr>
              <w:spacing w:line="240" w:lineRule="atLeast"/>
              <w:ind w:right="-57"/>
              <w:jc w:val="center"/>
              <w:rPr>
                <w:rFonts w:ascii="华文楷体" w:eastAsia="华文楷体" w:hAnsi="华文楷体"/>
                <w:szCs w:val="21"/>
              </w:rPr>
            </w:pPr>
          </w:p>
        </w:tc>
        <w:tc>
          <w:tcPr>
            <w:tcW w:w="709" w:type="dxa"/>
            <w:vAlign w:val="center"/>
          </w:tcPr>
          <w:p w14:paraId="22C5BE24" w14:textId="77777777" w:rsidR="002B5101" w:rsidRPr="00B53D1B" w:rsidRDefault="002B5101" w:rsidP="00190E54">
            <w:pPr>
              <w:spacing w:line="240" w:lineRule="atLeast"/>
              <w:ind w:right="-57"/>
              <w:jc w:val="center"/>
              <w:rPr>
                <w:rFonts w:ascii="华文楷体" w:eastAsia="华文楷体" w:hAnsi="华文楷体"/>
                <w:szCs w:val="21"/>
              </w:rPr>
            </w:pPr>
          </w:p>
        </w:tc>
        <w:tc>
          <w:tcPr>
            <w:tcW w:w="851" w:type="dxa"/>
            <w:vAlign w:val="center"/>
          </w:tcPr>
          <w:p w14:paraId="171C3D5A" w14:textId="77777777" w:rsidR="002B5101" w:rsidRPr="00B53D1B" w:rsidRDefault="002B5101" w:rsidP="00190E54">
            <w:pPr>
              <w:spacing w:line="240" w:lineRule="atLeast"/>
              <w:ind w:leftChars="-27" w:left="-57" w:right="-57"/>
              <w:jc w:val="left"/>
              <w:rPr>
                <w:rFonts w:ascii="华文楷体" w:eastAsia="华文楷体" w:hAnsi="华文楷体"/>
                <w:szCs w:val="21"/>
              </w:rPr>
            </w:pPr>
          </w:p>
        </w:tc>
        <w:tc>
          <w:tcPr>
            <w:tcW w:w="850" w:type="dxa"/>
            <w:vAlign w:val="center"/>
          </w:tcPr>
          <w:p w14:paraId="316A6A1B" w14:textId="77777777" w:rsidR="002B5101" w:rsidRPr="00B53D1B" w:rsidRDefault="002B5101" w:rsidP="00190E54">
            <w:pPr>
              <w:spacing w:line="240" w:lineRule="atLeast"/>
              <w:ind w:right="-57"/>
              <w:jc w:val="left"/>
              <w:rPr>
                <w:rFonts w:ascii="华文楷体" w:eastAsia="华文楷体" w:hAnsi="华文楷体"/>
                <w:szCs w:val="21"/>
              </w:rPr>
            </w:pPr>
          </w:p>
        </w:tc>
        <w:tc>
          <w:tcPr>
            <w:tcW w:w="757" w:type="dxa"/>
            <w:vAlign w:val="center"/>
          </w:tcPr>
          <w:p w14:paraId="5A75616D" w14:textId="77777777" w:rsidR="002B5101" w:rsidRPr="003A21F5" w:rsidRDefault="002B5101" w:rsidP="00190E54">
            <w:pPr>
              <w:spacing w:line="240" w:lineRule="atLeast"/>
              <w:ind w:leftChars="-27" w:left="-57" w:right="-57" w:firstLineChars="200" w:firstLine="480"/>
              <w:jc w:val="left"/>
              <w:rPr>
                <w:rFonts w:ascii="华文楷体" w:eastAsia="华文楷体" w:hAnsi="华文楷体"/>
                <w:sz w:val="24"/>
              </w:rPr>
            </w:pPr>
          </w:p>
        </w:tc>
      </w:tr>
    </w:tbl>
    <w:p w14:paraId="6DB024D1" w14:textId="77777777" w:rsidR="002610C9" w:rsidRPr="00D56ECE" w:rsidRDefault="002610C9" w:rsidP="00190E54">
      <w:pPr>
        <w:spacing w:before="240"/>
        <w:ind w:firstLine="420"/>
        <w:rPr>
          <w:rFonts w:ascii="宋体" w:hAnsi="宋体"/>
          <w:b/>
          <w:szCs w:val="21"/>
        </w:rPr>
      </w:pPr>
      <w:r w:rsidRPr="00D56ECE">
        <w:rPr>
          <w:rFonts w:ascii="宋体" w:hAnsi="宋体" w:hint="eastAsia"/>
          <w:b/>
          <w:szCs w:val="21"/>
        </w:rPr>
        <w:t>六、培养方式</w:t>
      </w:r>
    </w:p>
    <w:p w14:paraId="198151C0" w14:textId="77777777" w:rsidR="002610C9" w:rsidRPr="00D56ECE" w:rsidRDefault="002610C9" w:rsidP="00190E54">
      <w:pPr>
        <w:numPr>
          <w:ilvl w:val="0"/>
          <w:numId w:val="1"/>
        </w:numPr>
        <w:rPr>
          <w:rFonts w:ascii="宋体" w:hAnsi="宋体"/>
          <w:szCs w:val="21"/>
        </w:rPr>
      </w:pPr>
      <w:r w:rsidRPr="00D56ECE">
        <w:rPr>
          <w:rFonts w:ascii="宋体" w:hAnsi="宋体" w:hint="eastAsia"/>
          <w:szCs w:val="21"/>
        </w:rPr>
        <w:t>博士生培养坚持学生参加导师课题研究为主，课程学习为辅，重在读书和学位论文写作，倡导个性化培养的基本方针。</w:t>
      </w:r>
    </w:p>
    <w:p w14:paraId="1129F4EA" w14:textId="77777777" w:rsidR="002610C9" w:rsidRPr="00D56ECE" w:rsidRDefault="002610C9" w:rsidP="00190E54">
      <w:pPr>
        <w:numPr>
          <w:ilvl w:val="0"/>
          <w:numId w:val="1"/>
        </w:numPr>
        <w:rPr>
          <w:rFonts w:ascii="宋体" w:hAnsi="宋体"/>
          <w:szCs w:val="21"/>
        </w:rPr>
      </w:pPr>
      <w:r w:rsidRPr="00D56ECE">
        <w:rPr>
          <w:rFonts w:ascii="宋体" w:hAnsi="宋体" w:hint="eastAsia"/>
          <w:szCs w:val="21"/>
        </w:rPr>
        <w:t>实行博士生导师个人负责与博士生指导小组集体培养相结合的培养方式。指导小组由全体博士生导师组成，也可根据学科方向需要适当吸收若干有高级职称且有较高学术水平的教师参加。</w:t>
      </w:r>
    </w:p>
    <w:p w14:paraId="11A57766" w14:textId="77777777" w:rsidR="002610C9" w:rsidRPr="00D56ECE" w:rsidRDefault="002610C9" w:rsidP="00190E54">
      <w:pPr>
        <w:numPr>
          <w:ilvl w:val="0"/>
          <w:numId w:val="1"/>
        </w:numPr>
        <w:rPr>
          <w:rFonts w:ascii="宋体" w:hAnsi="宋体"/>
          <w:szCs w:val="21"/>
        </w:rPr>
      </w:pPr>
      <w:r w:rsidRPr="00D56ECE">
        <w:rPr>
          <w:rFonts w:ascii="宋体" w:hAnsi="宋体" w:hint="eastAsia"/>
          <w:szCs w:val="21"/>
        </w:rPr>
        <w:t>博士生入学三个月后，在导师指导下制定博士生个人培养计划。博士生在学期间，需严格执行该培养计划，完成所规定的课程学习和科研工作等各项要求。</w:t>
      </w:r>
    </w:p>
    <w:p w14:paraId="13E234FC" w14:textId="77777777" w:rsidR="007A6D78" w:rsidRDefault="007A6D78" w:rsidP="00190E54">
      <w:pPr>
        <w:spacing w:before="240"/>
        <w:ind w:firstLine="420"/>
        <w:rPr>
          <w:rFonts w:ascii="宋体" w:hAnsi="宋体"/>
          <w:b/>
          <w:szCs w:val="21"/>
        </w:rPr>
      </w:pPr>
      <w:r>
        <w:rPr>
          <w:rFonts w:ascii="宋体" w:hAnsi="宋体" w:hint="eastAsia"/>
          <w:b/>
          <w:szCs w:val="21"/>
        </w:rPr>
        <w:t>七、质量标准</w:t>
      </w:r>
    </w:p>
    <w:p w14:paraId="68177279" w14:textId="77777777" w:rsidR="007A6D78" w:rsidRDefault="007A6D78" w:rsidP="00190E54">
      <w:pPr>
        <w:ind w:firstLine="420"/>
        <w:rPr>
          <w:rFonts w:ascii="宋体" w:hAnsi="宋体"/>
          <w:szCs w:val="21"/>
        </w:rPr>
      </w:pPr>
      <w:r>
        <w:rPr>
          <w:rFonts w:ascii="宋体" w:hAnsi="宋体" w:hint="eastAsia"/>
          <w:szCs w:val="21"/>
        </w:rPr>
        <w:t>博士研究生的质量标准主要在知识掌握、科研能力和外语及国际视野等几个环节予以控制和评价。</w:t>
      </w:r>
    </w:p>
    <w:p w14:paraId="668F7E5F" w14:textId="77777777" w:rsidR="007A6D78" w:rsidRDefault="007A6D78" w:rsidP="00190E54">
      <w:pPr>
        <w:pStyle w:val="af"/>
        <w:numPr>
          <w:ilvl w:val="0"/>
          <w:numId w:val="5"/>
        </w:numPr>
        <w:ind w:firstLineChars="0"/>
        <w:rPr>
          <w:rFonts w:ascii="宋体" w:hAnsi="宋体"/>
          <w:szCs w:val="21"/>
        </w:rPr>
      </w:pPr>
      <w:r w:rsidRPr="007A6D78">
        <w:rPr>
          <w:rFonts w:ascii="宋体" w:hAnsi="宋体" w:hint="eastAsia"/>
          <w:szCs w:val="21"/>
        </w:rPr>
        <w:t>知识掌握</w:t>
      </w:r>
    </w:p>
    <w:p w14:paraId="29EFEA5D" w14:textId="77777777" w:rsidR="007A6D78" w:rsidRDefault="007A6D78" w:rsidP="00190E54">
      <w:pPr>
        <w:ind w:firstLineChars="200" w:firstLine="420"/>
        <w:rPr>
          <w:rFonts w:ascii="宋体" w:hAnsi="宋体"/>
          <w:szCs w:val="21"/>
        </w:rPr>
      </w:pPr>
      <w:r>
        <w:rPr>
          <w:rFonts w:ascii="宋体" w:hAnsi="宋体" w:hint="eastAsia"/>
          <w:szCs w:val="21"/>
        </w:rPr>
        <w:t>导师所开设的专业课程需体现学术研究的前沿性，同时要有方法论方面的重点讲授；博士生在完成课程学习和相关培养环节后，要对本学科的知识体系有系统的了解和掌握，同时要对与本学科密切相关的其他支撑学科、关联学科的理论知识有所了解。</w:t>
      </w:r>
    </w:p>
    <w:p w14:paraId="73FEC22E" w14:textId="77777777" w:rsidR="007A6D78" w:rsidRDefault="007A6D78" w:rsidP="00190E54">
      <w:pPr>
        <w:ind w:firstLineChars="200" w:firstLine="420"/>
        <w:rPr>
          <w:rFonts w:ascii="宋体" w:hAnsi="宋体"/>
          <w:szCs w:val="21"/>
        </w:rPr>
      </w:pPr>
      <w:r>
        <w:rPr>
          <w:rFonts w:ascii="宋体" w:hAnsi="宋体" w:hint="eastAsia"/>
          <w:szCs w:val="21"/>
        </w:rPr>
        <w:t>博士生在导师指导下，要完成相应的阅读量，要阅读一定数量本学科和本专业的经典文献，系统阅读本专业培养方案所列的参考文献。</w:t>
      </w:r>
    </w:p>
    <w:p w14:paraId="0F6C5B18" w14:textId="77777777" w:rsidR="007A6D78" w:rsidRPr="007A6D78" w:rsidRDefault="007A6D78" w:rsidP="00190E54">
      <w:pPr>
        <w:ind w:firstLineChars="200" w:firstLine="420"/>
        <w:rPr>
          <w:rFonts w:ascii="宋体" w:hAnsi="宋体"/>
          <w:szCs w:val="21"/>
        </w:rPr>
      </w:pPr>
      <w:r>
        <w:rPr>
          <w:rFonts w:ascii="宋体" w:hAnsi="宋体" w:hint="eastAsia"/>
          <w:szCs w:val="21"/>
        </w:rPr>
        <w:t>学位课程必须考试，百分制成绩</w:t>
      </w:r>
      <w:r w:rsidR="00143311">
        <w:rPr>
          <w:rFonts w:ascii="宋体" w:hAnsi="宋体" w:hint="eastAsia"/>
          <w:szCs w:val="21"/>
        </w:rPr>
        <w:t>需达到75分以上，等级制成绩需达到良及以上。</w:t>
      </w:r>
    </w:p>
    <w:p w14:paraId="4AEF6F46" w14:textId="77777777" w:rsidR="007A6D78" w:rsidRDefault="007A6D78" w:rsidP="00190E54">
      <w:pPr>
        <w:pStyle w:val="af"/>
        <w:numPr>
          <w:ilvl w:val="0"/>
          <w:numId w:val="5"/>
        </w:numPr>
        <w:ind w:firstLineChars="0"/>
        <w:rPr>
          <w:rFonts w:ascii="宋体" w:hAnsi="宋体"/>
          <w:szCs w:val="21"/>
        </w:rPr>
      </w:pPr>
      <w:r>
        <w:rPr>
          <w:rFonts w:ascii="宋体" w:hAnsi="宋体" w:hint="eastAsia"/>
          <w:szCs w:val="21"/>
        </w:rPr>
        <w:t>科研能力</w:t>
      </w:r>
    </w:p>
    <w:p w14:paraId="5E8CBC2D" w14:textId="77777777" w:rsidR="00143311" w:rsidRPr="00143311" w:rsidRDefault="00143311" w:rsidP="00190E54">
      <w:pPr>
        <w:rPr>
          <w:rFonts w:ascii="宋体" w:hAnsi="宋体"/>
          <w:szCs w:val="21"/>
        </w:rPr>
      </w:pPr>
      <w:r>
        <w:rPr>
          <w:rFonts w:ascii="宋体" w:hAnsi="宋体" w:hint="eastAsia"/>
          <w:szCs w:val="21"/>
        </w:rPr>
        <w:t xml:space="preserve">    在博士论文撰写和科研论文写作方面，能够具体运用本学科的相关方法论研究相关问题；具有批判性思维，具有独立从事科学研究的能力，在论文写作方面符合学术规范，并体现创新性；博士学位论文要体现重新性，选题能够体现本学科和相关学科的前沿性，能够运用跨学科的理论知识分析问题，并具有较重要的学术价值和较大的实际意义。</w:t>
      </w:r>
    </w:p>
    <w:p w14:paraId="581BEBD4" w14:textId="77777777" w:rsidR="007A6D78" w:rsidRDefault="007A6D78" w:rsidP="00190E54">
      <w:pPr>
        <w:pStyle w:val="af"/>
        <w:numPr>
          <w:ilvl w:val="0"/>
          <w:numId w:val="5"/>
        </w:numPr>
        <w:ind w:firstLineChars="0"/>
        <w:rPr>
          <w:rFonts w:ascii="宋体" w:hAnsi="宋体"/>
          <w:szCs w:val="21"/>
        </w:rPr>
      </w:pPr>
      <w:r>
        <w:rPr>
          <w:rFonts w:ascii="宋体" w:hAnsi="宋体" w:hint="eastAsia"/>
          <w:szCs w:val="21"/>
        </w:rPr>
        <w:t>外语能力即国际视野</w:t>
      </w:r>
    </w:p>
    <w:p w14:paraId="423309EB" w14:textId="77777777" w:rsidR="00143311" w:rsidRPr="00143311" w:rsidRDefault="00143311" w:rsidP="00190E54">
      <w:pPr>
        <w:rPr>
          <w:rFonts w:ascii="宋体" w:hAnsi="宋体"/>
          <w:szCs w:val="21"/>
        </w:rPr>
      </w:pPr>
      <w:r>
        <w:rPr>
          <w:rFonts w:ascii="宋体" w:hAnsi="宋体" w:hint="eastAsia"/>
          <w:szCs w:val="21"/>
        </w:rPr>
        <w:t xml:space="preserve">    能够运用外语熟练地阅读本专业文献，能够运用外语进行专业方面的基本学术交流，在学期间，一般应有短期的境外学术交流和进修经历。</w:t>
      </w:r>
    </w:p>
    <w:p w14:paraId="3B105769" w14:textId="77777777" w:rsidR="002610C9" w:rsidRPr="00D56ECE" w:rsidRDefault="00143311" w:rsidP="00190E54">
      <w:pPr>
        <w:spacing w:before="240"/>
        <w:ind w:firstLine="420"/>
        <w:rPr>
          <w:rFonts w:ascii="宋体" w:hAnsi="宋体"/>
          <w:b/>
          <w:szCs w:val="21"/>
        </w:rPr>
      </w:pPr>
      <w:r>
        <w:rPr>
          <w:rFonts w:ascii="宋体" w:hAnsi="宋体" w:hint="eastAsia"/>
          <w:b/>
          <w:szCs w:val="21"/>
        </w:rPr>
        <w:t>八</w:t>
      </w:r>
      <w:r w:rsidR="002610C9" w:rsidRPr="00D56ECE">
        <w:rPr>
          <w:rFonts w:ascii="宋体" w:hAnsi="宋体" w:hint="eastAsia"/>
          <w:b/>
          <w:szCs w:val="21"/>
        </w:rPr>
        <w:t>、考核方式</w:t>
      </w:r>
    </w:p>
    <w:p w14:paraId="7CF62537" w14:textId="77777777" w:rsidR="002610C9" w:rsidRPr="00D56ECE" w:rsidRDefault="002610C9" w:rsidP="00190E54">
      <w:pPr>
        <w:numPr>
          <w:ilvl w:val="0"/>
          <w:numId w:val="2"/>
        </w:numPr>
        <w:rPr>
          <w:rFonts w:ascii="宋体" w:hAnsi="宋体"/>
          <w:szCs w:val="21"/>
        </w:rPr>
      </w:pPr>
      <w:r w:rsidRPr="00D56ECE">
        <w:rPr>
          <w:rFonts w:ascii="宋体" w:hAnsi="宋体" w:hint="eastAsia"/>
          <w:szCs w:val="21"/>
        </w:rPr>
        <w:t>课程考核：学位课必须考试，其形式可采取笔试、口试、论文写作等多种形式。笔试必须有试卷，口试需要有考试记录。</w:t>
      </w:r>
    </w:p>
    <w:p w14:paraId="09FEB987" w14:textId="77777777" w:rsidR="002610C9" w:rsidRPr="00D56ECE" w:rsidRDefault="002610C9" w:rsidP="00190E54">
      <w:pPr>
        <w:numPr>
          <w:ilvl w:val="0"/>
          <w:numId w:val="2"/>
        </w:numPr>
        <w:rPr>
          <w:rFonts w:ascii="宋体" w:hAnsi="宋体"/>
          <w:szCs w:val="21"/>
        </w:rPr>
      </w:pPr>
      <w:r w:rsidRPr="00D56ECE">
        <w:rPr>
          <w:rFonts w:ascii="宋体" w:hAnsi="宋体" w:hint="eastAsia"/>
          <w:szCs w:val="21"/>
        </w:rPr>
        <w:t>科研考核：博士生应在导师的指导下独立从事科研工作，并以学期论文、学年论文、命题论文和课题研究等方式进行考核。</w:t>
      </w:r>
    </w:p>
    <w:p w14:paraId="0C201DFA" w14:textId="77777777" w:rsidR="002610C9" w:rsidRPr="00D56ECE" w:rsidRDefault="002610C9" w:rsidP="00190E54">
      <w:pPr>
        <w:numPr>
          <w:ilvl w:val="0"/>
          <w:numId w:val="2"/>
        </w:numPr>
        <w:rPr>
          <w:rFonts w:ascii="宋体" w:hAnsi="宋体"/>
          <w:szCs w:val="21"/>
        </w:rPr>
      </w:pPr>
      <w:r w:rsidRPr="00D56ECE">
        <w:rPr>
          <w:rFonts w:ascii="宋体" w:hAnsi="宋体" w:hint="eastAsia"/>
          <w:szCs w:val="21"/>
        </w:rPr>
        <w:t xml:space="preserve">中期考核按学校有关规定进行。                                                                                                                     </w:t>
      </w:r>
    </w:p>
    <w:p w14:paraId="472AC08F" w14:textId="77777777" w:rsidR="002610C9" w:rsidRPr="00D56ECE" w:rsidRDefault="00143311" w:rsidP="00190E54">
      <w:pPr>
        <w:spacing w:before="240"/>
        <w:ind w:firstLine="420"/>
        <w:rPr>
          <w:rFonts w:ascii="宋体" w:hAnsi="宋体"/>
          <w:b/>
          <w:szCs w:val="21"/>
        </w:rPr>
      </w:pPr>
      <w:r>
        <w:rPr>
          <w:rFonts w:ascii="宋体" w:hAnsi="宋体" w:hint="eastAsia"/>
          <w:b/>
          <w:szCs w:val="21"/>
        </w:rPr>
        <w:t>九</w:t>
      </w:r>
      <w:r w:rsidR="002610C9" w:rsidRPr="00D56ECE">
        <w:rPr>
          <w:rFonts w:ascii="宋体" w:hAnsi="宋体" w:hint="eastAsia"/>
          <w:b/>
          <w:szCs w:val="21"/>
        </w:rPr>
        <w:t>、学位论文选题与撰写</w:t>
      </w:r>
    </w:p>
    <w:p w14:paraId="4E2A0564" w14:textId="77777777" w:rsidR="002610C9" w:rsidRPr="00D56ECE" w:rsidRDefault="002610C9" w:rsidP="00190E54">
      <w:pPr>
        <w:numPr>
          <w:ilvl w:val="0"/>
          <w:numId w:val="3"/>
        </w:numPr>
        <w:rPr>
          <w:rFonts w:ascii="宋体" w:hAnsi="宋体"/>
          <w:szCs w:val="21"/>
        </w:rPr>
      </w:pPr>
      <w:r w:rsidRPr="00D56ECE">
        <w:rPr>
          <w:rFonts w:ascii="宋体" w:hAnsi="宋体" w:hint="eastAsia"/>
          <w:szCs w:val="21"/>
        </w:rPr>
        <w:t>中期考核通过后，博士生方可进入学位论文撰写阶段，应提供学位论文的开题报告。开题报告包括选题意义、基本内容与研究框架、相关研究成果与文献，经导师指导小组认真审核通过后方可进入学位论文写作阶段。</w:t>
      </w:r>
    </w:p>
    <w:p w14:paraId="3D1DA632" w14:textId="77777777" w:rsidR="002610C9" w:rsidRPr="00D56ECE" w:rsidRDefault="002610C9" w:rsidP="00190E54">
      <w:pPr>
        <w:numPr>
          <w:ilvl w:val="0"/>
          <w:numId w:val="3"/>
        </w:numPr>
        <w:rPr>
          <w:rFonts w:ascii="宋体" w:hAnsi="宋体"/>
          <w:szCs w:val="21"/>
        </w:rPr>
      </w:pPr>
      <w:r w:rsidRPr="00D56ECE">
        <w:rPr>
          <w:rFonts w:ascii="宋体" w:hAnsi="宋体" w:hint="eastAsia"/>
          <w:szCs w:val="21"/>
        </w:rPr>
        <w:t>学位论文的选题必须在本专业范围内，观点上有一定的新意，广泛吸收学界已有的研究成果，充分占有本领域的相关资料，在形式上完全符合国内学术界通行的学术规范。</w:t>
      </w:r>
    </w:p>
    <w:p w14:paraId="357D8FFA" w14:textId="77777777" w:rsidR="002610C9" w:rsidRPr="00D56ECE" w:rsidRDefault="002610C9" w:rsidP="00190E54">
      <w:pPr>
        <w:numPr>
          <w:ilvl w:val="0"/>
          <w:numId w:val="3"/>
        </w:numPr>
        <w:rPr>
          <w:rFonts w:ascii="宋体" w:hAnsi="宋体"/>
          <w:szCs w:val="21"/>
        </w:rPr>
      </w:pPr>
      <w:r w:rsidRPr="00D56ECE">
        <w:rPr>
          <w:rFonts w:ascii="宋体" w:hAnsi="宋体" w:hint="eastAsia"/>
          <w:szCs w:val="21"/>
        </w:rPr>
        <w:t>学位论文必须独立完成，字数不少于12万。</w:t>
      </w:r>
    </w:p>
    <w:p w14:paraId="2D092C0F" w14:textId="77777777" w:rsidR="002610C9" w:rsidRPr="00D56ECE" w:rsidRDefault="00143311" w:rsidP="00190E54">
      <w:pPr>
        <w:spacing w:before="240"/>
        <w:ind w:firstLine="420"/>
        <w:rPr>
          <w:rFonts w:ascii="宋体" w:hAnsi="宋体"/>
          <w:b/>
          <w:szCs w:val="21"/>
        </w:rPr>
      </w:pPr>
      <w:r>
        <w:rPr>
          <w:rFonts w:ascii="宋体" w:hAnsi="宋体" w:hint="eastAsia"/>
          <w:b/>
          <w:szCs w:val="21"/>
        </w:rPr>
        <w:t>十</w:t>
      </w:r>
      <w:r w:rsidR="002610C9" w:rsidRPr="00D56ECE">
        <w:rPr>
          <w:rFonts w:ascii="宋体" w:hAnsi="宋体" w:hint="eastAsia"/>
          <w:b/>
          <w:szCs w:val="21"/>
        </w:rPr>
        <w:t>、学位论文答辩及学位授予</w:t>
      </w:r>
    </w:p>
    <w:p w14:paraId="53EC04CE" w14:textId="77777777" w:rsidR="002610C9" w:rsidRPr="00D56ECE" w:rsidRDefault="002610C9" w:rsidP="00190E54">
      <w:pPr>
        <w:ind w:firstLine="480"/>
        <w:rPr>
          <w:rFonts w:ascii="宋体" w:hAnsi="宋体"/>
          <w:szCs w:val="21"/>
        </w:rPr>
      </w:pPr>
      <w:r w:rsidRPr="00D56ECE">
        <w:rPr>
          <w:rFonts w:ascii="宋体" w:hAnsi="宋体" w:hint="eastAsia"/>
          <w:szCs w:val="21"/>
        </w:rPr>
        <w:lastRenderedPageBreak/>
        <w:t>学位论文答辩按照教育部和学校有关规定进行。答辩委员会由校内博士生导师结合外聘人员组成，并严格按照有关程序规定组织答辩。答辩通过后，答辩委员会建议学位委员会授予该答辩人以博士学位。</w:t>
      </w:r>
    </w:p>
    <w:p w14:paraId="20812602" w14:textId="77777777" w:rsidR="002610C9" w:rsidRPr="00D56ECE" w:rsidRDefault="002610C9" w:rsidP="00190E54">
      <w:pPr>
        <w:spacing w:before="240"/>
        <w:ind w:firstLine="420"/>
        <w:rPr>
          <w:rFonts w:ascii="宋体" w:hAnsi="宋体"/>
          <w:b/>
          <w:szCs w:val="21"/>
        </w:rPr>
      </w:pPr>
      <w:r w:rsidRPr="00D56ECE">
        <w:rPr>
          <w:rFonts w:ascii="宋体" w:hAnsi="宋体" w:hint="eastAsia"/>
          <w:b/>
          <w:szCs w:val="21"/>
        </w:rPr>
        <w:t>十</w:t>
      </w:r>
      <w:r w:rsidR="00143311">
        <w:rPr>
          <w:rFonts w:ascii="宋体" w:hAnsi="宋体" w:hint="eastAsia"/>
          <w:b/>
          <w:szCs w:val="21"/>
        </w:rPr>
        <w:t>一</w:t>
      </w:r>
      <w:r w:rsidRPr="00D56ECE">
        <w:rPr>
          <w:rFonts w:ascii="宋体" w:hAnsi="宋体" w:hint="eastAsia"/>
          <w:b/>
          <w:szCs w:val="21"/>
        </w:rPr>
        <w:t>、主要参考文献</w:t>
      </w:r>
    </w:p>
    <w:p w14:paraId="159BE608" w14:textId="3A76CCA9" w:rsidR="002B1F9C" w:rsidRPr="002B1F9C" w:rsidRDefault="00366153" w:rsidP="00190E54">
      <w:pPr>
        <w:rPr>
          <w:rFonts w:ascii="宋体" w:hAnsi="宋体"/>
          <w:b/>
          <w:szCs w:val="21"/>
        </w:rPr>
      </w:pPr>
      <w:r>
        <w:rPr>
          <w:rFonts w:ascii="宋体" w:hAnsi="宋体" w:hint="eastAsia"/>
          <w:b/>
          <w:szCs w:val="21"/>
        </w:rPr>
        <w:t xml:space="preserve">    </w:t>
      </w:r>
      <w:r w:rsidR="002B1F9C">
        <w:rPr>
          <w:rFonts w:ascii="宋体" w:hAnsi="宋体" w:hint="eastAsia"/>
          <w:b/>
          <w:szCs w:val="21"/>
        </w:rPr>
        <w:t>主要</w:t>
      </w:r>
      <w:r w:rsidR="002B1F9C" w:rsidRPr="002B1F9C">
        <w:rPr>
          <w:rFonts w:ascii="宋体" w:hAnsi="宋体" w:hint="eastAsia"/>
          <w:b/>
          <w:szCs w:val="21"/>
        </w:rPr>
        <w:t>学术著作</w:t>
      </w:r>
    </w:p>
    <w:p w14:paraId="18D48971" w14:textId="1476D42D" w:rsidR="00A10F29" w:rsidRPr="00D3766D" w:rsidRDefault="00A10F29" w:rsidP="00190E54">
      <w:pPr>
        <w:ind w:firstLineChars="200" w:firstLine="420"/>
        <w:rPr>
          <w:rFonts w:ascii="宋体" w:hAnsi="宋体"/>
          <w:szCs w:val="21"/>
        </w:rPr>
      </w:pPr>
      <w:r>
        <w:rPr>
          <w:rFonts w:ascii="宋体" w:hAnsi="宋体" w:hint="eastAsia"/>
          <w:szCs w:val="21"/>
        </w:rPr>
        <w:t>石亚军：《</w:t>
      </w:r>
      <w:r w:rsidRPr="00D3766D">
        <w:rPr>
          <w:rFonts w:ascii="宋体" w:hAnsi="宋体" w:hint="eastAsia"/>
          <w:szCs w:val="21"/>
        </w:rPr>
        <w:t>中国行政管理体制现状问卷调查数据统计</w:t>
      </w:r>
      <w:r>
        <w:rPr>
          <w:rFonts w:ascii="宋体" w:hAnsi="宋体" w:hint="eastAsia"/>
          <w:szCs w:val="21"/>
        </w:rPr>
        <w:t>》，</w:t>
      </w:r>
      <w:r w:rsidRPr="00D3766D">
        <w:rPr>
          <w:rFonts w:ascii="宋体" w:hAnsi="宋体" w:hint="eastAsia"/>
          <w:szCs w:val="21"/>
        </w:rPr>
        <w:t>中国政法大学出版社</w:t>
      </w:r>
      <w:r w:rsidR="00366153">
        <w:rPr>
          <w:rFonts w:ascii="宋体" w:hAnsi="宋体" w:hint="eastAsia"/>
          <w:szCs w:val="21"/>
        </w:rPr>
        <w:t>，</w:t>
      </w:r>
      <w:r>
        <w:rPr>
          <w:rFonts w:ascii="宋体" w:hAnsi="宋体"/>
          <w:szCs w:val="21"/>
        </w:rPr>
        <w:t>2008</w:t>
      </w:r>
      <w:r w:rsidR="00366153">
        <w:rPr>
          <w:rFonts w:ascii="宋体" w:hAnsi="宋体" w:hint="eastAsia"/>
          <w:szCs w:val="21"/>
        </w:rPr>
        <w:t>年。</w:t>
      </w:r>
    </w:p>
    <w:p w14:paraId="2CA960EF" w14:textId="42DDA0F5" w:rsidR="00A10F29" w:rsidRPr="00D3766D" w:rsidRDefault="00A10F29" w:rsidP="00190E54">
      <w:pPr>
        <w:ind w:firstLineChars="200" w:firstLine="420"/>
        <w:rPr>
          <w:rFonts w:ascii="宋体" w:hAnsi="宋体"/>
          <w:szCs w:val="21"/>
        </w:rPr>
      </w:pPr>
      <w:r>
        <w:rPr>
          <w:rFonts w:ascii="宋体" w:hAnsi="宋体" w:hint="eastAsia"/>
          <w:szCs w:val="21"/>
        </w:rPr>
        <w:t>石亚军：《</w:t>
      </w:r>
      <w:r w:rsidRPr="00D3766D">
        <w:rPr>
          <w:rFonts w:ascii="宋体" w:hAnsi="宋体" w:hint="eastAsia"/>
          <w:szCs w:val="21"/>
        </w:rPr>
        <w:t>中国行政管理体制专项问卷调查数据统计</w:t>
      </w:r>
      <w:r>
        <w:rPr>
          <w:rFonts w:ascii="宋体" w:hAnsi="宋体" w:hint="eastAsia"/>
          <w:szCs w:val="21"/>
        </w:rPr>
        <w:t>》，</w:t>
      </w:r>
      <w:r w:rsidRPr="00D3766D">
        <w:rPr>
          <w:rFonts w:ascii="宋体" w:hAnsi="宋体" w:hint="eastAsia"/>
          <w:szCs w:val="21"/>
        </w:rPr>
        <w:t>中国政法大学出版社</w:t>
      </w:r>
      <w:r w:rsidR="00366153">
        <w:rPr>
          <w:rFonts w:ascii="宋体" w:hAnsi="宋体" w:hint="eastAsia"/>
          <w:szCs w:val="21"/>
        </w:rPr>
        <w:t>，</w:t>
      </w:r>
      <w:r w:rsidRPr="00D3766D">
        <w:rPr>
          <w:rFonts w:ascii="宋体" w:hAnsi="宋体"/>
          <w:szCs w:val="21"/>
        </w:rPr>
        <w:t>2008</w:t>
      </w:r>
      <w:r w:rsidR="00366153">
        <w:rPr>
          <w:rFonts w:ascii="宋体" w:hAnsi="宋体" w:hint="eastAsia"/>
          <w:szCs w:val="21"/>
        </w:rPr>
        <w:t>年。</w:t>
      </w:r>
    </w:p>
    <w:p w14:paraId="78F88318" w14:textId="03B12575" w:rsidR="00D3766D" w:rsidRPr="00D3766D" w:rsidRDefault="00A10F29" w:rsidP="00190E54">
      <w:pPr>
        <w:ind w:firstLineChars="200" w:firstLine="420"/>
        <w:rPr>
          <w:rFonts w:ascii="宋体" w:hAnsi="宋体"/>
          <w:szCs w:val="21"/>
        </w:rPr>
      </w:pPr>
      <w:r>
        <w:rPr>
          <w:rFonts w:ascii="宋体" w:hAnsi="宋体" w:hint="eastAsia"/>
          <w:szCs w:val="21"/>
        </w:rPr>
        <w:t>石亚军：《</w:t>
      </w:r>
      <w:r w:rsidR="00D3766D" w:rsidRPr="00D3766D">
        <w:rPr>
          <w:rFonts w:ascii="宋体" w:hAnsi="宋体" w:hint="eastAsia"/>
          <w:szCs w:val="21"/>
        </w:rPr>
        <w:t>新世纪地方政府改革：典型巡礼与实证研究</w:t>
      </w:r>
      <w:r>
        <w:rPr>
          <w:rFonts w:ascii="宋体" w:hAnsi="宋体" w:hint="eastAsia"/>
          <w:szCs w:val="21"/>
        </w:rPr>
        <w:t>》，</w:t>
      </w:r>
      <w:r w:rsidR="00D3766D" w:rsidRPr="00D3766D">
        <w:rPr>
          <w:rFonts w:ascii="宋体" w:hAnsi="宋体" w:hint="eastAsia"/>
          <w:szCs w:val="21"/>
        </w:rPr>
        <w:t>中国政法大学出版社</w:t>
      </w:r>
      <w:r w:rsidR="00366153">
        <w:rPr>
          <w:rFonts w:ascii="宋体" w:hAnsi="宋体" w:hint="eastAsia"/>
          <w:szCs w:val="21"/>
        </w:rPr>
        <w:t>，</w:t>
      </w:r>
      <w:r w:rsidR="00D3766D" w:rsidRPr="00D3766D">
        <w:rPr>
          <w:rFonts w:ascii="宋体" w:hAnsi="宋体"/>
          <w:szCs w:val="21"/>
        </w:rPr>
        <w:t>2010</w:t>
      </w:r>
      <w:r w:rsidR="00366153">
        <w:rPr>
          <w:rFonts w:ascii="宋体" w:hAnsi="宋体" w:hint="eastAsia"/>
          <w:szCs w:val="21"/>
        </w:rPr>
        <w:t>年。</w:t>
      </w:r>
    </w:p>
    <w:p w14:paraId="70CA1A7D" w14:textId="6979F2D0" w:rsidR="00D3766D" w:rsidRPr="00D3766D" w:rsidRDefault="00A10F29" w:rsidP="00190E54">
      <w:pPr>
        <w:ind w:firstLineChars="200" w:firstLine="420"/>
        <w:rPr>
          <w:rFonts w:ascii="宋体" w:hAnsi="宋体"/>
          <w:szCs w:val="21"/>
        </w:rPr>
      </w:pPr>
      <w:r>
        <w:rPr>
          <w:rFonts w:ascii="宋体" w:hAnsi="宋体" w:hint="eastAsia"/>
          <w:szCs w:val="21"/>
        </w:rPr>
        <w:t>石亚军：《</w:t>
      </w:r>
      <w:r w:rsidR="00D3766D" w:rsidRPr="00D3766D">
        <w:rPr>
          <w:rFonts w:ascii="宋体" w:hAnsi="宋体" w:hint="eastAsia"/>
          <w:szCs w:val="21"/>
        </w:rPr>
        <w:t>中国行政管理体制实证研究——问卷调查数据分析</w:t>
      </w:r>
      <w:r>
        <w:rPr>
          <w:rFonts w:ascii="宋体" w:hAnsi="宋体" w:hint="eastAsia"/>
          <w:szCs w:val="21"/>
        </w:rPr>
        <w:t>》，</w:t>
      </w:r>
      <w:r w:rsidR="00D3766D" w:rsidRPr="00D3766D">
        <w:rPr>
          <w:rFonts w:ascii="宋体" w:hAnsi="宋体" w:hint="eastAsia"/>
          <w:szCs w:val="21"/>
        </w:rPr>
        <w:t>中国政法大学出版社</w:t>
      </w:r>
      <w:r w:rsidR="00366153">
        <w:rPr>
          <w:rFonts w:ascii="宋体" w:hAnsi="宋体" w:hint="eastAsia"/>
          <w:szCs w:val="21"/>
        </w:rPr>
        <w:t>，</w:t>
      </w:r>
      <w:r w:rsidR="00D3766D" w:rsidRPr="00D3766D">
        <w:rPr>
          <w:rFonts w:ascii="宋体" w:hAnsi="宋体"/>
          <w:szCs w:val="21"/>
        </w:rPr>
        <w:t>2010</w:t>
      </w:r>
      <w:r w:rsidR="00366153">
        <w:rPr>
          <w:rFonts w:ascii="宋体" w:hAnsi="宋体" w:hint="eastAsia"/>
          <w:szCs w:val="21"/>
        </w:rPr>
        <w:t>年。</w:t>
      </w:r>
    </w:p>
    <w:p w14:paraId="19B7E867" w14:textId="0ED91C13" w:rsidR="00A837B7" w:rsidRDefault="00A837B7" w:rsidP="00190E54">
      <w:pPr>
        <w:ind w:firstLineChars="200" w:firstLine="420"/>
        <w:rPr>
          <w:rFonts w:ascii="宋体" w:hAnsi="宋体"/>
          <w:szCs w:val="21"/>
        </w:rPr>
      </w:pPr>
      <w:r>
        <w:rPr>
          <w:rFonts w:ascii="宋体" w:hAnsi="宋体" w:hint="eastAsia"/>
          <w:szCs w:val="21"/>
        </w:rPr>
        <w:t>石亚军：《政府改革多视点探微》，中国政法大学出版社，2008年。</w:t>
      </w:r>
    </w:p>
    <w:p w14:paraId="3A16B562" w14:textId="408EDFF5" w:rsidR="00A837B7" w:rsidRDefault="00A837B7" w:rsidP="00190E54">
      <w:pPr>
        <w:ind w:firstLineChars="200" w:firstLine="420"/>
        <w:rPr>
          <w:rFonts w:ascii="宋体" w:hAnsi="宋体"/>
          <w:szCs w:val="21"/>
        </w:rPr>
      </w:pPr>
      <w:r>
        <w:rPr>
          <w:rFonts w:ascii="宋体" w:hAnsi="宋体" w:hint="eastAsia"/>
          <w:szCs w:val="21"/>
        </w:rPr>
        <w:t>石亚军：《透视大部制改革：机构调整、职能转变、制度建设实证研究》，中国政法大学，2011年。</w:t>
      </w:r>
    </w:p>
    <w:p w14:paraId="53C3A816" w14:textId="419A7739" w:rsidR="00115B7D" w:rsidRDefault="00115B7D" w:rsidP="00190E54">
      <w:pPr>
        <w:ind w:firstLineChars="200" w:firstLine="420"/>
        <w:rPr>
          <w:rFonts w:ascii="宋体" w:hAnsi="宋体"/>
          <w:szCs w:val="21"/>
        </w:rPr>
      </w:pPr>
      <w:r>
        <w:rPr>
          <w:rFonts w:ascii="宋体" w:hAnsi="宋体" w:hint="eastAsia"/>
          <w:szCs w:val="21"/>
        </w:rPr>
        <w:t>潘小娟：《法国行政体制》，中国法制出版社，1997年。</w:t>
      </w:r>
    </w:p>
    <w:p w14:paraId="5DDC95CE" w14:textId="3C1409F2" w:rsidR="00115B7D" w:rsidRDefault="00115B7D" w:rsidP="00190E54">
      <w:pPr>
        <w:ind w:firstLineChars="200" w:firstLine="420"/>
        <w:rPr>
          <w:rFonts w:ascii="宋体" w:hAnsi="宋体"/>
          <w:szCs w:val="21"/>
        </w:rPr>
      </w:pPr>
      <w:r>
        <w:rPr>
          <w:rFonts w:ascii="宋体" w:hAnsi="宋体" w:hint="eastAsia"/>
          <w:szCs w:val="21"/>
        </w:rPr>
        <w:t>潘小娟：《市政管理体制改革：理论与实践》，社会科学文献出版社，1998年。</w:t>
      </w:r>
    </w:p>
    <w:p w14:paraId="02DF6B5A" w14:textId="7A0A2756" w:rsidR="00115B7D" w:rsidRDefault="00115B7D" w:rsidP="00190E54">
      <w:pPr>
        <w:ind w:firstLineChars="200" w:firstLine="420"/>
        <w:rPr>
          <w:rFonts w:ascii="宋体" w:hAnsi="宋体"/>
          <w:szCs w:val="21"/>
        </w:rPr>
      </w:pPr>
      <w:r>
        <w:rPr>
          <w:rFonts w:ascii="宋体" w:hAnsi="宋体" w:hint="eastAsia"/>
          <w:szCs w:val="21"/>
        </w:rPr>
        <w:t>潘小娟：《发达国家地方政府管理制度》，时事出版社，2001年。</w:t>
      </w:r>
    </w:p>
    <w:p w14:paraId="729400CE" w14:textId="38D20A30" w:rsidR="00115B7D" w:rsidRDefault="00115B7D" w:rsidP="00190E54">
      <w:pPr>
        <w:ind w:firstLineChars="200" w:firstLine="420"/>
        <w:rPr>
          <w:rFonts w:ascii="宋体" w:hAnsi="宋体"/>
          <w:szCs w:val="21"/>
        </w:rPr>
      </w:pPr>
      <w:r>
        <w:rPr>
          <w:rFonts w:ascii="宋体" w:hAnsi="宋体" w:hint="eastAsia"/>
          <w:szCs w:val="21"/>
        </w:rPr>
        <w:t>潘小娟：《中国基层社会重构——社区治理研究》，中国法制出版社，2004年。</w:t>
      </w:r>
    </w:p>
    <w:p w14:paraId="6CDD9EBD" w14:textId="7EEDC328" w:rsidR="00115B7D" w:rsidRDefault="00115B7D" w:rsidP="00190E54">
      <w:pPr>
        <w:ind w:firstLineChars="200" w:firstLine="420"/>
        <w:rPr>
          <w:rFonts w:ascii="宋体" w:hAnsi="宋体"/>
          <w:szCs w:val="21"/>
        </w:rPr>
      </w:pPr>
      <w:r>
        <w:rPr>
          <w:rFonts w:ascii="宋体" w:hAnsi="宋体" w:hint="eastAsia"/>
          <w:szCs w:val="21"/>
        </w:rPr>
        <w:t>潘小娟：《城市基层权力重组——社区建设探论》，中国社会科学出版社，2006年。</w:t>
      </w:r>
    </w:p>
    <w:p w14:paraId="4432835C" w14:textId="0264D3A4" w:rsidR="00A837B7" w:rsidRDefault="00A837B7" w:rsidP="00190E54">
      <w:pPr>
        <w:ind w:firstLineChars="200" w:firstLine="420"/>
        <w:rPr>
          <w:rFonts w:ascii="宋体" w:hAnsi="宋体"/>
          <w:szCs w:val="21"/>
        </w:rPr>
      </w:pPr>
      <w:r>
        <w:rPr>
          <w:rFonts w:ascii="宋体" w:hAnsi="宋体" w:hint="eastAsia"/>
          <w:szCs w:val="21"/>
        </w:rPr>
        <w:t>潘小娟：《中国农村留守群体生存状况研究》，北京大学出版社，2013年。</w:t>
      </w:r>
    </w:p>
    <w:p w14:paraId="0E199704" w14:textId="77777777" w:rsidR="008010A0" w:rsidRDefault="008010A0" w:rsidP="00190E54">
      <w:pPr>
        <w:ind w:firstLineChars="200" w:firstLine="420"/>
        <w:rPr>
          <w:rFonts w:ascii="宋体" w:hAnsi="宋体"/>
          <w:szCs w:val="21"/>
        </w:rPr>
      </w:pPr>
      <w:r>
        <w:rPr>
          <w:rFonts w:ascii="宋体" w:hAnsi="宋体" w:hint="eastAsia"/>
          <w:szCs w:val="21"/>
        </w:rPr>
        <w:t>潘小娟：《地方治理新论》，国家行政学院出版社，2014年。</w:t>
      </w:r>
    </w:p>
    <w:p w14:paraId="26240079" w14:textId="033982B7" w:rsidR="008010A0" w:rsidRDefault="008010A0" w:rsidP="00190E54">
      <w:pPr>
        <w:ind w:firstLineChars="200" w:firstLine="420"/>
        <w:rPr>
          <w:rFonts w:ascii="宋体" w:hAnsi="宋体"/>
          <w:szCs w:val="21"/>
        </w:rPr>
      </w:pPr>
      <w:r>
        <w:rPr>
          <w:rFonts w:ascii="宋体" w:hAnsi="宋体" w:hint="eastAsia"/>
          <w:szCs w:val="21"/>
        </w:rPr>
        <w:t>潘小娟、吕芳：《攻坚：聚焦省直管县体制改革》，中国社会科学出版社，2013年。</w:t>
      </w:r>
    </w:p>
    <w:p w14:paraId="71AEE1E8" w14:textId="6DEC87D6" w:rsidR="008010A0" w:rsidRDefault="008010A0" w:rsidP="00190E54">
      <w:pPr>
        <w:ind w:firstLineChars="200" w:firstLine="420"/>
        <w:rPr>
          <w:rFonts w:ascii="宋体" w:hAnsi="宋体"/>
          <w:szCs w:val="21"/>
        </w:rPr>
      </w:pPr>
      <w:r>
        <w:rPr>
          <w:rFonts w:ascii="宋体" w:hAnsi="宋体" w:hint="eastAsia"/>
          <w:szCs w:val="21"/>
        </w:rPr>
        <w:t>潘小娟、吕洪业：《外国住房保障制度研究》，国家行政学院出版社，2014年。</w:t>
      </w:r>
    </w:p>
    <w:p w14:paraId="7117E2A9" w14:textId="7B3D2BA9" w:rsidR="008010A0" w:rsidRDefault="008010A0" w:rsidP="00190E54">
      <w:pPr>
        <w:ind w:firstLineChars="200" w:firstLine="420"/>
        <w:rPr>
          <w:rFonts w:ascii="宋体" w:hAnsi="宋体"/>
          <w:szCs w:val="21"/>
        </w:rPr>
      </w:pPr>
      <w:r>
        <w:rPr>
          <w:rFonts w:ascii="宋体" w:hAnsi="宋体" w:hint="eastAsia"/>
          <w:szCs w:val="21"/>
        </w:rPr>
        <w:t>吕芳：《制度选择与国家的衰落》，中国政法大学出版社，2007年。</w:t>
      </w:r>
    </w:p>
    <w:p w14:paraId="74C0EAF4" w14:textId="0C4A3691" w:rsidR="008010A0" w:rsidRDefault="008010A0" w:rsidP="00190E54">
      <w:pPr>
        <w:ind w:firstLineChars="200" w:firstLine="420"/>
        <w:rPr>
          <w:rFonts w:ascii="宋体" w:hAnsi="宋体"/>
          <w:szCs w:val="21"/>
        </w:rPr>
      </w:pPr>
      <w:r>
        <w:rPr>
          <w:rFonts w:ascii="宋体" w:hAnsi="宋体" w:hint="eastAsia"/>
          <w:szCs w:val="21"/>
        </w:rPr>
        <w:t>吕芳：《社区减灾：理论与实践》，中国社会出版社，2011年。</w:t>
      </w:r>
    </w:p>
    <w:p w14:paraId="4103E11F" w14:textId="7864566F" w:rsidR="001B4B05" w:rsidRDefault="001B4B05" w:rsidP="00190E54">
      <w:pPr>
        <w:ind w:firstLineChars="200" w:firstLine="420"/>
        <w:rPr>
          <w:rFonts w:ascii="宋体" w:hAnsi="宋体"/>
          <w:szCs w:val="21"/>
        </w:rPr>
      </w:pPr>
      <w:r>
        <w:rPr>
          <w:rFonts w:ascii="宋体" w:hAnsi="宋体" w:hint="eastAsia"/>
          <w:szCs w:val="21"/>
        </w:rPr>
        <w:t>李程伟：《社会利益结构：政治控制研究的生态学视角》，中国政法大学出版社，2009年。</w:t>
      </w:r>
    </w:p>
    <w:p w14:paraId="0C738F69" w14:textId="659C876A" w:rsidR="001B4B05" w:rsidRDefault="001B4B05" w:rsidP="00190E54">
      <w:pPr>
        <w:ind w:firstLineChars="200" w:firstLine="420"/>
        <w:rPr>
          <w:rFonts w:ascii="宋体" w:hAnsi="宋体"/>
          <w:szCs w:val="21"/>
        </w:rPr>
      </w:pPr>
      <w:r>
        <w:rPr>
          <w:rFonts w:ascii="宋体" w:hAnsi="宋体" w:hint="eastAsia"/>
          <w:szCs w:val="21"/>
        </w:rPr>
        <w:t>李程伟、徐君：《社区服务导论》，中共中央党校出版社，2005年。</w:t>
      </w:r>
    </w:p>
    <w:p w14:paraId="3C54D0CB" w14:textId="52773D08" w:rsidR="001B4B05" w:rsidRDefault="001B4B05" w:rsidP="00190E54">
      <w:pPr>
        <w:ind w:firstLineChars="200" w:firstLine="420"/>
        <w:rPr>
          <w:rFonts w:ascii="宋体" w:hAnsi="宋体"/>
          <w:szCs w:val="21"/>
        </w:rPr>
      </w:pPr>
      <w:r>
        <w:rPr>
          <w:rFonts w:ascii="宋体" w:hAnsi="宋体" w:hint="eastAsia"/>
          <w:szCs w:val="21"/>
        </w:rPr>
        <w:t>翟校义：《安全生产监督管理体系研究》，中国社会出版社，2009年。</w:t>
      </w:r>
    </w:p>
    <w:p w14:paraId="436D37C5" w14:textId="7EABF829" w:rsidR="001B4B05" w:rsidRDefault="001B4B05" w:rsidP="00190E54">
      <w:pPr>
        <w:ind w:firstLineChars="200" w:firstLine="420"/>
        <w:rPr>
          <w:rFonts w:ascii="宋体" w:hAnsi="宋体"/>
          <w:szCs w:val="21"/>
        </w:rPr>
      </w:pPr>
      <w:r>
        <w:rPr>
          <w:rFonts w:ascii="宋体" w:hAnsi="宋体" w:hint="eastAsia"/>
          <w:szCs w:val="21"/>
        </w:rPr>
        <w:t>翟校义：《当代中国公共人事制度运行现状调查分析》，中共中央党校出版社，2010年。</w:t>
      </w:r>
    </w:p>
    <w:p w14:paraId="77710609" w14:textId="1B3C378A" w:rsidR="001B4B05" w:rsidRDefault="001B4B05" w:rsidP="00190E54">
      <w:pPr>
        <w:ind w:firstLineChars="200" w:firstLine="420"/>
        <w:rPr>
          <w:rFonts w:ascii="宋体" w:hAnsi="宋体"/>
          <w:szCs w:val="21"/>
        </w:rPr>
      </w:pPr>
      <w:r>
        <w:rPr>
          <w:rFonts w:ascii="宋体" w:hAnsi="宋体" w:hint="eastAsia"/>
          <w:szCs w:val="21"/>
        </w:rPr>
        <w:t>鲁照旺：《政府经济学》，中国财政经济出版社，2015年。</w:t>
      </w:r>
    </w:p>
    <w:p w14:paraId="31696E2D" w14:textId="68652CC6" w:rsidR="001B4B05" w:rsidRDefault="001B4B05" w:rsidP="00190E54">
      <w:pPr>
        <w:ind w:firstLineChars="200" w:firstLine="420"/>
        <w:rPr>
          <w:rFonts w:ascii="宋体" w:hAnsi="宋体"/>
          <w:szCs w:val="21"/>
        </w:rPr>
      </w:pPr>
      <w:r>
        <w:rPr>
          <w:rFonts w:ascii="宋体" w:hAnsi="宋体" w:hint="eastAsia"/>
          <w:szCs w:val="21"/>
        </w:rPr>
        <w:t>胡叔宝：《契约政府的契约规则》，中国社会科学出版社，2004年。</w:t>
      </w:r>
    </w:p>
    <w:p w14:paraId="265C2A5E" w14:textId="0B48805C" w:rsidR="001B4B05" w:rsidRDefault="001B4B05" w:rsidP="00190E54">
      <w:pPr>
        <w:ind w:firstLineChars="200" w:firstLine="420"/>
        <w:rPr>
          <w:rFonts w:ascii="宋体" w:hAnsi="宋体"/>
          <w:szCs w:val="21"/>
        </w:rPr>
      </w:pPr>
      <w:r>
        <w:rPr>
          <w:rFonts w:ascii="宋体" w:hAnsi="宋体" w:hint="eastAsia"/>
          <w:szCs w:val="21"/>
        </w:rPr>
        <w:t>商磊：《组织与人格——现代管理中的心理因素》，中国政法大学出版社，2006年。</w:t>
      </w:r>
    </w:p>
    <w:p w14:paraId="10F0C975" w14:textId="7D9E60C3" w:rsidR="002A4B9A" w:rsidRDefault="002A4B9A" w:rsidP="00190E54">
      <w:pPr>
        <w:ind w:firstLineChars="200" w:firstLine="420"/>
        <w:rPr>
          <w:rFonts w:ascii="宋体" w:hAnsi="宋体"/>
          <w:szCs w:val="21"/>
        </w:rPr>
      </w:pPr>
      <w:r>
        <w:rPr>
          <w:rFonts w:ascii="宋体" w:hAnsi="宋体" w:hint="eastAsia"/>
          <w:szCs w:val="21"/>
        </w:rPr>
        <w:t>王明杰、谭兰英：《领导人才素质测评与选拔机制研究》，中国政法大学出版社，2013年。</w:t>
      </w:r>
    </w:p>
    <w:p w14:paraId="14672779" w14:textId="6A005C03" w:rsidR="002610C9" w:rsidRPr="00D56ECE" w:rsidRDefault="008137D4" w:rsidP="00190E54">
      <w:pPr>
        <w:ind w:firstLineChars="200" w:firstLine="420"/>
        <w:rPr>
          <w:rFonts w:ascii="宋体" w:hAnsi="宋体"/>
          <w:szCs w:val="21"/>
        </w:rPr>
      </w:pPr>
      <w:r>
        <w:rPr>
          <w:rFonts w:ascii="宋体" w:hAnsi="宋体" w:hint="eastAsia"/>
          <w:szCs w:val="21"/>
        </w:rPr>
        <w:t>吴琼恩：《</w:t>
      </w:r>
      <w:r w:rsidR="002610C9" w:rsidRPr="00D56ECE">
        <w:rPr>
          <w:rFonts w:ascii="宋体" w:hAnsi="宋体" w:hint="eastAsia"/>
          <w:szCs w:val="21"/>
        </w:rPr>
        <w:t>行政学》</w:t>
      </w:r>
      <w:r w:rsidR="00366153">
        <w:rPr>
          <w:rFonts w:ascii="宋体" w:hAnsi="宋体" w:hint="eastAsia"/>
          <w:szCs w:val="21"/>
        </w:rPr>
        <w:t>，</w:t>
      </w:r>
      <w:r w:rsidR="002610C9" w:rsidRPr="00D56ECE">
        <w:rPr>
          <w:rFonts w:ascii="宋体" w:hAnsi="宋体" w:hint="eastAsia"/>
          <w:szCs w:val="21"/>
        </w:rPr>
        <w:t>台北：元照智胜出版社，</w:t>
      </w:r>
      <w:r w:rsidR="00366153">
        <w:rPr>
          <w:rFonts w:ascii="宋体" w:hAnsi="宋体" w:hint="eastAsia"/>
          <w:szCs w:val="21"/>
        </w:rPr>
        <w:t>2004年。</w:t>
      </w:r>
    </w:p>
    <w:p w14:paraId="6DEC169C" w14:textId="77777777" w:rsidR="002A4B9A" w:rsidRDefault="002A4B9A" w:rsidP="00190E54">
      <w:pPr>
        <w:ind w:firstLineChars="200" w:firstLine="420"/>
        <w:rPr>
          <w:rFonts w:ascii="宋体" w:hAnsi="宋体"/>
          <w:szCs w:val="21"/>
        </w:rPr>
      </w:pPr>
      <w:r>
        <w:rPr>
          <w:rFonts w:ascii="宋体" w:hAnsi="宋体" w:hint="eastAsia"/>
          <w:szCs w:val="21"/>
        </w:rPr>
        <w:t>刘俊生：《公共人事管理比较分析》，人民出版社，2001年。</w:t>
      </w:r>
    </w:p>
    <w:p w14:paraId="6BDF8E02" w14:textId="56C90174" w:rsidR="00502C9A" w:rsidRDefault="00502C9A" w:rsidP="00190E54">
      <w:pPr>
        <w:ind w:firstLineChars="200" w:firstLine="420"/>
        <w:rPr>
          <w:rFonts w:ascii="宋体" w:hAnsi="宋体"/>
          <w:szCs w:val="21"/>
        </w:rPr>
      </w:pPr>
      <w:r>
        <w:rPr>
          <w:rFonts w:ascii="宋体" w:hAnsi="宋体" w:hint="eastAsia"/>
          <w:szCs w:val="21"/>
        </w:rPr>
        <w:t>张康之：《公共行政的行动主义》，江苏人民出版社，2014年。</w:t>
      </w:r>
    </w:p>
    <w:p w14:paraId="78499F1F" w14:textId="5CA193EE" w:rsidR="00502C9A" w:rsidRDefault="00502C9A" w:rsidP="00190E54">
      <w:pPr>
        <w:ind w:firstLineChars="200" w:firstLine="420"/>
        <w:rPr>
          <w:rFonts w:ascii="宋体" w:hAnsi="宋体"/>
          <w:szCs w:val="21"/>
        </w:rPr>
      </w:pPr>
      <w:r>
        <w:rPr>
          <w:rFonts w:ascii="宋体" w:hAnsi="宋体" w:hint="eastAsia"/>
          <w:szCs w:val="21"/>
        </w:rPr>
        <w:t>何秀良：《公共行政的生长——社会建构的公共行政理论研究》，中央民族大学出版社，2014年。</w:t>
      </w:r>
    </w:p>
    <w:p w14:paraId="3DB5024E" w14:textId="0CD89A72" w:rsidR="00502C9A" w:rsidRDefault="00502C9A" w:rsidP="00190E54">
      <w:pPr>
        <w:ind w:firstLineChars="200" w:firstLine="420"/>
        <w:rPr>
          <w:rFonts w:ascii="宋体" w:hAnsi="宋体"/>
          <w:szCs w:val="21"/>
        </w:rPr>
      </w:pPr>
      <w:r>
        <w:rPr>
          <w:rFonts w:ascii="宋体" w:hAnsi="宋体" w:hint="eastAsia"/>
          <w:szCs w:val="21"/>
        </w:rPr>
        <w:t>张乾友：《公共行政的非正典化》，中国社会科学出版社，2014年。</w:t>
      </w:r>
    </w:p>
    <w:p w14:paraId="39F5E465" w14:textId="6B032672" w:rsidR="002610C9" w:rsidRPr="00D56ECE" w:rsidRDefault="002610C9" w:rsidP="00190E54">
      <w:pPr>
        <w:ind w:firstLineChars="200" w:firstLine="420"/>
        <w:rPr>
          <w:rFonts w:ascii="宋体" w:hAnsi="宋体"/>
          <w:szCs w:val="21"/>
        </w:rPr>
      </w:pPr>
      <w:r w:rsidRPr="00D56ECE">
        <w:rPr>
          <w:rFonts w:ascii="宋体" w:hAnsi="宋体" w:hint="eastAsia"/>
          <w:szCs w:val="21"/>
        </w:rPr>
        <w:t>彭和平、竹立家等：《国外公共行政理论精选》</w:t>
      </w:r>
      <w:r w:rsidR="00366153">
        <w:rPr>
          <w:rFonts w:ascii="宋体" w:hAnsi="宋体" w:hint="eastAsia"/>
          <w:szCs w:val="21"/>
        </w:rPr>
        <w:t>，</w:t>
      </w:r>
      <w:r w:rsidRPr="00D56ECE">
        <w:rPr>
          <w:rFonts w:ascii="宋体" w:hAnsi="宋体" w:hint="eastAsia"/>
          <w:szCs w:val="21"/>
        </w:rPr>
        <w:t>中共中央党校出版社,1997年</w:t>
      </w:r>
      <w:r w:rsidR="00366153">
        <w:rPr>
          <w:rFonts w:ascii="宋体" w:hAnsi="宋体" w:hint="eastAsia"/>
          <w:szCs w:val="21"/>
        </w:rPr>
        <w:t>。</w:t>
      </w:r>
    </w:p>
    <w:p w14:paraId="2947C2D2" w14:textId="1EC6C579" w:rsidR="002610C9" w:rsidRPr="00D56ECE" w:rsidRDefault="00355D39" w:rsidP="00190E54">
      <w:pPr>
        <w:ind w:firstLineChars="200" w:firstLine="420"/>
        <w:rPr>
          <w:rFonts w:ascii="宋体" w:hAnsi="宋体"/>
          <w:szCs w:val="21"/>
        </w:rPr>
      </w:pPr>
      <w:r>
        <w:rPr>
          <w:rFonts w:ascii="宋体" w:hAnsi="宋体" w:hint="eastAsia"/>
          <w:szCs w:val="21"/>
        </w:rPr>
        <w:t>竹立家、李登祥等：《国外组织理论精选》</w:t>
      </w:r>
      <w:r w:rsidR="00366153">
        <w:rPr>
          <w:rFonts w:ascii="宋体" w:hAnsi="宋体" w:hint="eastAsia"/>
          <w:szCs w:val="21"/>
        </w:rPr>
        <w:t>，</w:t>
      </w:r>
      <w:r w:rsidR="002610C9" w:rsidRPr="00D56ECE">
        <w:rPr>
          <w:rFonts w:ascii="宋体" w:hAnsi="宋体" w:hint="eastAsia"/>
          <w:szCs w:val="21"/>
        </w:rPr>
        <w:t>中共中央党校出版社,1997年</w:t>
      </w:r>
      <w:r w:rsidR="00366153">
        <w:rPr>
          <w:rFonts w:ascii="宋体" w:hAnsi="宋体" w:hint="eastAsia"/>
          <w:szCs w:val="21"/>
        </w:rPr>
        <w:t>。</w:t>
      </w:r>
    </w:p>
    <w:p w14:paraId="55520F08" w14:textId="5DB50244" w:rsidR="002610C9" w:rsidRPr="00D56ECE" w:rsidRDefault="002610C9" w:rsidP="00190E54">
      <w:pPr>
        <w:ind w:firstLineChars="200" w:firstLine="420"/>
        <w:rPr>
          <w:rFonts w:ascii="宋体" w:hAnsi="宋体"/>
          <w:szCs w:val="21"/>
        </w:rPr>
      </w:pPr>
      <w:r w:rsidRPr="00D56ECE">
        <w:rPr>
          <w:rFonts w:ascii="宋体" w:hAnsi="宋体" w:hint="eastAsia"/>
          <w:szCs w:val="21"/>
        </w:rPr>
        <w:t>魏娜、吴爱明：《当代中国政府与行政》</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4FE8AA73" w14:textId="665AF638" w:rsidR="00366153" w:rsidRDefault="002610C9" w:rsidP="00190E54">
      <w:pPr>
        <w:pStyle w:val="a5"/>
        <w:spacing w:before="0" w:after="0"/>
        <w:ind w:firstLineChars="200" w:firstLine="420"/>
        <w:rPr>
          <w:sz w:val="21"/>
          <w:szCs w:val="21"/>
        </w:rPr>
      </w:pPr>
      <w:r w:rsidRPr="00D56ECE">
        <w:rPr>
          <w:rFonts w:hint="eastAsia"/>
          <w:sz w:val="21"/>
          <w:szCs w:val="21"/>
        </w:rPr>
        <w:t>朱光磊：《当代中国政府过程》</w:t>
      </w:r>
      <w:r w:rsidR="00366153">
        <w:rPr>
          <w:rFonts w:hint="eastAsia"/>
          <w:sz w:val="21"/>
          <w:szCs w:val="21"/>
        </w:rPr>
        <w:t>，</w:t>
      </w:r>
      <w:r w:rsidRPr="00D56ECE">
        <w:rPr>
          <w:rFonts w:hint="eastAsia"/>
          <w:sz w:val="21"/>
          <w:szCs w:val="21"/>
        </w:rPr>
        <w:t>天津人民出版社</w:t>
      </w:r>
      <w:r w:rsidR="00366153">
        <w:rPr>
          <w:rFonts w:hint="eastAsia"/>
          <w:sz w:val="21"/>
          <w:szCs w:val="21"/>
        </w:rPr>
        <w:t>，</w:t>
      </w:r>
      <w:r w:rsidRPr="00D56ECE">
        <w:rPr>
          <w:rFonts w:hint="eastAsia"/>
          <w:sz w:val="21"/>
          <w:szCs w:val="21"/>
        </w:rPr>
        <w:t>1997年</w:t>
      </w:r>
      <w:r w:rsidR="00366153">
        <w:rPr>
          <w:rFonts w:hint="eastAsia"/>
          <w:sz w:val="21"/>
          <w:szCs w:val="21"/>
        </w:rPr>
        <w:t>。</w:t>
      </w:r>
    </w:p>
    <w:p w14:paraId="090764F5" w14:textId="5A1060D4" w:rsidR="002610C9" w:rsidRPr="00D56ECE" w:rsidRDefault="002610C9" w:rsidP="00190E54">
      <w:pPr>
        <w:pStyle w:val="a5"/>
        <w:spacing w:before="0" w:after="0"/>
        <w:ind w:firstLineChars="200" w:firstLine="420"/>
        <w:rPr>
          <w:sz w:val="21"/>
          <w:szCs w:val="21"/>
        </w:rPr>
      </w:pPr>
      <w:r w:rsidRPr="00D56ECE">
        <w:rPr>
          <w:rFonts w:hint="eastAsia"/>
          <w:sz w:val="21"/>
          <w:szCs w:val="21"/>
        </w:rPr>
        <w:t>胡伟：《政府过程》</w:t>
      </w:r>
      <w:r w:rsidR="00366153">
        <w:rPr>
          <w:rFonts w:hint="eastAsia"/>
          <w:sz w:val="21"/>
          <w:szCs w:val="21"/>
        </w:rPr>
        <w:t>，</w:t>
      </w:r>
      <w:r w:rsidRPr="00D56ECE">
        <w:rPr>
          <w:rFonts w:hint="eastAsia"/>
          <w:sz w:val="21"/>
          <w:szCs w:val="21"/>
        </w:rPr>
        <w:t>浙江人民出版社</w:t>
      </w:r>
      <w:r w:rsidR="00366153">
        <w:rPr>
          <w:rFonts w:hint="eastAsia"/>
          <w:sz w:val="21"/>
          <w:szCs w:val="21"/>
        </w:rPr>
        <w:t>，</w:t>
      </w:r>
      <w:r w:rsidRPr="00D56ECE">
        <w:rPr>
          <w:rFonts w:hint="eastAsia"/>
          <w:sz w:val="21"/>
          <w:szCs w:val="21"/>
        </w:rPr>
        <w:t>1998年</w:t>
      </w:r>
      <w:r w:rsidR="00366153">
        <w:rPr>
          <w:rFonts w:hint="eastAsia"/>
          <w:sz w:val="21"/>
          <w:szCs w:val="21"/>
        </w:rPr>
        <w:t>。</w:t>
      </w:r>
    </w:p>
    <w:p w14:paraId="7BB8BC14" w14:textId="47D772A4" w:rsidR="002610C9" w:rsidRPr="00D56ECE" w:rsidRDefault="002610C9" w:rsidP="00190E54">
      <w:pPr>
        <w:ind w:firstLineChars="200" w:firstLine="420"/>
        <w:rPr>
          <w:rFonts w:ascii="宋体" w:hAnsi="宋体"/>
          <w:szCs w:val="21"/>
        </w:rPr>
      </w:pPr>
      <w:r w:rsidRPr="00D56ECE">
        <w:rPr>
          <w:rFonts w:ascii="宋体" w:hAnsi="宋体" w:hint="eastAsia"/>
          <w:szCs w:val="21"/>
        </w:rPr>
        <w:t>林尚立：《国内政府间关系》</w:t>
      </w:r>
      <w:r w:rsidR="00366153">
        <w:rPr>
          <w:rFonts w:ascii="宋体" w:hAnsi="宋体" w:hint="eastAsia"/>
          <w:szCs w:val="21"/>
        </w:rPr>
        <w:t>，</w:t>
      </w:r>
      <w:r w:rsidRPr="00D56ECE">
        <w:rPr>
          <w:rFonts w:ascii="宋体" w:hAnsi="宋体" w:hint="eastAsia"/>
          <w:szCs w:val="21"/>
        </w:rPr>
        <w:t>浙江人民出版社</w:t>
      </w:r>
      <w:r w:rsidR="00366153">
        <w:rPr>
          <w:rFonts w:ascii="宋体" w:hAnsi="宋体" w:hint="eastAsia"/>
          <w:szCs w:val="21"/>
        </w:rPr>
        <w:t>，</w:t>
      </w:r>
      <w:r w:rsidRPr="00D56ECE">
        <w:rPr>
          <w:rFonts w:ascii="宋体" w:hAnsi="宋体" w:hint="eastAsia"/>
          <w:szCs w:val="21"/>
        </w:rPr>
        <w:t>1998年</w:t>
      </w:r>
      <w:r w:rsidR="00366153">
        <w:rPr>
          <w:rFonts w:ascii="宋体" w:hAnsi="宋体" w:hint="eastAsia"/>
          <w:szCs w:val="21"/>
        </w:rPr>
        <w:t>。</w:t>
      </w:r>
    </w:p>
    <w:p w14:paraId="79144A7E" w14:textId="388E672B" w:rsidR="002610C9" w:rsidRPr="00D56ECE" w:rsidRDefault="002610C9" w:rsidP="00190E54">
      <w:pPr>
        <w:ind w:firstLineChars="200" w:firstLine="420"/>
        <w:rPr>
          <w:rFonts w:ascii="宋体" w:hAnsi="宋体"/>
          <w:szCs w:val="21"/>
        </w:rPr>
      </w:pPr>
      <w:r w:rsidRPr="00D56ECE">
        <w:rPr>
          <w:rFonts w:ascii="宋体" w:hAnsi="宋体" w:hint="eastAsia"/>
          <w:szCs w:val="21"/>
        </w:rPr>
        <w:t>周志忍：《当代国外行政改革比较研究》</w:t>
      </w:r>
      <w:r w:rsidR="00366153">
        <w:rPr>
          <w:rFonts w:ascii="宋体" w:hAnsi="宋体" w:hint="eastAsia"/>
          <w:szCs w:val="21"/>
        </w:rPr>
        <w:t>，</w:t>
      </w:r>
      <w:r w:rsidRPr="00D56ECE">
        <w:rPr>
          <w:rFonts w:ascii="宋体" w:hAnsi="宋体" w:hint="eastAsia"/>
          <w:szCs w:val="21"/>
        </w:rPr>
        <w:t>北京大学出版社</w:t>
      </w:r>
      <w:r w:rsidR="00366153">
        <w:rPr>
          <w:rFonts w:ascii="宋体" w:hAnsi="宋体" w:hint="eastAsia"/>
          <w:szCs w:val="21"/>
        </w:rPr>
        <w:t>，</w:t>
      </w:r>
      <w:r w:rsidRPr="00D56ECE">
        <w:rPr>
          <w:rFonts w:ascii="宋体" w:hAnsi="宋体" w:hint="eastAsia"/>
          <w:szCs w:val="21"/>
        </w:rPr>
        <w:t>1999年</w:t>
      </w:r>
      <w:r w:rsidR="00366153">
        <w:rPr>
          <w:rFonts w:ascii="宋体" w:hAnsi="宋体" w:hint="eastAsia"/>
          <w:szCs w:val="21"/>
        </w:rPr>
        <w:t>。</w:t>
      </w:r>
    </w:p>
    <w:p w14:paraId="6F75C554" w14:textId="5771E081" w:rsidR="002610C9" w:rsidRPr="00D56ECE" w:rsidRDefault="002610C9" w:rsidP="00190E54">
      <w:pPr>
        <w:ind w:firstLineChars="200" w:firstLine="420"/>
        <w:rPr>
          <w:rFonts w:ascii="宋体" w:hAnsi="宋体"/>
          <w:szCs w:val="21"/>
        </w:rPr>
      </w:pPr>
      <w:r w:rsidRPr="00D56ECE">
        <w:rPr>
          <w:rFonts w:ascii="宋体" w:hAnsi="宋体" w:hint="eastAsia"/>
          <w:szCs w:val="21"/>
        </w:rPr>
        <w:t>宋世明：《美国行政改革研究》</w:t>
      </w:r>
      <w:r w:rsidR="00366153">
        <w:rPr>
          <w:rFonts w:ascii="宋体" w:hAnsi="宋体" w:hint="eastAsia"/>
          <w:szCs w:val="21"/>
        </w:rPr>
        <w:t>，</w:t>
      </w:r>
      <w:r w:rsidRPr="00D56ECE">
        <w:rPr>
          <w:rFonts w:ascii="宋体" w:hAnsi="宋体" w:hint="eastAsia"/>
          <w:szCs w:val="21"/>
        </w:rPr>
        <w:t>国家行政学院出版社</w:t>
      </w:r>
      <w:r w:rsidR="00366153">
        <w:rPr>
          <w:rFonts w:ascii="宋体" w:hAnsi="宋体" w:hint="eastAsia"/>
          <w:szCs w:val="21"/>
        </w:rPr>
        <w:t>，</w:t>
      </w:r>
      <w:r w:rsidRPr="00D56ECE">
        <w:rPr>
          <w:rFonts w:ascii="宋体" w:hAnsi="宋体" w:hint="eastAsia"/>
          <w:szCs w:val="21"/>
        </w:rPr>
        <w:t>1999年</w:t>
      </w:r>
      <w:r w:rsidR="00366153">
        <w:rPr>
          <w:rFonts w:ascii="宋体" w:hAnsi="宋体" w:hint="eastAsia"/>
          <w:szCs w:val="21"/>
        </w:rPr>
        <w:t>。</w:t>
      </w:r>
    </w:p>
    <w:p w14:paraId="2DF74E51" w14:textId="02BD3C23" w:rsidR="00355D39" w:rsidRPr="00355D39" w:rsidRDefault="00355D39" w:rsidP="00190E54">
      <w:pPr>
        <w:ind w:leftChars="200" w:left="420"/>
        <w:rPr>
          <w:rFonts w:ascii="宋体" w:hAnsi="宋体"/>
          <w:szCs w:val="21"/>
        </w:rPr>
      </w:pPr>
      <w:r w:rsidRPr="00355D39">
        <w:rPr>
          <w:rFonts w:ascii="宋体" w:hAnsi="宋体" w:hint="eastAsia"/>
          <w:szCs w:val="21"/>
        </w:rPr>
        <w:t>俞可平主编：《治理与善治》，社会科学文献出版社，</w:t>
      </w:r>
      <w:r w:rsidRPr="00355D39">
        <w:rPr>
          <w:rFonts w:ascii="宋体" w:hAnsi="宋体"/>
          <w:szCs w:val="21"/>
        </w:rPr>
        <w:t>2000</w:t>
      </w:r>
      <w:r w:rsidR="00366153">
        <w:rPr>
          <w:rFonts w:ascii="宋体" w:hAnsi="宋体" w:hint="eastAsia"/>
          <w:szCs w:val="21"/>
        </w:rPr>
        <w:t>年。</w:t>
      </w:r>
    </w:p>
    <w:p w14:paraId="03844C00" w14:textId="36A21A99" w:rsidR="00355D39" w:rsidRPr="00355D39" w:rsidRDefault="00355D39" w:rsidP="00190E54">
      <w:pPr>
        <w:ind w:leftChars="200" w:left="420"/>
        <w:rPr>
          <w:rFonts w:ascii="宋体" w:hAnsi="宋体"/>
          <w:szCs w:val="21"/>
        </w:rPr>
      </w:pPr>
      <w:r w:rsidRPr="00355D39">
        <w:rPr>
          <w:rFonts w:ascii="宋体" w:hAnsi="宋体" w:hint="eastAsia"/>
          <w:szCs w:val="21"/>
        </w:rPr>
        <w:t>邓正来等编：《国家与市民社会》，中央编译出版社，</w:t>
      </w:r>
      <w:r w:rsidRPr="00355D39">
        <w:rPr>
          <w:rFonts w:ascii="宋体" w:hAnsi="宋体"/>
          <w:szCs w:val="21"/>
        </w:rPr>
        <w:t>2002</w:t>
      </w:r>
      <w:r w:rsidR="00366153">
        <w:rPr>
          <w:rFonts w:ascii="宋体" w:hAnsi="宋体" w:hint="eastAsia"/>
          <w:szCs w:val="21"/>
        </w:rPr>
        <w:t>年。</w:t>
      </w:r>
    </w:p>
    <w:p w14:paraId="056455EC" w14:textId="41BF1909" w:rsidR="00355D39" w:rsidRPr="00355D39" w:rsidRDefault="00355D39" w:rsidP="00190E54">
      <w:pPr>
        <w:ind w:left="420"/>
        <w:rPr>
          <w:rFonts w:ascii="宋体" w:hAnsi="宋体"/>
          <w:szCs w:val="21"/>
        </w:rPr>
      </w:pPr>
      <w:r w:rsidRPr="00355D39">
        <w:rPr>
          <w:rFonts w:ascii="宋体" w:hAnsi="宋体" w:hint="eastAsia"/>
          <w:szCs w:val="21"/>
        </w:rPr>
        <w:lastRenderedPageBreak/>
        <w:t>费孝通：《乡土中国》，人民出版社，2008</w:t>
      </w:r>
      <w:r w:rsidR="00366153">
        <w:rPr>
          <w:rFonts w:ascii="宋体" w:hAnsi="宋体" w:hint="eastAsia"/>
          <w:szCs w:val="21"/>
        </w:rPr>
        <w:t>年</w:t>
      </w:r>
      <w:r w:rsidRPr="00355D39">
        <w:rPr>
          <w:rFonts w:ascii="宋体" w:hAnsi="宋体" w:hint="eastAsia"/>
          <w:szCs w:val="21"/>
        </w:rPr>
        <w:t>。</w:t>
      </w:r>
    </w:p>
    <w:p w14:paraId="754101DE" w14:textId="129FCF97" w:rsidR="00355D39" w:rsidRPr="00355D39" w:rsidRDefault="00355D39" w:rsidP="00190E54">
      <w:pPr>
        <w:ind w:left="420"/>
        <w:rPr>
          <w:rFonts w:ascii="宋体" w:hAnsi="宋体"/>
          <w:szCs w:val="21"/>
        </w:rPr>
      </w:pPr>
      <w:r w:rsidRPr="00355D39">
        <w:rPr>
          <w:rFonts w:ascii="宋体" w:hAnsi="宋体" w:hint="eastAsia"/>
          <w:szCs w:val="21"/>
        </w:rPr>
        <w:t>瞿同祖：《清代地方政府》， 法律出版社，2003</w:t>
      </w:r>
      <w:r w:rsidR="00366153">
        <w:rPr>
          <w:rFonts w:ascii="宋体" w:hAnsi="宋体" w:hint="eastAsia"/>
          <w:szCs w:val="21"/>
        </w:rPr>
        <w:t>年。</w:t>
      </w:r>
    </w:p>
    <w:p w14:paraId="59F19842" w14:textId="63C18912" w:rsidR="00355D39" w:rsidRPr="00355D39" w:rsidRDefault="00355D39" w:rsidP="00190E54">
      <w:pPr>
        <w:ind w:left="420"/>
        <w:rPr>
          <w:rFonts w:ascii="宋体" w:hAnsi="宋体"/>
          <w:szCs w:val="21"/>
        </w:rPr>
      </w:pPr>
      <w:r w:rsidRPr="00355D39">
        <w:rPr>
          <w:rFonts w:ascii="宋体" w:hAnsi="宋体" w:hint="eastAsia"/>
          <w:szCs w:val="21"/>
        </w:rPr>
        <w:t>杜赞奇：《文化、权力与国家》，江苏人民出版社，2008</w:t>
      </w:r>
      <w:r w:rsidR="00366153">
        <w:rPr>
          <w:rFonts w:ascii="宋体" w:hAnsi="宋体" w:hint="eastAsia"/>
          <w:szCs w:val="21"/>
        </w:rPr>
        <w:t>年</w:t>
      </w:r>
      <w:r w:rsidRPr="00355D39">
        <w:rPr>
          <w:rFonts w:ascii="宋体" w:hAnsi="宋体" w:hint="eastAsia"/>
          <w:szCs w:val="21"/>
        </w:rPr>
        <w:t>。</w:t>
      </w:r>
    </w:p>
    <w:p w14:paraId="246B0A7F" w14:textId="77777777" w:rsidR="00355D39" w:rsidRPr="00355D39" w:rsidRDefault="00355D39" w:rsidP="00190E54">
      <w:pPr>
        <w:ind w:left="420"/>
        <w:rPr>
          <w:rFonts w:ascii="宋体" w:hAnsi="宋体"/>
          <w:szCs w:val="21"/>
        </w:rPr>
      </w:pPr>
      <w:r w:rsidRPr="00355D39">
        <w:rPr>
          <w:rFonts w:ascii="宋体" w:hAnsi="宋体" w:hint="eastAsia"/>
          <w:szCs w:val="21"/>
        </w:rPr>
        <w:t>秦晖：《传统十论》，复旦大学出版社，2004年版。</w:t>
      </w:r>
    </w:p>
    <w:p w14:paraId="397E80E8" w14:textId="2C29B653" w:rsidR="00355D39" w:rsidRPr="00355D39" w:rsidRDefault="00355D39" w:rsidP="00190E54">
      <w:pPr>
        <w:ind w:left="420"/>
        <w:rPr>
          <w:rFonts w:ascii="宋体" w:hAnsi="宋体"/>
          <w:szCs w:val="21"/>
        </w:rPr>
      </w:pPr>
      <w:r w:rsidRPr="00355D39">
        <w:rPr>
          <w:rFonts w:ascii="宋体" w:hAnsi="宋体" w:hint="eastAsia"/>
          <w:szCs w:val="21"/>
        </w:rPr>
        <w:t>王亚南：《中国官僚政治研究》，中国社会科学出版社，2005</w:t>
      </w:r>
      <w:r w:rsidR="00366153">
        <w:rPr>
          <w:rFonts w:ascii="宋体" w:hAnsi="宋体" w:hint="eastAsia"/>
          <w:szCs w:val="21"/>
        </w:rPr>
        <w:t>年</w:t>
      </w:r>
      <w:r w:rsidRPr="00355D39">
        <w:rPr>
          <w:rFonts w:ascii="宋体" w:hAnsi="宋体" w:hint="eastAsia"/>
          <w:szCs w:val="21"/>
        </w:rPr>
        <w:t>。</w:t>
      </w:r>
    </w:p>
    <w:p w14:paraId="452404CB" w14:textId="72C43611" w:rsidR="00355D39" w:rsidRPr="00355D39" w:rsidRDefault="00355D39" w:rsidP="00190E54">
      <w:pPr>
        <w:ind w:left="420"/>
        <w:rPr>
          <w:rFonts w:ascii="宋体" w:hAnsi="宋体"/>
          <w:szCs w:val="21"/>
        </w:rPr>
      </w:pPr>
      <w:r w:rsidRPr="00355D39">
        <w:rPr>
          <w:rFonts w:ascii="宋体" w:hAnsi="宋体" w:hint="eastAsia"/>
          <w:szCs w:val="21"/>
        </w:rPr>
        <w:t>黄仁宇：《十六世纪明代中国之财政与税收》，三联书店，2007</w:t>
      </w:r>
      <w:r w:rsidR="00366153">
        <w:rPr>
          <w:rFonts w:ascii="宋体" w:hAnsi="宋体" w:hint="eastAsia"/>
          <w:szCs w:val="21"/>
        </w:rPr>
        <w:t>年</w:t>
      </w:r>
      <w:r w:rsidRPr="00355D39">
        <w:rPr>
          <w:rFonts w:ascii="宋体" w:hAnsi="宋体" w:hint="eastAsia"/>
          <w:szCs w:val="21"/>
        </w:rPr>
        <w:t>。</w:t>
      </w:r>
    </w:p>
    <w:p w14:paraId="11D8C8A6" w14:textId="01501329" w:rsidR="00355D39" w:rsidRPr="00355D39" w:rsidRDefault="00355D39" w:rsidP="00190E54">
      <w:pPr>
        <w:ind w:leftChars="200" w:left="420"/>
        <w:rPr>
          <w:rFonts w:ascii="宋体" w:hAnsi="宋体"/>
          <w:szCs w:val="21"/>
        </w:rPr>
      </w:pPr>
      <w:r w:rsidRPr="00355D39">
        <w:rPr>
          <w:rFonts w:ascii="宋体" w:hAnsi="宋体" w:hint="eastAsia"/>
          <w:szCs w:val="21"/>
        </w:rPr>
        <w:t>阿伦</w:t>
      </w:r>
      <w:r w:rsidRPr="00355D39">
        <w:rPr>
          <w:rFonts w:ascii="宋体" w:hAnsi="宋体"/>
          <w:szCs w:val="21"/>
        </w:rPr>
        <w:t>·</w:t>
      </w:r>
      <w:r w:rsidRPr="00355D39">
        <w:rPr>
          <w:rFonts w:ascii="宋体" w:hAnsi="宋体" w:hint="eastAsia"/>
          <w:szCs w:val="21"/>
        </w:rPr>
        <w:t>利普哈特《民主的模式》，北京大学出版社，2006</w:t>
      </w:r>
      <w:r w:rsidR="00366153">
        <w:rPr>
          <w:rFonts w:ascii="宋体" w:hAnsi="宋体" w:hint="eastAsia"/>
          <w:szCs w:val="21"/>
        </w:rPr>
        <w:t>年。</w:t>
      </w:r>
    </w:p>
    <w:p w14:paraId="4496472B" w14:textId="0FF4F0AC" w:rsidR="00355D39" w:rsidRPr="00355D39" w:rsidRDefault="00355D39" w:rsidP="00190E54">
      <w:pPr>
        <w:ind w:leftChars="200" w:left="420"/>
        <w:rPr>
          <w:rFonts w:ascii="宋体" w:hAnsi="宋体"/>
          <w:szCs w:val="21"/>
        </w:rPr>
      </w:pPr>
      <w:r w:rsidRPr="00355D39">
        <w:rPr>
          <w:rFonts w:ascii="宋体" w:hAnsi="宋体" w:hint="eastAsia"/>
          <w:szCs w:val="21"/>
        </w:rPr>
        <w:t>F.J.古德诺：《政治与行政》，华夏出版社，1987</w:t>
      </w:r>
      <w:r w:rsidR="00366153">
        <w:rPr>
          <w:rFonts w:ascii="宋体" w:hAnsi="宋体" w:hint="eastAsia"/>
          <w:szCs w:val="21"/>
        </w:rPr>
        <w:t>年。</w:t>
      </w:r>
    </w:p>
    <w:p w14:paraId="5012C0DA" w14:textId="34A7BB0C" w:rsidR="00502C9A" w:rsidRDefault="00502C9A" w:rsidP="00190E54">
      <w:pPr>
        <w:ind w:leftChars="200" w:left="420"/>
        <w:rPr>
          <w:rFonts w:ascii="宋体" w:hAnsi="宋体"/>
          <w:szCs w:val="21"/>
        </w:rPr>
      </w:pPr>
      <w:r>
        <w:rPr>
          <w:rFonts w:ascii="宋体" w:hAnsi="宋体" w:hint="eastAsia"/>
          <w:szCs w:val="21"/>
        </w:rPr>
        <w:t>B.盖伊</w:t>
      </w:r>
      <w:r w:rsidRPr="00355D39">
        <w:rPr>
          <w:rFonts w:ascii="宋体" w:hAnsi="宋体"/>
          <w:szCs w:val="21"/>
        </w:rPr>
        <w:t>·</w:t>
      </w:r>
      <w:r>
        <w:rPr>
          <w:rFonts w:ascii="宋体" w:hAnsi="宋体" w:hint="eastAsia"/>
          <w:szCs w:val="21"/>
        </w:rPr>
        <w:t>彼得斯：《比较公共行政导论：官僚政治视角》，中国人民大学出版社，2014年。</w:t>
      </w:r>
    </w:p>
    <w:p w14:paraId="21BF8BE9" w14:textId="00EEFFFF" w:rsidR="00502C9A" w:rsidRDefault="00502C9A" w:rsidP="00190E54">
      <w:pPr>
        <w:ind w:leftChars="200" w:left="420"/>
        <w:rPr>
          <w:rFonts w:ascii="宋体" w:hAnsi="宋体"/>
          <w:szCs w:val="21"/>
        </w:rPr>
      </w:pPr>
      <w:r>
        <w:rPr>
          <w:rFonts w:ascii="宋体" w:hAnsi="宋体" w:hint="eastAsia"/>
          <w:szCs w:val="21"/>
        </w:rPr>
        <w:t>博克斯：《公共行政中的批判社会理论》，中央编译出版社，2015年。</w:t>
      </w:r>
    </w:p>
    <w:p w14:paraId="543525AB" w14:textId="785577F7" w:rsidR="00355D39" w:rsidRPr="00355D39" w:rsidRDefault="00355D39" w:rsidP="00190E54">
      <w:pPr>
        <w:ind w:leftChars="200" w:left="420"/>
        <w:rPr>
          <w:rFonts w:ascii="宋体" w:hAnsi="宋体"/>
          <w:szCs w:val="21"/>
        </w:rPr>
      </w:pPr>
      <w:r w:rsidRPr="00355D39">
        <w:rPr>
          <w:rFonts w:ascii="宋体" w:hAnsi="宋体" w:hint="eastAsia"/>
          <w:szCs w:val="21"/>
        </w:rPr>
        <w:t>R</w:t>
      </w:r>
      <w:r w:rsidRPr="00355D39">
        <w:rPr>
          <w:rFonts w:ascii="宋体" w:hAnsi="宋体"/>
          <w:szCs w:val="21"/>
        </w:rPr>
        <w:t>·</w:t>
      </w:r>
      <w:r w:rsidRPr="00355D39">
        <w:rPr>
          <w:rFonts w:ascii="宋体" w:hAnsi="宋体" w:hint="eastAsia"/>
          <w:szCs w:val="21"/>
        </w:rPr>
        <w:t>J</w:t>
      </w:r>
      <w:r w:rsidRPr="00355D39">
        <w:rPr>
          <w:rFonts w:ascii="宋体" w:hAnsi="宋体"/>
          <w:szCs w:val="21"/>
        </w:rPr>
        <w:t>·</w:t>
      </w:r>
      <w:r w:rsidRPr="00355D39">
        <w:rPr>
          <w:rFonts w:ascii="宋体" w:hAnsi="宋体" w:hint="eastAsia"/>
          <w:szCs w:val="21"/>
        </w:rPr>
        <w:t>斯蒂尔曼主编：《公共行政学》，中国社会科学出版社，1988</w:t>
      </w:r>
      <w:r w:rsidR="00366153">
        <w:rPr>
          <w:rFonts w:ascii="宋体" w:hAnsi="宋体" w:hint="eastAsia"/>
          <w:szCs w:val="21"/>
        </w:rPr>
        <w:t>年。</w:t>
      </w:r>
    </w:p>
    <w:p w14:paraId="15F3044A" w14:textId="3430817A" w:rsidR="00355D39" w:rsidRPr="00355D39" w:rsidRDefault="00355D39" w:rsidP="00190E54">
      <w:pPr>
        <w:widowControl/>
        <w:ind w:leftChars="200" w:left="420"/>
        <w:jc w:val="left"/>
        <w:rPr>
          <w:rFonts w:ascii="宋体" w:hAnsi="宋体" w:cs="宋体"/>
          <w:kern w:val="0"/>
          <w:szCs w:val="21"/>
        </w:rPr>
      </w:pPr>
      <w:r w:rsidRPr="00355D39">
        <w:rPr>
          <w:rFonts w:ascii="宋体" w:hAnsi="宋体" w:cs="宋体" w:hint="eastAsia"/>
          <w:kern w:val="0"/>
          <w:szCs w:val="21"/>
        </w:rPr>
        <w:t>大卫</w:t>
      </w:r>
      <w:r w:rsidRPr="00355D39">
        <w:rPr>
          <w:rFonts w:ascii="宋体" w:hAnsi="宋体" w:cs="宋体"/>
          <w:kern w:val="0"/>
          <w:szCs w:val="21"/>
        </w:rPr>
        <w:t>·</w:t>
      </w:r>
      <w:r w:rsidRPr="00355D39">
        <w:rPr>
          <w:rFonts w:ascii="宋体" w:hAnsi="宋体" w:cs="宋体" w:hint="eastAsia"/>
          <w:kern w:val="0"/>
          <w:szCs w:val="21"/>
        </w:rPr>
        <w:t>马什</w:t>
      </w:r>
      <w:r w:rsidR="00366153">
        <w:rPr>
          <w:rFonts w:ascii="宋体" w:hAnsi="宋体" w:cs="宋体" w:hint="eastAsia"/>
          <w:kern w:val="0"/>
          <w:szCs w:val="21"/>
        </w:rPr>
        <w:t>、</w:t>
      </w:r>
      <w:r w:rsidRPr="00355D39">
        <w:rPr>
          <w:rFonts w:ascii="宋体" w:hAnsi="宋体" w:cs="宋体" w:hint="eastAsia"/>
          <w:kern w:val="0"/>
          <w:szCs w:val="21"/>
        </w:rPr>
        <w:t>格里</w:t>
      </w:r>
      <w:r w:rsidRPr="00355D39">
        <w:rPr>
          <w:rFonts w:ascii="宋体" w:hAnsi="宋体" w:cs="宋体"/>
          <w:kern w:val="0"/>
          <w:szCs w:val="21"/>
        </w:rPr>
        <w:t>·</w:t>
      </w:r>
      <w:r w:rsidRPr="00355D39">
        <w:rPr>
          <w:rFonts w:ascii="宋体" w:hAnsi="宋体" w:cs="宋体" w:hint="eastAsia"/>
          <w:kern w:val="0"/>
          <w:szCs w:val="21"/>
        </w:rPr>
        <w:t>斯托克：《政治科学的理论与方法》，中国人民大学出版社，2006</w:t>
      </w:r>
      <w:r w:rsidR="00366153">
        <w:rPr>
          <w:rFonts w:ascii="宋体" w:hAnsi="宋体" w:cs="宋体" w:hint="eastAsia"/>
          <w:kern w:val="0"/>
          <w:szCs w:val="21"/>
        </w:rPr>
        <w:t>年。</w:t>
      </w:r>
    </w:p>
    <w:p w14:paraId="26F84554" w14:textId="1BB82578" w:rsidR="00355D39" w:rsidRPr="00355D39" w:rsidRDefault="00355D39" w:rsidP="00190E54">
      <w:pPr>
        <w:ind w:leftChars="200" w:left="420"/>
        <w:rPr>
          <w:rFonts w:ascii="宋体" w:hAnsi="宋体"/>
          <w:szCs w:val="21"/>
        </w:rPr>
      </w:pPr>
      <w:r w:rsidRPr="00355D39">
        <w:rPr>
          <w:rFonts w:ascii="宋体" w:hAnsi="宋体" w:hint="eastAsia"/>
          <w:szCs w:val="21"/>
        </w:rPr>
        <w:t>丹尼尔</w:t>
      </w:r>
      <w:r w:rsidRPr="00355D39">
        <w:rPr>
          <w:rFonts w:ascii="宋体" w:hAnsi="宋体"/>
          <w:szCs w:val="21"/>
        </w:rPr>
        <w:t>·</w:t>
      </w:r>
      <w:r w:rsidRPr="00355D39">
        <w:rPr>
          <w:rFonts w:ascii="宋体" w:hAnsi="宋体" w:hint="eastAsia"/>
          <w:szCs w:val="21"/>
        </w:rPr>
        <w:t>A.雷思：《管理思想的演变》，中国社会科学出版社，1997</w:t>
      </w:r>
      <w:r w:rsidR="00366153">
        <w:rPr>
          <w:rFonts w:ascii="宋体" w:hAnsi="宋体" w:hint="eastAsia"/>
          <w:szCs w:val="21"/>
        </w:rPr>
        <w:t>年。</w:t>
      </w:r>
    </w:p>
    <w:p w14:paraId="1D887512" w14:textId="54576CBF" w:rsidR="00355D39" w:rsidRPr="00355D39" w:rsidRDefault="00355D39" w:rsidP="00190E54">
      <w:pPr>
        <w:ind w:leftChars="200" w:left="420"/>
        <w:rPr>
          <w:rFonts w:ascii="宋体" w:hAnsi="宋体"/>
          <w:szCs w:val="21"/>
        </w:rPr>
      </w:pPr>
      <w:r w:rsidRPr="00355D39">
        <w:rPr>
          <w:rFonts w:ascii="宋体" w:hAnsi="宋体" w:hint="eastAsia"/>
          <w:szCs w:val="21"/>
        </w:rPr>
        <w:t>丹尼斯</w:t>
      </w:r>
      <w:r w:rsidRPr="00355D39">
        <w:rPr>
          <w:rFonts w:ascii="宋体" w:hAnsi="宋体"/>
          <w:szCs w:val="21"/>
        </w:rPr>
        <w:t>·缪勒：《公共选择理论》，中国社会科学出版社，1999</w:t>
      </w:r>
      <w:r w:rsidR="00366153">
        <w:rPr>
          <w:rFonts w:ascii="宋体" w:hAnsi="宋体" w:hint="eastAsia"/>
          <w:szCs w:val="21"/>
        </w:rPr>
        <w:t>年。</w:t>
      </w:r>
    </w:p>
    <w:p w14:paraId="16FFE6F1" w14:textId="78EF5592" w:rsidR="00355D39" w:rsidRPr="00355D39" w:rsidRDefault="00355D39" w:rsidP="00190E54">
      <w:pPr>
        <w:ind w:leftChars="200" w:left="420"/>
        <w:rPr>
          <w:rFonts w:ascii="宋体" w:hAnsi="宋体"/>
          <w:szCs w:val="21"/>
        </w:rPr>
      </w:pPr>
      <w:r w:rsidRPr="00355D39">
        <w:rPr>
          <w:rFonts w:ascii="宋体" w:hAnsi="宋体" w:hint="eastAsia"/>
          <w:szCs w:val="21"/>
        </w:rPr>
        <w:t>菲利普</w:t>
      </w:r>
      <w:r w:rsidRPr="00355D39">
        <w:rPr>
          <w:rFonts w:ascii="宋体" w:hAnsi="宋体"/>
          <w:szCs w:val="21"/>
        </w:rPr>
        <w:t>·</w:t>
      </w:r>
      <w:r w:rsidRPr="00355D39">
        <w:rPr>
          <w:rFonts w:ascii="宋体" w:hAnsi="宋体" w:hint="eastAsia"/>
          <w:szCs w:val="21"/>
        </w:rPr>
        <w:t>J</w:t>
      </w:r>
      <w:r w:rsidRPr="00355D39">
        <w:rPr>
          <w:rFonts w:ascii="宋体" w:hAnsi="宋体"/>
          <w:szCs w:val="21"/>
        </w:rPr>
        <w:t>·</w:t>
      </w:r>
      <w:r w:rsidRPr="00355D39">
        <w:rPr>
          <w:rFonts w:ascii="宋体" w:hAnsi="宋体" w:hint="eastAsia"/>
          <w:szCs w:val="21"/>
        </w:rPr>
        <w:t>库珀：《二十一世纪的公共行政：挑战与改革》，中国人民大学出版社，</w:t>
      </w:r>
      <w:r w:rsidRPr="00355D39">
        <w:rPr>
          <w:rFonts w:ascii="宋体" w:hAnsi="宋体"/>
          <w:szCs w:val="21"/>
        </w:rPr>
        <w:t>2006</w:t>
      </w:r>
      <w:r w:rsidR="00366153">
        <w:rPr>
          <w:rFonts w:ascii="宋体" w:hAnsi="宋体" w:hint="eastAsia"/>
          <w:szCs w:val="21"/>
        </w:rPr>
        <w:t>年。</w:t>
      </w:r>
    </w:p>
    <w:p w14:paraId="724B7640" w14:textId="3A5A0E3D" w:rsidR="00355D39" w:rsidRPr="00355D39" w:rsidRDefault="00355D39" w:rsidP="00190E54">
      <w:pPr>
        <w:ind w:leftChars="200" w:left="420"/>
        <w:rPr>
          <w:rFonts w:ascii="宋体" w:hAnsi="宋体"/>
          <w:szCs w:val="21"/>
        </w:rPr>
      </w:pPr>
      <w:r w:rsidRPr="00355D39">
        <w:rPr>
          <w:rFonts w:ascii="宋体" w:hAnsi="宋体" w:hint="eastAsia"/>
          <w:szCs w:val="21"/>
        </w:rPr>
        <w:t>杰伊</w:t>
      </w:r>
      <w:r w:rsidRPr="00355D39">
        <w:rPr>
          <w:rFonts w:ascii="宋体" w:hAnsi="宋体"/>
          <w:szCs w:val="21"/>
        </w:rPr>
        <w:t>·</w:t>
      </w:r>
      <w:r w:rsidRPr="00355D39">
        <w:rPr>
          <w:rFonts w:ascii="宋体" w:hAnsi="宋体" w:hint="eastAsia"/>
          <w:szCs w:val="21"/>
        </w:rPr>
        <w:t>D</w:t>
      </w:r>
      <w:r w:rsidRPr="00355D39">
        <w:rPr>
          <w:rFonts w:ascii="宋体" w:hAnsi="宋体"/>
          <w:szCs w:val="21"/>
        </w:rPr>
        <w:t>·</w:t>
      </w:r>
      <w:r w:rsidRPr="00355D39">
        <w:rPr>
          <w:rFonts w:ascii="宋体" w:hAnsi="宋体" w:hint="eastAsia"/>
          <w:szCs w:val="21"/>
        </w:rPr>
        <w:t>怀特  盖</w:t>
      </w:r>
      <w:r w:rsidRPr="00355D39">
        <w:rPr>
          <w:rFonts w:ascii="宋体" w:hAnsi="宋体"/>
          <w:szCs w:val="21"/>
        </w:rPr>
        <w:t>·</w:t>
      </w:r>
      <w:r w:rsidRPr="00355D39">
        <w:rPr>
          <w:rFonts w:ascii="宋体" w:hAnsi="宋体" w:hint="eastAsia"/>
          <w:szCs w:val="21"/>
        </w:rPr>
        <w:t>B</w:t>
      </w:r>
      <w:r w:rsidRPr="00355D39">
        <w:rPr>
          <w:rFonts w:ascii="宋体" w:hAnsi="宋体"/>
          <w:szCs w:val="21"/>
        </w:rPr>
        <w:t>·</w:t>
      </w:r>
      <w:r w:rsidR="00366153">
        <w:rPr>
          <w:rFonts w:ascii="宋体" w:hAnsi="宋体" w:hint="eastAsia"/>
          <w:szCs w:val="21"/>
        </w:rPr>
        <w:t>亚当斯：《公共行政研究—</w:t>
      </w:r>
      <w:r w:rsidRPr="00355D39">
        <w:rPr>
          <w:rFonts w:ascii="宋体" w:hAnsi="宋体" w:hint="eastAsia"/>
          <w:szCs w:val="21"/>
        </w:rPr>
        <w:t>对理论和实践的反思》，清华大学出版社，2005</w:t>
      </w:r>
      <w:r w:rsidR="00366153">
        <w:rPr>
          <w:rFonts w:ascii="宋体" w:hAnsi="宋体" w:hint="eastAsia"/>
          <w:szCs w:val="21"/>
        </w:rPr>
        <w:t>年。</w:t>
      </w:r>
    </w:p>
    <w:p w14:paraId="5404791F" w14:textId="76306581" w:rsidR="00355D39" w:rsidRPr="00355D39" w:rsidRDefault="00355D39" w:rsidP="00190E54">
      <w:pPr>
        <w:ind w:leftChars="200" w:left="420"/>
        <w:rPr>
          <w:rFonts w:ascii="宋体" w:hAnsi="宋体"/>
          <w:szCs w:val="21"/>
        </w:rPr>
      </w:pPr>
      <w:r w:rsidRPr="00355D39">
        <w:rPr>
          <w:rFonts w:ascii="宋体" w:hAnsi="宋体" w:cs="宋体"/>
          <w:kern w:val="0"/>
          <w:szCs w:val="21"/>
        </w:rPr>
        <w:t>克里斯托弗·波利特等：《公共管理改革：比较分析》，上海译文出版社</w:t>
      </w:r>
      <w:r w:rsidRPr="00355D39">
        <w:rPr>
          <w:rFonts w:ascii="宋体" w:hAnsi="宋体" w:cs="宋体" w:hint="eastAsia"/>
          <w:kern w:val="0"/>
          <w:szCs w:val="21"/>
        </w:rPr>
        <w:t>，</w:t>
      </w:r>
      <w:r w:rsidRPr="00355D39">
        <w:rPr>
          <w:rFonts w:ascii="宋体" w:hAnsi="宋体" w:cs="宋体"/>
          <w:kern w:val="0"/>
          <w:szCs w:val="21"/>
        </w:rPr>
        <w:t>2003</w:t>
      </w:r>
      <w:r w:rsidR="00366153">
        <w:rPr>
          <w:rFonts w:ascii="宋体" w:hAnsi="宋体" w:cs="宋体" w:hint="eastAsia"/>
          <w:kern w:val="0"/>
          <w:szCs w:val="21"/>
        </w:rPr>
        <w:t>年。</w:t>
      </w:r>
    </w:p>
    <w:p w14:paraId="4AA78E7A" w14:textId="2175C919" w:rsidR="00355D39" w:rsidRPr="00355D39" w:rsidRDefault="00355D39" w:rsidP="00190E54">
      <w:pPr>
        <w:ind w:leftChars="200" w:left="420"/>
        <w:rPr>
          <w:rFonts w:ascii="宋体" w:hAnsi="宋体"/>
          <w:szCs w:val="21"/>
        </w:rPr>
      </w:pPr>
      <w:r w:rsidRPr="00355D39">
        <w:rPr>
          <w:rFonts w:ascii="宋体" w:hAnsi="宋体" w:hint="eastAsia"/>
          <w:szCs w:val="21"/>
        </w:rPr>
        <w:t>莱昂</w:t>
      </w:r>
      <w:r w:rsidRPr="00355D39">
        <w:rPr>
          <w:rFonts w:ascii="宋体" w:hAnsi="宋体"/>
          <w:szCs w:val="21"/>
        </w:rPr>
        <w:t>·</w:t>
      </w:r>
      <w:r w:rsidRPr="00355D39">
        <w:rPr>
          <w:rFonts w:ascii="宋体" w:hAnsi="宋体" w:hint="eastAsia"/>
          <w:szCs w:val="21"/>
        </w:rPr>
        <w:t>狄骥：《公法的变迁  法律与国家》，辽海出版社  春风文艺出版社，1999</w:t>
      </w:r>
      <w:r w:rsidR="00366153">
        <w:rPr>
          <w:rFonts w:ascii="宋体" w:hAnsi="宋体" w:hint="eastAsia"/>
          <w:szCs w:val="21"/>
        </w:rPr>
        <w:t>年。</w:t>
      </w:r>
    </w:p>
    <w:p w14:paraId="1911AD99" w14:textId="15E6F818" w:rsidR="00355D39" w:rsidRPr="00355D39" w:rsidRDefault="00355D39" w:rsidP="00190E54">
      <w:pPr>
        <w:widowControl/>
        <w:ind w:leftChars="200" w:left="420"/>
        <w:jc w:val="left"/>
        <w:rPr>
          <w:rFonts w:ascii="宋体" w:hAnsi="宋体" w:cs="宋体"/>
          <w:kern w:val="0"/>
          <w:szCs w:val="21"/>
        </w:rPr>
      </w:pPr>
      <w:r w:rsidRPr="00355D39">
        <w:rPr>
          <w:rFonts w:ascii="宋体" w:hAnsi="宋体" w:cs="宋体" w:hint="eastAsia"/>
          <w:kern w:val="0"/>
          <w:szCs w:val="21"/>
        </w:rPr>
        <w:t>理查德</w:t>
      </w:r>
      <w:r w:rsidRPr="00355D39">
        <w:rPr>
          <w:rFonts w:ascii="宋体" w:hAnsi="宋体" w:cs="宋体"/>
          <w:kern w:val="0"/>
          <w:szCs w:val="21"/>
        </w:rPr>
        <w:t>·</w:t>
      </w:r>
      <w:r w:rsidRPr="00355D39">
        <w:rPr>
          <w:rFonts w:ascii="宋体" w:hAnsi="宋体" w:cs="宋体" w:hint="eastAsia"/>
          <w:kern w:val="0"/>
          <w:szCs w:val="21"/>
        </w:rPr>
        <w:t>博克斯：《公民治理：引领21世纪的美国社区》，中国人民大学出版社，2005</w:t>
      </w:r>
      <w:r w:rsidR="00366153">
        <w:rPr>
          <w:rFonts w:ascii="宋体" w:hAnsi="宋体" w:cs="宋体" w:hint="eastAsia"/>
          <w:kern w:val="0"/>
          <w:szCs w:val="21"/>
        </w:rPr>
        <w:t>年。</w:t>
      </w:r>
    </w:p>
    <w:p w14:paraId="563D80CD" w14:textId="1C7BEF89" w:rsidR="00355D39" w:rsidRPr="00355D39" w:rsidRDefault="00355D39" w:rsidP="00190E54">
      <w:pPr>
        <w:ind w:leftChars="200" w:left="420"/>
        <w:rPr>
          <w:szCs w:val="21"/>
        </w:rPr>
      </w:pPr>
      <w:r w:rsidRPr="00355D39">
        <w:rPr>
          <w:rFonts w:ascii="宋体" w:hAnsi="宋体" w:hint="eastAsia"/>
          <w:szCs w:val="21"/>
        </w:rPr>
        <w:t>罗伯特·阿格拉诺夫  迈克尔·麦圭尔：《协作性公共管理：地方政府新战略》，北京大学出版社，2007</w:t>
      </w:r>
      <w:r w:rsidR="00366153">
        <w:rPr>
          <w:rFonts w:ascii="宋体" w:hAnsi="宋体" w:hint="eastAsia"/>
          <w:szCs w:val="21"/>
        </w:rPr>
        <w:t>年。</w:t>
      </w:r>
    </w:p>
    <w:p w14:paraId="1083177C" w14:textId="1361706A" w:rsidR="00355D39" w:rsidRPr="00355D39" w:rsidRDefault="00355D39" w:rsidP="00190E54">
      <w:pPr>
        <w:ind w:leftChars="200" w:left="420"/>
        <w:rPr>
          <w:rFonts w:ascii="宋体" w:hAnsi="宋体"/>
          <w:szCs w:val="21"/>
        </w:rPr>
      </w:pPr>
      <w:r w:rsidRPr="00355D39">
        <w:rPr>
          <w:rFonts w:ascii="宋体" w:hAnsi="宋体" w:hint="eastAsia"/>
          <w:szCs w:val="21"/>
        </w:rPr>
        <w:t>罗伯特·阿克塞尔罗德：《合作的进化》，上海世纪出版集团，2008</w:t>
      </w:r>
      <w:r w:rsidR="00366153">
        <w:rPr>
          <w:rFonts w:ascii="宋体" w:hAnsi="宋体" w:hint="eastAsia"/>
          <w:szCs w:val="21"/>
        </w:rPr>
        <w:t>年。</w:t>
      </w:r>
    </w:p>
    <w:p w14:paraId="1028AFD0" w14:textId="6B28779A" w:rsidR="00355D39" w:rsidRPr="00355D39" w:rsidRDefault="00355D39" w:rsidP="00190E54">
      <w:pPr>
        <w:ind w:leftChars="200" w:left="420"/>
        <w:rPr>
          <w:rFonts w:ascii="宋体" w:hAnsi="宋体"/>
          <w:szCs w:val="21"/>
        </w:rPr>
      </w:pPr>
      <w:r w:rsidRPr="00355D39">
        <w:rPr>
          <w:rFonts w:ascii="宋体" w:hAnsi="宋体" w:hint="eastAsia"/>
          <w:szCs w:val="21"/>
        </w:rPr>
        <w:t>罗伯特·阿克塞尔罗德：《合作的复杂性：基于参与者竞争与合作模型》，上海世纪出版集团，2008</w:t>
      </w:r>
      <w:r w:rsidR="00366153">
        <w:rPr>
          <w:rFonts w:ascii="宋体" w:hAnsi="宋体" w:hint="eastAsia"/>
          <w:szCs w:val="21"/>
        </w:rPr>
        <w:t>年。</w:t>
      </w:r>
    </w:p>
    <w:p w14:paraId="03ED8825" w14:textId="1CE8E096" w:rsidR="00355D39" w:rsidRPr="00355D39" w:rsidRDefault="00355D39" w:rsidP="00190E54">
      <w:pPr>
        <w:ind w:leftChars="200" w:left="420"/>
        <w:rPr>
          <w:rFonts w:ascii="宋体" w:hAnsi="宋体"/>
          <w:szCs w:val="21"/>
        </w:rPr>
      </w:pPr>
      <w:r w:rsidRPr="00355D39">
        <w:rPr>
          <w:rFonts w:ascii="宋体" w:hAnsi="宋体" w:hint="eastAsia"/>
          <w:szCs w:val="21"/>
        </w:rPr>
        <w:t>罗伯特</w:t>
      </w:r>
      <w:r w:rsidRPr="00355D39">
        <w:rPr>
          <w:rFonts w:ascii="宋体" w:hAnsi="宋体"/>
          <w:szCs w:val="21"/>
        </w:rPr>
        <w:t>·丹哈</w:t>
      </w:r>
      <w:r w:rsidRPr="00355D39">
        <w:rPr>
          <w:rFonts w:ascii="宋体" w:hAnsi="宋体" w:hint="eastAsia"/>
          <w:szCs w:val="21"/>
        </w:rPr>
        <w:t>特</w:t>
      </w:r>
      <w:r w:rsidRPr="00355D39">
        <w:rPr>
          <w:rFonts w:ascii="宋体" w:hAnsi="宋体"/>
          <w:szCs w:val="21"/>
        </w:rPr>
        <w:t>：《公共组织理论》，华夏出版社，2002</w:t>
      </w:r>
      <w:r w:rsidR="00366153">
        <w:rPr>
          <w:rFonts w:ascii="宋体" w:hAnsi="宋体" w:hint="eastAsia"/>
          <w:szCs w:val="21"/>
        </w:rPr>
        <w:t>年。</w:t>
      </w:r>
    </w:p>
    <w:p w14:paraId="4A8CB527" w14:textId="4585B220" w:rsidR="00355D39" w:rsidRPr="00355D39" w:rsidRDefault="00355D39" w:rsidP="00190E54">
      <w:pPr>
        <w:ind w:leftChars="200" w:left="420"/>
        <w:rPr>
          <w:rFonts w:ascii="宋体" w:hAnsi="宋体"/>
          <w:szCs w:val="21"/>
        </w:rPr>
      </w:pPr>
      <w:r w:rsidRPr="00355D39">
        <w:rPr>
          <w:rFonts w:ascii="宋体" w:hAnsi="宋体" w:cs="宋体" w:hint="eastAsia"/>
          <w:kern w:val="0"/>
          <w:szCs w:val="21"/>
        </w:rPr>
        <w:t>罗德</w:t>
      </w:r>
      <w:r w:rsidRPr="00355D39">
        <w:rPr>
          <w:rFonts w:ascii="宋体" w:hAnsi="宋体" w:cs="宋体"/>
          <w:kern w:val="0"/>
          <w:szCs w:val="21"/>
        </w:rPr>
        <w:t>·</w:t>
      </w:r>
      <w:r w:rsidRPr="00355D39">
        <w:rPr>
          <w:rFonts w:ascii="宋体" w:hAnsi="宋体" w:cs="宋体" w:hint="eastAsia"/>
          <w:kern w:val="0"/>
          <w:szCs w:val="21"/>
        </w:rPr>
        <w:t>黑格</w:t>
      </w:r>
      <w:r w:rsidR="00366153">
        <w:rPr>
          <w:rFonts w:ascii="宋体" w:hAnsi="宋体" w:cs="宋体" w:hint="eastAsia"/>
          <w:kern w:val="0"/>
          <w:szCs w:val="21"/>
        </w:rPr>
        <w:t>、</w:t>
      </w:r>
      <w:r w:rsidRPr="00355D39">
        <w:rPr>
          <w:rFonts w:ascii="宋体" w:hAnsi="宋体" w:cs="宋体" w:hint="eastAsia"/>
          <w:kern w:val="0"/>
          <w:szCs w:val="21"/>
        </w:rPr>
        <w:t>马丁</w:t>
      </w:r>
      <w:r w:rsidRPr="00355D39">
        <w:rPr>
          <w:rFonts w:ascii="宋体" w:hAnsi="宋体" w:cs="宋体"/>
          <w:kern w:val="0"/>
          <w:szCs w:val="21"/>
        </w:rPr>
        <w:t>·</w:t>
      </w:r>
      <w:r w:rsidRPr="00355D39">
        <w:rPr>
          <w:rFonts w:ascii="宋体" w:hAnsi="宋体" w:cs="宋体" w:hint="eastAsia"/>
          <w:kern w:val="0"/>
          <w:szCs w:val="21"/>
        </w:rPr>
        <w:t>哈罗普：《比较政府与政治导论》，中国人民大学出版社，2007</w:t>
      </w:r>
      <w:r w:rsidR="00366153">
        <w:rPr>
          <w:rFonts w:ascii="宋体" w:hAnsi="宋体" w:cs="宋体" w:hint="eastAsia"/>
          <w:kern w:val="0"/>
          <w:szCs w:val="21"/>
        </w:rPr>
        <w:t>年。</w:t>
      </w:r>
    </w:p>
    <w:p w14:paraId="130E7E79" w14:textId="296AE2C1" w:rsidR="00355D39" w:rsidRPr="00355D39" w:rsidRDefault="00355D39" w:rsidP="00190E54">
      <w:pPr>
        <w:ind w:leftChars="200" w:left="420"/>
        <w:rPr>
          <w:szCs w:val="21"/>
        </w:rPr>
      </w:pPr>
      <w:r w:rsidRPr="00355D39">
        <w:rPr>
          <w:rFonts w:ascii="宋体" w:hAnsi="宋体" w:hint="eastAsia"/>
          <w:kern w:val="0"/>
          <w:szCs w:val="21"/>
        </w:rPr>
        <w:t>迈克尔·麦金尼斯主编：《多中心体制与地方公共经济》，上海三联书店，</w:t>
      </w:r>
      <w:r w:rsidRPr="00355D39">
        <w:rPr>
          <w:rFonts w:ascii="宋体" w:hAnsi="宋体"/>
          <w:kern w:val="0"/>
          <w:szCs w:val="21"/>
        </w:rPr>
        <w:t>2000</w:t>
      </w:r>
      <w:r w:rsidR="00366153">
        <w:rPr>
          <w:rFonts w:ascii="宋体" w:hAnsi="宋体" w:hint="eastAsia"/>
          <w:kern w:val="0"/>
          <w:szCs w:val="21"/>
        </w:rPr>
        <w:t>年。</w:t>
      </w:r>
    </w:p>
    <w:p w14:paraId="2E16B19D" w14:textId="36FFD538" w:rsidR="00355D39" w:rsidRPr="00355D39" w:rsidRDefault="00355D39" w:rsidP="00190E54">
      <w:pPr>
        <w:ind w:leftChars="200" w:left="420"/>
        <w:rPr>
          <w:rFonts w:ascii="宋体" w:hAnsi="宋体"/>
          <w:szCs w:val="21"/>
        </w:rPr>
      </w:pPr>
      <w:r w:rsidRPr="00355D39">
        <w:rPr>
          <w:rFonts w:ascii="宋体" w:hAnsi="宋体" w:hint="eastAsia"/>
          <w:szCs w:val="21"/>
        </w:rPr>
        <w:t>莫里斯</w:t>
      </w:r>
      <w:r w:rsidRPr="00355D39">
        <w:rPr>
          <w:rFonts w:ascii="宋体" w:hAnsi="宋体"/>
          <w:szCs w:val="21"/>
        </w:rPr>
        <w:t>·</w:t>
      </w:r>
      <w:r w:rsidRPr="00355D39">
        <w:rPr>
          <w:rFonts w:ascii="宋体" w:hAnsi="宋体" w:hint="eastAsia"/>
          <w:szCs w:val="21"/>
        </w:rPr>
        <w:t>奥里乌：《行政法与公法精要》，辽海出版社 春风文艺出版社，1999</w:t>
      </w:r>
      <w:r w:rsidR="00366153">
        <w:rPr>
          <w:rFonts w:ascii="宋体" w:hAnsi="宋体" w:hint="eastAsia"/>
          <w:szCs w:val="21"/>
        </w:rPr>
        <w:t>年。</w:t>
      </w:r>
    </w:p>
    <w:p w14:paraId="37A89CB7" w14:textId="1446B26E" w:rsidR="00355D39" w:rsidRPr="00355D39" w:rsidRDefault="00355D39" w:rsidP="00190E54">
      <w:pPr>
        <w:ind w:leftChars="200" w:left="420"/>
        <w:rPr>
          <w:rFonts w:ascii="宋体" w:hAnsi="宋体"/>
          <w:szCs w:val="21"/>
        </w:rPr>
      </w:pPr>
      <w:r w:rsidRPr="00355D39">
        <w:rPr>
          <w:rFonts w:ascii="宋体" w:hAnsi="宋体" w:hint="eastAsia"/>
          <w:szCs w:val="21"/>
        </w:rPr>
        <w:t>埃莉诺</w:t>
      </w:r>
      <w:r w:rsidRPr="00355D39">
        <w:rPr>
          <w:rFonts w:ascii="宋体" w:hAnsi="宋体"/>
          <w:szCs w:val="21"/>
        </w:rPr>
        <w:t>·</w:t>
      </w:r>
      <w:r w:rsidRPr="00355D39">
        <w:rPr>
          <w:rFonts w:ascii="宋体" w:hAnsi="宋体" w:hint="eastAsia"/>
          <w:szCs w:val="21"/>
        </w:rPr>
        <w:t>奥斯特罗姆：《公共事务的治理之道——集体行动制度的演进》，上海三联书店，2000</w:t>
      </w:r>
      <w:r w:rsidR="00366153">
        <w:rPr>
          <w:rFonts w:ascii="宋体" w:hAnsi="宋体" w:hint="eastAsia"/>
          <w:szCs w:val="21"/>
        </w:rPr>
        <w:t>年。</w:t>
      </w:r>
    </w:p>
    <w:p w14:paraId="5A90F9A9" w14:textId="42D6A2C0" w:rsidR="00355D39" w:rsidRPr="00355D39" w:rsidRDefault="00355D39" w:rsidP="00190E54">
      <w:pPr>
        <w:ind w:leftChars="200" w:left="420"/>
        <w:rPr>
          <w:rFonts w:ascii="宋体" w:hAnsi="宋体"/>
          <w:szCs w:val="21"/>
        </w:rPr>
      </w:pPr>
      <w:r w:rsidRPr="00355D39">
        <w:rPr>
          <w:rFonts w:ascii="宋体" w:hAnsi="宋体" w:hint="eastAsia"/>
          <w:szCs w:val="21"/>
        </w:rPr>
        <w:t>乔纳森</w:t>
      </w:r>
      <w:r w:rsidRPr="00355D39">
        <w:rPr>
          <w:rFonts w:ascii="宋体" w:hAnsi="宋体"/>
          <w:szCs w:val="21"/>
        </w:rPr>
        <w:t>·</w:t>
      </w:r>
      <w:r w:rsidRPr="00355D39">
        <w:rPr>
          <w:rFonts w:ascii="宋体" w:hAnsi="宋体" w:hint="eastAsia"/>
          <w:szCs w:val="21"/>
        </w:rPr>
        <w:t>R</w:t>
      </w:r>
      <w:r w:rsidRPr="00355D39">
        <w:rPr>
          <w:rFonts w:ascii="宋体" w:hAnsi="宋体"/>
          <w:szCs w:val="21"/>
        </w:rPr>
        <w:t>·</w:t>
      </w:r>
      <w:r w:rsidRPr="00355D39">
        <w:rPr>
          <w:rFonts w:ascii="宋体" w:hAnsi="宋体" w:hint="eastAsia"/>
          <w:szCs w:val="21"/>
        </w:rPr>
        <w:t>汤普金斯：《公共管理学说史》，上海译文出版社，</w:t>
      </w:r>
      <w:r w:rsidR="00366153">
        <w:rPr>
          <w:rFonts w:ascii="宋体" w:hAnsi="宋体" w:hint="eastAsia"/>
          <w:szCs w:val="21"/>
        </w:rPr>
        <w:t>2010年。</w:t>
      </w:r>
    </w:p>
    <w:p w14:paraId="06C6B8CA" w14:textId="7596A08A" w:rsidR="00355D39" w:rsidRPr="00355D39" w:rsidRDefault="00355D39" w:rsidP="00190E54">
      <w:pPr>
        <w:ind w:leftChars="200" w:left="420"/>
        <w:rPr>
          <w:rFonts w:ascii="宋体" w:hAnsi="宋体"/>
          <w:szCs w:val="21"/>
        </w:rPr>
      </w:pPr>
      <w:r w:rsidRPr="00355D39">
        <w:rPr>
          <w:rFonts w:ascii="宋体" w:hAnsi="宋体" w:cs="宋体"/>
          <w:kern w:val="0"/>
          <w:szCs w:val="21"/>
        </w:rPr>
        <w:t>斯格特：《组织理论》，华夏出版社</w:t>
      </w:r>
      <w:r w:rsidRPr="00355D39">
        <w:rPr>
          <w:rFonts w:ascii="宋体" w:hAnsi="宋体" w:cs="宋体" w:hint="eastAsia"/>
          <w:kern w:val="0"/>
          <w:szCs w:val="21"/>
        </w:rPr>
        <w:t>，</w:t>
      </w:r>
      <w:r w:rsidRPr="00355D39">
        <w:rPr>
          <w:rFonts w:ascii="宋体" w:hAnsi="宋体" w:cs="宋体"/>
          <w:kern w:val="0"/>
          <w:szCs w:val="21"/>
        </w:rPr>
        <w:t>2002</w:t>
      </w:r>
      <w:r w:rsidR="00366153">
        <w:rPr>
          <w:rFonts w:ascii="宋体" w:hAnsi="宋体" w:cs="宋体" w:hint="eastAsia"/>
          <w:kern w:val="0"/>
          <w:szCs w:val="21"/>
        </w:rPr>
        <w:t>年。</w:t>
      </w:r>
    </w:p>
    <w:p w14:paraId="10ABE28B" w14:textId="5EA17E92" w:rsidR="00355D39" w:rsidRPr="00355D39" w:rsidRDefault="00355D39" w:rsidP="00190E54">
      <w:pPr>
        <w:ind w:leftChars="200" w:left="420"/>
        <w:rPr>
          <w:rFonts w:ascii="宋体" w:hAnsi="宋体"/>
          <w:szCs w:val="21"/>
        </w:rPr>
      </w:pPr>
      <w:r w:rsidRPr="00355D39">
        <w:rPr>
          <w:rFonts w:ascii="宋体" w:hAnsi="宋体" w:cs="宋体"/>
          <w:kern w:val="0"/>
          <w:szCs w:val="21"/>
        </w:rPr>
        <w:t>斯科特·戈登：《控制国家：西方宪政的历史》，江苏人民出版社</w:t>
      </w:r>
      <w:r w:rsidRPr="00355D39">
        <w:rPr>
          <w:rFonts w:ascii="宋体" w:hAnsi="宋体" w:cs="宋体" w:hint="eastAsia"/>
          <w:kern w:val="0"/>
          <w:szCs w:val="21"/>
        </w:rPr>
        <w:t>，</w:t>
      </w:r>
      <w:r w:rsidRPr="00355D39">
        <w:rPr>
          <w:rFonts w:ascii="宋体" w:hAnsi="宋体" w:cs="宋体"/>
          <w:kern w:val="0"/>
          <w:szCs w:val="21"/>
        </w:rPr>
        <w:t>2001</w:t>
      </w:r>
      <w:r w:rsidR="00366153">
        <w:rPr>
          <w:rFonts w:ascii="宋体" w:hAnsi="宋体" w:cs="宋体" w:hint="eastAsia"/>
          <w:kern w:val="0"/>
          <w:szCs w:val="21"/>
        </w:rPr>
        <w:t>年。</w:t>
      </w:r>
    </w:p>
    <w:p w14:paraId="2D1EBB13" w14:textId="2C27F0A3" w:rsidR="00355D39" w:rsidRPr="00355D39" w:rsidRDefault="00355D39" w:rsidP="00190E54">
      <w:pPr>
        <w:ind w:leftChars="200" w:left="420"/>
        <w:rPr>
          <w:rFonts w:ascii="宋体" w:hAnsi="宋体"/>
          <w:szCs w:val="21"/>
        </w:rPr>
      </w:pPr>
      <w:r w:rsidRPr="00355D39">
        <w:rPr>
          <w:rFonts w:ascii="宋体" w:hAnsi="宋体" w:hint="eastAsia"/>
          <w:szCs w:val="21"/>
        </w:rPr>
        <w:t>唐纳德•凯特尔：《权力共享：公共治理与私人市场》，北京大学出版社，2009</w:t>
      </w:r>
      <w:r w:rsidR="00366153">
        <w:rPr>
          <w:rFonts w:ascii="宋体" w:hAnsi="宋体" w:hint="eastAsia"/>
          <w:szCs w:val="21"/>
        </w:rPr>
        <w:t>年。</w:t>
      </w:r>
    </w:p>
    <w:p w14:paraId="2FBA522F" w14:textId="00F715A1" w:rsidR="00355D39" w:rsidRPr="00355D39" w:rsidRDefault="00355D39" w:rsidP="00190E54">
      <w:pPr>
        <w:ind w:leftChars="200" w:left="420"/>
        <w:rPr>
          <w:rFonts w:ascii="宋体" w:hAnsi="宋体"/>
          <w:szCs w:val="21"/>
        </w:rPr>
      </w:pPr>
      <w:r w:rsidRPr="00355D39">
        <w:rPr>
          <w:rFonts w:ascii="宋体" w:hAnsi="宋体" w:hint="eastAsia"/>
          <w:szCs w:val="21"/>
        </w:rPr>
        <w:t>詹姆斯</w:t>
      </w:r>
      <w:r w:rsidRPr="00355D39">
        <w:rPr>
          <w:rFonts w:ascii="宋体" w:hAnsi="宋体"/>
          <w:szCs w:val="21"/>
        </w:rPr>
        <w:t>·罗西瑙主编：《没有政府的治理》，江西人民出版社，2001</w:t>
      </w:r>
      <w:r w:rsidR="00366153">
        <w:rPr>
          <w:rFonts w:ascii="宋体" w:hAnsi="宋体" w:hint="eastAsia"/>
          <w:szCs w:val="21"/>
        </w:rPr>
        <w:t>年。</w:t>
      </w:r>
    </w:p>
    <w:p w14:paraId="19EF9D4F" w14:textId="2D029EBB" w:rsidR="00355D39" w:rsidRPr="00355D39" w:rsidRDefault="00355D39" w:rsidP="00190E54">
      <w:pPr>
        <w:ind w:leftChars="200" w:left="420"/>
        <w:rPr>
          <w:rFonts w:ascii="宋体" w:hAnsi="宋体"/>
          <w:szCs w:val="21"/>
        </w:rPr>
      </w:pPr>
      <w:r w:rsidRPr="00355D39">
        <w:rPr>
          <w:rFonts w:ascii="宋体" w:hAnsi="宋体" w:hint="eastAsia"/>
          <w:szCs w:val="21"/>
        </w:rPr>
        <w:t>詹姆斯</w:t>
      </w:r>
      <w:r w:rsidRPr="00355D39">
        <w:rPr>
          <w:rFonts w:ascii="宋体" w:hAnsi="宋体"/>
          <w:szCs w:val="21"/>
        </w:rPr>
        <w:t>·</w:t>
      </w:r>
      <w:r w:rsidRPr="00355D39">
        <w:rPr>
          <w:rFonts w:ascii="宋体" w:hAnsi="宋体" w:hint="eastAsia"/>
          <w:szCs w:val="21"/>
        </w:rPr>
        <w:t>C.斯科特：《国家的视角——那些试图改善人类状况的项目是如何失败的》，社会科学文献出版社，2004</w:t>
      </w:r>
      <w:r w:rsidR="00366153">
        <w:rPr>
          <w:rFonts w:ascii="宋体" w:hAnsi="宋体" w:hint="eastAsia"/>
          <w:szCs w:val="21"/>
        </w:rPr>
        <w:t>年。</w:t>
      </w:r>
    </w:p>
    <w:p w14:paraId="18729713" w14:textId="2CF4BD94" w:rsidR="00355D39" w:rsidRPr="00355D39" w:rsidRDefault="00355D39" w:rsidP="00190E54">
      <w:pPr>
        <w:ind w:left="420"/>
        <w:rPr>
          <w:rFonts w:ascii="宋体" w:hAnsi="宋体"/>
          <w:szCs w:val="21"/>
        </w:rPr>
      </w:pPr>
      <w:r w:rsidRPr="00355D39">
        <w:rPr>
          <w:rFonts w:ascii="宋体" w:hAnsi="宋体" w:hint="eastAsia"/>
          <w:szCs w:val="21"/>
        </w:rPr>
        <w:t>G.罗兹曼主编：《中国的现代化》，上海人民出版社1989</w:t>
      </w:r>
      <w:r w:rsidR="00EA225F">
        <w:rPr>
          <w:rFonts w:ascii="宋体" w:hAnsi="宋体" w:hint="eastAsia"/>
          <w:szCs w:val="21"/>
        </w:rPr>
        <w:t>年</w:t>
      </w:r>
      <w:r w:rsidRPr="00355D39">
        <w:rPr>
          <w:rFonts w:ascii="宋体" w:hAnsi="宋体" w:hint="eastAsia"/>
          <w:szCs w:val="21"/>
        </w:rPr>
        <w:t>。</w:t>
      </w:r>
    </w:p>
    <w:p w14:paraId="7F1A704B" w14:textId="1007A594" w:rsidR="00355D39" w:rsidRPr="00355D39" w:rsidRDefault="00355D39" w:rsidP="00190E54">
      <w:pPr>
        <w:ind w:left="420"/>
        <w:rPr>
          <w:rFonts w:ascii="宋体" w:hAnsi="宋体"/>
          <w:szCs w:val="21"/>
        </w:rPr>
      </w:pPr>
      <w:r w:rsidRPr="00355D39">
        <w:rPr>
          <w:rFonts w:ascii="宋体" w:hAnsi="宋体" w:hint="eastAsia"/>
          <w:szCs w:val="21"/>
        </w:rPr>
        <w:t>马克斯•韦伯：《儒教与道教》，商务印书馆，2003</w:t>
      </w:r>
      <w:r w:rsidR="00EA225F">
        <w:rPr>
          <w:rFonts w:ascii="宋体" w:hAnsi="宋体" w:hint="eastAsia"/>
          <w:szCs w:val="21"/>
        </w:rPr>
        <w:t>年</w:t>
      </w:r>
      <w:r w:rsidRPr="00355D39">
        <w:rPr>
          <w:rFonts w:ascii="宋体" w:hAnsi="宋体" w:hint="eastAsia"/>
          <w:szCs w:val="21"/>
        </w:rPr>
        <w:t>。</w:t>
      </w:r>
    </w:p>
    <w:p w14:paraId="3452D685" w14:textId="2B304881" w:rsidR="00355D39" w:rsidRPr="00355D39" w:rsidRDefault="00355D39" w:rsidP="00190E54">
      <w:pPr>
        <w:ind w:left="420"/>
        <w:rPr>
          <w:rFonts w:ascii="宋体" w:hAnsi="宋体"/>
          <w:szCs w:val="21"/>
        </w:rPr>
      </w:pPr>
      <w:r w:rsidRPr="00355D39">
        <w:rPr>
          <w:rFonts w:ascii="宋体" w:hAnsi="宋体" w:hint="eastAsia"/>
          <w:szCs w:val="21"/>
        </w:rPr>
        <w:t>伊丽莎白•奥萨利文等：《行政研究方法》，上海财经大学出版社，2008</w:t>
      </w:r>
      <w:r w:rsidR="00EA225F">
        <w:rPr>
          <w:rFonts w:ascii="宋体" w:hAnsi="宋体" w:hint="eastAsia"/>
          <w:szCs w:val="21"/>
        </w:rPr>
        <w:t>年</w:t>
      </w:r>
      <w:r w:rsidRPr="00355D39">
        <w:rPr>
          <w:rFonts w:ascii="宋体" w:hAnsi="宋体" w:hint="eastAsia"/>
          <w:szCs w:val="21"/>
        </w:rPr>
        <w:t>。</w:t>
      </w:r>
    </w:p>
    <w:p w14:paraId="68FC8E18" w14:textId="0144D607" w:rsidR="00355D39" w:rsidRPr="00355D39" w:rsidRDefault="00355D39" w:rsidP="00190E54">
      <w:pPr>
        <w:ind w:left="420"/>
        <w:rPr>
          <w:rFonts w:ascii="宋体" w:hAnsi="宋体"/>
          <w:szCs w:val="21"/>
        </w:rPr>
      </w:pPr>
      <w:r w:rsidRPr="00355D39">
        <w:rPr>
          <w:rFonts w:ascii="宋体" w:hAnsi="宋体" w:hint="eastAsia"/>
          <w:szCs w:val="21"/>
        </w:rPr>
        <w:t>曼瑟尔•奥尔森：《集体行动的逻辑》，上海三联书店、上海人民出版社1995</w:t>
      </w:r>
      <w:r w:rsidR="00EA225F">
        <w:rPr>
          <w:rFonts w:ascii="宋体" w:hAnsi="宋体" w:hint="eastAsia"/>
          <w:szCs w:val="21"/>
        </w:rPr>
        <w:t>年</w:t>
      </w:r>
      <w:r w:rsidRPr="00355D39">
        <w:rPr>
          <w:rFonts w:ascii="宋体" w:hAnsi="宋体" w:hint="eastAsia"/>
          <w:szCs w:val="21"/>
        </w:rPr>
        <w:t xml:space="preserve">。 </w:t>
      </w:r>
    </w:p>
    <w:p w14:paraId="3BE4307F" w14:textId="28CC2CBC" w:rsidR="00355D39" w:rsidRPr="00355D39" w:rsidRDefault="00355D39" w:rsidP="00190E54">
      <w:pPr>
        <w:ind w:left="420"/>
        <w:rPr>
          <w:rFonts w:ascii="宋体" w:hAnsi="宋体"/>
          <w:szCs w:val="21"/>
        </w:rPr>
      </w:pPr>
      <w:r w:rsidRPr="00355D39">
        <w:rPr>
          <w:rFonts w:ascii="宋体" w:hAnsi="宋体" w:hint="eastAsia"/>
          <w:szCs w:val="21"/>
        </w:rPr>
        <w:t>乔尔•S•米格代尔：《强社会与弱国家》，江苏人民出版社，2009</w:t>
      </w:r>
      <w:r w:rsidR="00EA225F">
        <w:rPr>
          <w:rFonts w:ascii="宋体" w:hAnsi="宋体" w:hint="eastAsia"/>
          <w:szCs w:val="21"/>
        </w:rPr>
        <w:t>年</w:t>
      </w:r>
      <w:r w:rsidRPr="00355D39">
        <w:rPr>
          <w:rFonts w:ascii="宋体" w:hAnsi="宋体" w:hint="eastAsia"/>
          <w:szCs w:val="21"/>
        </w:rPr>
        <w:t>。</w:t>
      </w:r>
    </w:p>
    <w:p w14:paraId="3C2542B1" w14:textId="44A9708B" w:rsidR="00355D39" w:rsidRPr="00355D39" w:rsidRDefault="00355D39" w:rsidP="00190E54">
      <w:pPr>
        <w:ind w:left="420"/>
        <w:rPr>
          <w:rFonts w:ascii="宋体" w:hAnsi="宋体"/>
          <w:szCs w:val="21"/>
        </w:rPr>
      </w:pPr>
      <w:r w:rsidRPr="00355D39">
        <w:rPr>
          <w:rFonts w:ascii="宋体" w:hAnsi="宋体" w:hint="eastAsia"/>
          <w:szCs w:val="21"/>
        </w:rPr>
        <w:t>文森特•奥斯特罗姆：《公共事务的治理之道》，上海三联书店，2000</w:t>
      </w:r>
      <w:r w:rsidR="00EA225F">
        <w:rPr>
          <w:rFonts w:ascii="宋体" w:hAnsi="宋体" w:hint="eastAsia"/>
          <w:szCs w:val="21"/>
        </w:rPr>
        <w:t>年</w:t>
      </w:r>
      <w:r w:rsidRPr="00355D39">
        <w:rPr>
          <w:rFonts w:ascii="宋体" w:hAnsi="宋体" w:hint="eastAsia"/>
          <w:szCs w:val="21"/>
        </w:rPr>
        <w:t>。</w:t>
      </w:r>
    </w:p>
    <w:p w14:paraId="7C7C4FDF" w14:textId="1B0C2AC2" w:rsidR="00355D39" w:rsidRPr="00355D39" w:rsidRDefault="00355D39" w:rsidP="00190E54">
      <w:pPr>
        <w:ind w:left="420"/>
        <w:rPr>
          <w:rFonts w:ascii="宋体" w:hAnsi="宋体"/>
          <w:szCs w:val="21"/>
        </w:rPr>
      </w:pPr>
      <w:r w:rsidRPr="00355D39">
        <w:rPr>
          <w:rFonts w:ascii="宋体" w:hAnsi="宋体" w:hint="eastAsia"/>
          <w:szCs w:val="21"/>
        </w:rPr>
        <w:t>文森特•奥斯特罗姆：《复合共和制的政治理论》，上海三联书店，1999。</w:t>
      </w:r>
    </w:p>
    <w:p w14:paraId="48111A78" w14:textId="1E632EB1" w:rsidR="00355D39" w:rsidRPr="00355D39" w:rsidRDefault="00355D39" w:rsidP="00190E54">
      <w:pPr>
        <w:ind w:left="420"/>
        <w:rPr>
          <w:rFonts w:ascii="宋体" w:hAnsi="宋体"/>
          <w:szCs w:val="21"/>
        </w:rPr>
      </w:pPr>
      <w:r w:rsidRPr="00355D39">
        <w:rPr>
          <w:rFonts w:ascii="宋体" w:hAnsi="宋体" w:hint="eastAsia"/>
          <w:szCs w:val="21"/>
        </w:rPr>
        <w:t>迈克尔•麦金尼斯主编 ：《多中心体制与地方公共经济》，上海三联书店，2000</w:t>
      </w:r>
      <w:r w:rsidR="00EA225F">
        <w:rPr>
          <w:rFonts w:ascii="宋体" w:hAnsi="宋体" w:hint="eastAsia"/>
          <w:szCs w:val="21"/>
        </w:rPr>
        <w:t>年</w:t>
      </w:r>
      <w:r w:rsidRPr="00355D39">
        <w:rPr>
          <w:rFonts w:ascii="宋体" w:hAnsi="宋体" w:hint="eastAsia"/>
          <w:szCs w:val="21"/>
        </w:rPr>
        <w:t>。</w:t>
      </w:r>
    </w:p>
    <w:p w14:paraId="53313C31" w14:textId="581CACA7" w:rsidR="00355D39" w:rsidRPr="00355D39" w:rsidRDefault="00355D39" w:rsidP="00190E54">
      <w:pPr>
        <w:ind w:left="420"/>
        <w:rPr>
          <w:rFonts w:ascii="宋体" w:hAnsi="宋体"/>
          <w:szCs w:val="21"/>
        </w:rPr>
      </w:pPr>
      <w:r w:rsidRPr="00355D39">
        <w:rPr>
          <w:rFonts w:ascii="宋体" w:hAnsi="宋体" w:hint="eastAsia"/>
          <w:szCs w:val="21"/>
        </w:rPr>
        <w:t>罗伯特D.帕特南 ：《使民主运转起来》，江西人民出版社，2001</w:t>
      </w:r>
      <w:r w:rsidR="00EA225F">
        <w:rPr>
          <w:rFonts w:ascii="宋体" w:hAnsi="宋体" w:hint="eastAsia"/>
          <w:szCs w:val="21"/>
        </w:rPr>
        <w:t>年</w:t>
      </w:r>
      <w:r w:rsidRPr="00355D39">
        <w:rPr>
          <w:rFonts w:ascii="宋体" w:hAnsi="宋体" w:hint="eastAsia"/>
          <w:szCs w:val="21"/>
        </w:rPr>
        <w:t>。</w:t>
      </w:r>
    </w:p>
    <w:p w14:paraId="22DF1266" w14:textId="57E08690" w:rsidR="00355D39" w:rsidRPr="00355D39" w:rsidRDefault="00355D39" w:rsidP="00190E54">
      <w:pPr>
        <w:ind w:left="420"/>
        <w:rPr>
          <w:rFonts w:ascii="宋体" w:hAnsi="宋体"/>
          <w:szCs w:val="21"/>
        </w:rPr>
      </w:pPr>
      <w:r w:rsidRPr="00355D39">
        <w:rPr>
          <w:rFonts w:ascii="宋体" w:hAnsi="宋体" w:hint="eastAsia"/>
          <w:szCs w:val="21"/>
        </w:rPr>
        <w:lastRenderedPageBreak/>
        <w:t>弗朗西斯•福山：《信任：社会美德与创造经济繁荣》，海南出版社，2001</w:t>
      </w:r>
      <w:r w:rsidR="00EA225F">
        <w:rPr>
          <w:rFonts w:ascii="宋体" w:hAnsi="宋体" w:hint="eastAsia"/>
          <w:szCs w:val="21"/>
        </w:rPr>
        <w:t>年</w:t>
      </w:r>
      <w:r w:rsidRPr="00355D39">
        <w:rPr>
          <w:rFonts w:ascii="宋体" w:hAnsi="宋体" w:hint="eastAsia"/>
          <w:szCs w:val="21"/>
        </w:rPr>
        <w:t>。</w:t>
      </w:r>
    </w:p>
    <w:p w14:paraId="62D18A6D" w14:textId="530514D9" w:rsidR="00355D39" w:rsidRPr="00355D39" w:rsidRDefault="00355D39" w:rsidP="00190E54">
      <w:pPr>
        <w:ind w:left="420"/>
        <w:rPr>
          <w:rFonts w:ascii="宋体" w:hAnsi="宋体"/>
          <w:szCs w:val="21"/>
        </w:rPr>
      </w:pPr>
      <w:r w:rsidRPr="00355D39">
        <w:rPr>
          <w:rFonts w:ascii="宋体" w:hAnsi="宋体" w:hint="eastAsia"/>
          <w:szCs w:val="21"/>
        </w:rPr>
        <w:t>考斯塔•艾斯平•安德森著：《福利资本主义的三个世界》，法律出版社，2003</w:t>
      </w:r>
      <w:r w:rsidR="00EA225F">
        <w:rPr>
          <w:rFonts w:ascii="宋体" w:hAnsi="宋体" w:hint="eastAsia"/>
          <w:szCs w:val="21"/>
        </w:rPr>
        <w:t>年</w:t>
      </w:r>
      <w:r w:rsidRPr="00355D39">
        <w:rPr>
          <w:rFonts w:ascii="宋体" w:hAnsi="宋体" w:hint="eastAsia"/>
          <w:szCs w:val="21"/>
        </w:rPr>
        <w:t>。</w:t>
      </w:r>
    </w:p>
    <w:p w14:paraId="1BB85A5B" w14:textId="1DA0A50C" w:rsidR="00355D39" w:rsidRPr="00355D39" w:rsidRDefault="00355D39" w:rsidP="00190E54">
      <w:pPr>
        <w:ind w:left="420"/>
        <w:rPr>
          <w:rFonts w:ascii="宋体" w:hAnsi="宋体"/>
          <w:szCs w:val="21"/>
        </w:rPr>
      </w:pPr>
      <w:r w:rsidRPr="00355D39">
        <w:rPr>
          <w:rFonts w:ascii="宋体" w:hAnsi="宋体" w:hint="eastAsia"/>
          <w:szCs w:val="21"/>
        </w:rPr>
        <w:t>莱斯特•塞拉蒙：《全球公民社会》，社会科学文献出版社，2001</w:t>
      </w:r>
      <w:r w:rsidR="00EA225F">
        <w:rPr>
          <w:rFonts w:ascii="宋体" w:hAnsi="宋体" w:hint="eastAsia"/>
          <w:szCs w:val="21"/>
        </w:rPr>
        <w:t>年</w:t>
      </w:r>
      <w:r w:rsidRPr="00355D39">
        <w:rPr>
          <w:rFonts w:ascii="宋体" w:hAnsi="宋体" w:hint="eastAsia"/>
          <w:szCs w:val="21"/>
        </w:rPr>
        <w:t>。</w:t>
      </w:r>
    </w:p>
    <w:p w14:paraId="0A6F17F9" w14:textId="7D41DC94" w:rsidR="002610C9" w:rsidRPr="00D56ECE" w:rsidRDefault="002610C9" w:rsidP="00190E54">
      <w:pPr>
        <w:ind w:firstLineChars="200" w:firstLine="420"/>
        <w:rPr>
          <w:rFonts w:ascii="宋体" w:hAnsi="宋体"/>
          <w:szCs w:val="21"/>
        </w:rPr>
      </w:pPr>
      <w:r w:rsidRPr="00D56ECE">
        <w:rPr>
          <w:rFonts w:ascii="宋体" w:hAnsi="宋体" w:hint="eastAsia"/>
          <w:szCs w:val="21"/>
        </w:rPr>
        <w:t>夏尔·德巴什：《行政科学》</w:t>
      </w:r>
      <w:r w:rsidR="00EA225F">
        <w:rPr>
          <w:rFonts w:ascii="宋体" w:hAnsi="宋体" w:hint="eastAsia"/>
          <w:szCs w:val="21"/>
        </w:rPr>
        <w:t>，</w:t>
      </w:r>
      <w:r w:rsidRPr="00D56ECE">
        <w:rPr>
          <w:rFonts w:ascii="宋体" w:hAnsi="宋体" w:hint="eastAsia"/>
          <w:szCs w:val="21"/>
        </w:rPr>
        <w:t>上海译文出版社</w:t>
      </w:r>
      <w:r w:rsidR="00EA225F">
        <w:rPr>
          <w:rFonts w:ascii="宋体" w:hAnsi="宋体" w:hint="eastAsia"/>
          <w:szCs w:val="21"/>
        </w:rPr>
        <w:t>，</w:t>
      </w:r>
      <w:r w:rsidRPr="00D56ECE">
        <w:rPr>
          <w:rFonts w:ascii="宋体" w:hAnsi="宋体" w:hint="eastAsia"/>
          <w:szCs w:val="21"/>
        </w:rPr>
        <w:t>2000年</w:t>
      </w:r>
      <w:r w:rsidR="00EA225F">
        <w:rPr>
          <w:rFonts w:ascii="宋体" w:hAnsi="宋体" w:hint="eastAsia"/>
          <w:szCs w:val="21"/>
        </w:rPr>
        <w:t>。</w:t>
      </w:r>
    </w:p>
    <w:p w14:paraId="62F766CC" w14:textId="1F905DD2" w:rsidR="002B1F9C" w:rsidRPr="00D3766D" w:rsidRDefault="002B1F9C" w:rsidP="00190E54">
      <w:pPr>
        <w:ind w:firstLineChars="200" w:firstLine="420"/>
        <w:rPr>
          <w:rFonts w:ascii="宋体" w:hAnsi="宋体"/>
          <w:szCs w:val="21"/>
        </w:rPr>
      </w:pPr>
      <w:r>
        <w:rPr>
          <w:rFonts w:ascii="宋体" w:hAnsi="宋体" w:hint="eastAsia"/>
          <w:szCs w:val="21"/>
        </w:rPr>
        <w:t>沙夫里茨：《</w:t>
      </w:r>
      <w:r w:rsidRPr="00D3766D">
        <w:rPr>
          <w:rFonts w:ascii="宋体" w:hAnsi="宋体" w:hint="eastAsia"/>
          <w:szCs w:val="21"/>
        </w:rPr>
        <w:t>公共行政导论</w:t>
      </w:r>
      <w:r>
        <w:rPr>
          <w:rFonts w:ascii="宋体" w:hAnsi="宋体" w:hint="eastAsia"/>
          <w:szCs w:val="21"/>
        </w:rPr>
        <w:t>》，</w:t>
      </w:r>
      <w:r w:rsidRPr="00D3766D">
        <w:rPr>
          <w:rFonts w:ascii="宋体" w:hAnsi="宋体" w:hint="eastAsia"/>
          <w:szCs w:val="21"/>
        </w:rPr>
        <w:t>中国人民大学出版社</w:t>
      </w:r>
      <w:r w:rsidR="008137D4">
        <w:rPr>
          <w:rFonts w:ascii="宋体" w:hAnsi="宋体" w:hint="eastAsia"/>
          <w:szCs w:val="21"/>
        </w:rPr>
        <w:t>，</w:t>
      </w:r>
      <w:r w:rsidRPr="00D3766D">
        <w:rPr>
          <w:rFonts w:ascii="宋体" w:hAnsi="宋体"/>
          <w:szCs w:val="21"/>
        </w:rPr>
        <w:t>2011</w:t>
      </w:r>
      <w:r w:rsidR="008137D4">
        <w:rPr>
          <w:rFonts w:ascii="宋体" w:hAnsi="宋体" w:hint="eastAsia"/>
          <w:szCs w:val="21"/>
        </w:rPr>
        <w:t>年</w:t>
      </w:r>
      <w:r w:rsidR="00EA225F">
        <w:rPr>
          <w:rFonts w:ascii="宋体" w:hAnsi="宋体" w:hint="eastAsia"/>
          <w:szCs w:val="21"/>
        </w:rPr>
        <w:t>。</w:t>
      </w:r>
    </w:p>
    <w:p w14:paraId="482F9AEB" w14:textId="448EEC90" w:rsidR="002610C9" w:rsidRPr="00D56ECE" w:rsidRDefault="002610C9" w:rsidP="00190E54">
      <w:pPr>
        <w:ind w:firstLineChars="200" w:firstLine="420"/>
        <w:rPr>
          <w:rFonts w:ascii="宋体" w:hAnsi="宋体"/>
          <w:szCs w:val="21"/>
        </w:rPr>
      </w:pPr>
      <w:r w:rsidRPr="00D56ECE">
        <w:rPr>
          <w:rFonts w:ascii="宋体" w:hAnsi="宋体" w:hint="eastAsia"/>
          <w:szCs w:val="21"/>
        </w:rPr>
        <w:t>拉塞尔.M.林登：《无缝隙政府－公共部门再造指南》</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6556F80B" w14:textId="08048B0C" w:rsidR="002610C9" w:rsidRPr="00D56ECE" w:rsidRDefault="002610C9" w:rsidP="00190E54">
      <w:pPr>
        <w:ind w:firstLineChars="200" w:firstLine="420"/>
        <w:rPr>
          <w:rFonts w:ascii="宋体" w:hAnsi="宋体"/>
          <w:szCs w:val="21"/>
        </w:rPr>
      </w:pPr>
      <w:r w:rsidRPr="00D56ECE">
        <w:rPr>
          <w:rFonts w:ascii="宋体" w:hAnsi="宋体" w:hint="eastAsia"/>
          <w:szCs w:val="21"/>
        </w:rPr>
        <w:t>史蒂文.科恩等.《政府全面质量管理》</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0D79CD72" w14:textId="24A7C00B" w:rsidR="002610C9" w:rsidRPr="00D56ECE" w:rsidRDefault="002610C9" w:rsidP="00190E54">
      <w:pPr>
        <w:ind w:firstLineChars="200" w:firstLine="420"/>
        <w:rPr>
          <w:rFonts w:ascii="宋体" w:hAnsi="宋体"/>
          <w:szCs w:val="21"/>
        </w:rPr>
      </w:pPr>
      <w:r w:rsidRPr="00D56ECE">
        <w:rPr>
          <w:rFonts w:ascii="宋体" w:hAnsi="宋体" w:hint="eastAsia"/>
          <w:szCs w:val="21"/>
        </w:rPr>
        <w:t>帕特里夏.基利等《公共部门标杆管理》</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14CB4DCE" w14:textId="639D5F44" w:rsidR="002610C9" w:rsidRPr="00D56ECE" w:rsidRDefault="002610C9" w:rsidP="00190E54">
      <w:pPr>
        <w:ind w:firstLineChars="200" w:firstLine="420"/>
        <w:rPr>
          <w:rFonts w:ascii="宋体" w:hAnsi="宋体"/>
          <w:szCs w:val="21"/>
        </w:rPr>
      </w:pPr>
      <w:r w:rsidRPr="00D56ECE">
        <w:rPr>
          <w:rFonts w:ascii="宋体" w:hAnsi="宋体" w:hint="eastAsia"/>
          <w:szCs w:val="21"/>
        </w:rPr>
        <w:t>托马斯.R.戴伊：《自上而下的政策制定》</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53E86181" w14:textId="3FC72481" w:rsidR="002610C9" w:rsidRPr="00D56ECE" w:rsidRDefault="002610C9" w:rsidP="00190E54">
      <w:pPr>
        <w:ind w:firstLineChars="200" w:firstLine="420"/>
        <w:rPr>
          <w:rFonts w:ascii="宋体" w:hAnsi="宋体"/>
          <w:szCs w:val="21"/>
        </w:rPr>
      </w:pPr>
      <w:r w:rsidRPr="00D56ECE">
        <w:rPr>
          <w:rFonts w:ascii="宋体" w:hAnsi="宋体"/>
          <w:szCs w:val="21"/>
        </w:rPr>
        <w:t>麦克尔·巴</w:t>
      </w:r>
      <w:r w:rsidRPr="00D56ECE">
        <w:rPr>
          <w:rFonts w:ascii="宋体" w:hAnsi="宋体" w:hint="eastAsia"/>
          <w:szCs w:val="21"/>
        </w:rPr>
        <w:t>泽</w:t>
      </w:r>
      <w:r w:rsidRPr="00D56ECE">
        <w:rPr>
          <w:rFonts w:ascii="宋体" w:hAnsi="宋体"/>
          <w:szCs w:val="21"/>
        </w:rPr>
        <w:t>雷</w:t>
      </w:r>
      <w:r w:rsidRPr="00D56ECE">
        <w:rPr>
          <w:rFonts w:ascii="宋体" w:hAnsi="宋体" w:hint="eastAsia"/>
          <w:szCs w:val="21"/>
        </w:rPr>
        <w:t>：《突破官僚制：政府管理的新愿景》</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14F1754C" w14:textId="7B28F4FF" w:rsidR="002610C9" w:rsidRPr="00D56ECE" w:rsidRDefault="002610C9" w:rsidP="00190E54">
      <w:pPr>
        <w:ind w:firstLineChars="200" w:firstLine="420"/>
        <w:rPr>
          <w:rFonts w:ascii="宋体" w:hAnsi="宋体"/>
          <w:szCs w:val="21"/>
        </w:rPr>
      </w:pPr>
      <w:r w:rsidRPr="00D56ECE">
        <w:rPr>
          <w:rFonts w:ascii="宋体" w:hAnsi="宋体" w:hint="eastAsia"/>
          <w:szCs w:val="21"/>
        </w:rPr>
        <w:t>戴维.奥斯本：《摒弃官僚制：政府再造的五项战略》</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0E2D9983" w14:textId="1B74C596" w:rsidR="002610C9" w:rsidRPr="00D56ECE" w:rsidRDefault="002610C9" w:rsidP="00190E54">
      <w:pPr>
        <w:ind w:firstLineChars="200" w:firstLine="420"/>
        <w:rPr>
          <w:rFonts w:ascii="宋体" w:hAnsi="宋体"/>
          <w:szCs w:val="21"/>
        </w:rPr>
      </w:pPr>
      <w:r w:rsidRPr="00D56ECE">
        <w:rPr>
          <w:rFonts w:ascii="宋体" w:hAnsi="宋体" w:hint="eastAsia"/>
          <w:szCs w:val="21"/>
        </w:rPr>
        <w:t>E.S.萨瓦斯等.《民营化与公私部门的伙伴关系》</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0666F336" w14:textId="7D704477" w:rsidR="00B54EE5" w:rsidRDefault="002610C9" w:rsidP="00190E54">
      <w:pPr>
        <w:ind w:firstLineChars="200" w:firstLine="420"/>
        <w:rPr>
          <w:rFonts w:ascii="宋体" w:hAnsi="宋体"/>
          <w:szCs w:val="21"/>
        </w:rPr>
      </w:pPr>
      <w:r w:rsidRPr="00D56ECE">
        <w:rPr>
          <w:rFonts w:ascii="宋体" w:hAnsi="宋体" w:hint="eastAsia"/>
          <w:szCs w:val="21"/>
        </w:rPr>
        <w:t>保罗.C.莱特：《持续创新-打造自发创新的政府和非营利组织》</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368D1012" w14:textId="70276669" w:rsidR="002610C9" w:rsidRPr="00D56ECE" w:rsidRDefault="002610C9" w:rsidP="00190E54">
      <w:pPr>
        <w:ind w:firstLineChars="200" w:firstLine="420"/>
        <w:rPr>
          <w:rFonts w:ascii="宋体" w:hAnsi="宋体"/>
          <w:szCs w:val="21"/>
        </w:rPr>
      </w:pPr>
      <w:r w:rsidRPr="00D56ECE">
        <w:rPr>
          <w:rFonts w:ascii="宋体" w:hAnsi="宋体" w:hint="eastAsia"/>
          <w:szCs w:val="21"/>
        </w:rPr>
        <w:t>珍妮特.V.登哈特等</w:t>
      </w:r>
      <w:r w:rsidR="00EA225F">
        <w:rPr>
          <w:rFonts w:ascii="宋体" w:hAnsi="宋体" w:hint="eastAsia"/>
          <w:szCs w:val="21"/>
        </w:rPr>
        <w:t>：</w:t>
      </w:r>
      <w:r w:rsidRPr="00D56ECE">
        <w:rPr>
          <w:rFonts w:ascii="宋体" w:hAnsi="宋体" w:hint="eastAsia"/>
          <w:szCs w:val="21"/>
        </w:rPr>
        <w:t>《新公共服务-服务而不是掌舵》</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2002年</w:t>
      </w:r>
      <w:r w:rsidR="00EA225F">
        <w:rPr>
          <w:rFonts w:ascii="宋体" w:hAnsi="宋体" w:hint="eastAsia"/>
          <w:szCs w:val="21"/>
        </w:rPr>
        <w:t>。</w:t>
      </w:r>
    </w:p>
    <w:p w14:paraId="5CAE57E2" w14:textId="144BA478" w:rsidR="002610C9" w:rsidRPr="00D56ECE" w:rsidRDefault="002610C9" w:rsidP="00190E54">
      <w:pPr>
        <w:ind w:firstLineChars="200" w:firstLine="420"/>
        <w:rPr>
          <w:rFonts w:ascii="宋体" w:hAnsi="宋体"/>
          <w:szCs w:val="21"/>
        </w:rPr>
      </w:pPr>
      <w:r w:rsidRPr="00D56ECE">
        <w:rPr>
          <w:rFonts w:ascii="宋体" w:hAnsi="宋体"/>
          <w:szCs w:val="21"/>
        </w:rPr>
        <w:t>乔治·弗雷德里克森</w:t>
      </w:r>
      <w:r w:rsidRPr="00D56ECE">
        <w:rPr>
          <w:rFonts w:ascii="宋体" w:hAnsi="宋体" w:hint="eastAsia"/>
          <w:szCs w:val="21"/>
        </w:rPr>
        <w:t>：《公共行政的精神》</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00164912">
        <w:rPr>
          <w:rFonts w:ascii="宋体" w:hAnsi="宋体" w:hint="eastAsia"/>
          <w:szCs w:val="21"/>
        </w:rPr>
        <w:t>201</w:t>
      </w:r>
      <w:r w:rsidRPr="00D56ECE">
        <w:rPr>
          <w:rFonts w:ascii="宋体" w:hAnsi="宋体" w:hint="eastAsia"/>
          <w:szCs w:val="21"/>
        </w:rPr>
        <w:t>3年</w:t>
      </w:r>
      <w:r w:rsidR="00EA225F">
        <w:rPr>
          <w:rFonts w:ascii="宋体" w:hAnsi="宋体" w:hint="eastAsia"/>
          <w:szCs w:val="21"/>
        </w:rPr>
        <w:t>。</w:t>
      </w:r>
    </w:p>
    <w:p w14:paraId="276E4EAC" w14:textId="74D59DE9" w:rsidR="002610C9" w:rsidRPr="00D56ECE" w:rsidRDefault="002610C9" w:rsidP="00190E54">
      <w:pPr>
        <w:ind w:firstLineChars="200" w:firstLine="420"/>
        <w:rPr>
          <w:rFonts w:ascii="宋体" w:hAnsi="宋体"/>
          <w:szCs w:val="21"/>
        </w:rPr>
      </w:pPr>
      <w:r w:rsidRPr="00D56ECE">
        <w:rPr>
          <w:rFonts w:ascii="宋体" w:hAnsi="宋体" w:hint="eastAsia"/>
          <w:szCs w:val="21"/>
        </w:rPr>
        <w:t>O.C.麦克斯怀特：《公共行政的合法性－一种话语分析》</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2003年</w:t>
      </w:r>
      <w:r w:rsidR="00EA225F">
        <w:rPr>
          <w:rFonts w:ascii="宋体" w:hAnsi="宋体" w:hint="eastAsia"/>
          <w:szCs w:val="21"/>
        </w:rPr>
        <w:t>。</w:t>
      </w:r>
    </w:p>
    <w:p w14:paraId="4DCCE098" w14:textId="147FC111" w:rsidR="002610C9" w:rsidRPr="00D56ECE" w:rsidRDefault="002610C9" w:rsidP="00190E54">
      <w:pPr>
        <w:ind w:firstLineChars="200" w:firstLine="420"/>
        <w:rPr>
          <w:rFonts w:ascii="宋体" w:hAnsi="宋体"/>
          <w:szCs w:val="21"/>
        </w:rPr>
      </w:pPr>
      <w:r w:rsidRPr="00D56ECE">
        <w:rPr>
          <w:rFonts w:ascii="宋体" w:hAnsi="宋体" w:hint="eastAsia"/>
          <w:szCs w:val="21"/>
        </w:rPr>
        <w:t>查尔斯.J.福克斯：《后现代公共行政－话语指向》</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2003年</w:t>
      </w:r>
      <w:r w:rsidR="00EA225F">
        <w:rPr>
          <w:rFonts w:ascii="宋体" w:hAnsi="宋体" w:hint="eastAsia"/>
          <w:szCs w:val="21"/>
        </w:rPr>
        <w:t>。</w:t>
      </w:r>
    </w:p>
    <w:p w14:paraId="47D10554" w14:textId="35878900" w:rsidR="002610C9" w:rsidRPr="00D56ECE" w:rsidRDefault="002610C9" w:rsidP="00190E54">
      <w:pPr>
        <w:ind w:firstLineChars="200" w:firstLine="420"/>
        <w:rPr>
          <w:rFonts w:ascii="宋体" w:hAnsi="宋体"/>
          <w:szCs w:val="21"/>
        </w:rPr>
      </w:pPr>
      <w:r w:rsidRPr="00D56ECE">
        <w:rPr>
          <w:rFonts w:ascii="宋体" w:hAnsi="宋体" w:hint="eastAsia"/>
          <w:szCs w:val="21"/>
        </w:rPr>
        <w:t>加里斯.摩根：《组织意想》</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2003年</w:t>
      </w:r>
      <w:r w:rsidR="00EA225F">
        <w:rPr>
          <w:rFonts w:ascii="宋体" w:hAnsi="宋体" w:hint="eastAsia"/>
          <w:szCs w:val="21"/>
        </w:rPr>
        <w:t>。</w:t>
      </w:r>
    </w:p>
    <w:p w14:paraId="38C646C0" w14:textId="15E993BB" w:rsidR="002610C9" w:rsidRPr="00D56ECE" w:rsidRDefault="002610C9" w:rsidP="00190E54">
      <w:pPr>
        <w:ind w:firstLineChars="200" w:firstLine="420"/>
        <w:rPr>
          <w:rFonts w:ascii="宋体" w:hAnsi="宋体"/>
          <w:szCs w:val="21"/>
        </w:rPr>
      </w:pPr>
      <w:r w:rsidRPr="00D56ECE">
        <w:rPr>
          <w:rFonts w:ascii="宋体" w:hAnsi="宋体" w:hint="eastAsia"/>
          <w:szCs w:val="21"/>
        </w:rPr>
        <w:t>盖伊.L.威斯特：《重建民主-现代的困境和后现代的挑战》</w:t>
      </w:r>
      <w:r w:rsidR="00EA225F">
        <w:rPr>
          <w:rFonts w:ascii="宋体" w:hAnsi="宋体" w:hint="eastAsia"/>
          <w:szCs w:val="21"/>
        </w:rPr>
        <w:t>，</w:t>
      </w:r>
      <w:r w:rsidRPr="00D56ECE">
        <w:rPr>
          <w:rFonts w:ascii="宋体" w:hAnsi="宋体" w:hint="eastAsia"/>
          <w:szCs w:val="21"/>
        </w:rPr>
        <w:t>中国人民大学出版社</w:t>
      </w:r>
      <w:r w:rsidR="00EA225F">
        <w:rPr>
          <w:rFonts w:ascii="宋体" w:hAnsi="宋体" w:hint="eastAsia"/>
          <w:szCs w:val="21"/>
        </w:rPr>
        <w:t>，</w:t>
      </w:r>
      <w:r w:rsidRPr="00D56ECE">
        <w:rPr>
          <w:rFonts w:ascii="宋体" w:hAnsi="宋体" w:hint="eastAsia"/>
          <w:szCs w:val="21"/>
        </w:rPr>
        <w:t>2003年</w:t>
      </w:r>
      <w:r w:rsidR="00EA225F">
        <w:rPr>
          <w:rFonts w:ascii="宋体" w:hAnsi="宋体" w:hint="eastAsia"/>
          <w:szCs w:val="21"/>
        </w:rPr>
        <w:t>。</w:t>
      </w:r>
    </w:p>
    <w:p w14:paraId="2995086C" w14:textId="0864514E" w:rsidR="002610C9" w:rsidRPr="00D56ECE" w:rsidRDefault="002610C9" w:rsidP="00190E54">
      <w:pPr>
        <w:ind w:firstLineChars="200" w:firstLine="420"/>
        <w:rPr>
          <w:rFonts w:ascii="宋体" w:hAnsi="宋体"/>
          <w:szCs w:val="21"/>
        </w:rPr>
      </w:pPr>
      <w:r w:rsidRPr="00D56ECE">
        <w:rPr>
          <w:rFonts w:ascii="宋体" w:hAnsi="宋体"/>
          <w:szCs w:val="21"/>
        </w:rPr>
        <w:t>肯尼思·J·迈耶</w:t>
      </w:r>
      <w:r w:rsidRPr="00D56ECE">
        <w:rPr>
          <w:rFonts w:ascii="宋体" w:hAnsi="宋体" w:hint="eastAsia"/>
          <w:szCs w:val="21"/>
        </w:rPr>
        <w:t>：《公共组织理论》</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2004年</w:t>
      </w:r>
      <w:r w:rsidR="00366153">
        <w:rPr>
          <w:rFonts w:ascii="宋体" w:hAnsi="宋体" w:hint="eastAsia"/>
          <w:szCs w:val="21"/>
        </w:rPr>
        <w:t>。</w:t>
      </w:r>
    </w:p>
    <w:p w14:paraId="5570D473" w14:textId="5E711619" w:rsidR="002610C9" w:rsidRPr="00D56ECE" w:rsidRDefault="002610C9" w:rsidP="00190E54">
      <w:pPr>
        <w:ind w:firstLineChars="200" w:firstLine="420"/>
        <w:rPr>
          <w:rFonts w:ascii="宋体" w:hAnsi="宋体"/>
          <w:szCs w:val="21"/>
        </w:rPr>
      </w:pPr>
      <w:r w:rsidRPr="00D56ECE">
        <w:rPr>
          <w:rFonts w:ascii="宋体" w:hAnsi="宋体" w:hint="eastAsia"/>
          <w:szCs w:val="21"/>
        </w:rPr>
        <w:t>戴维.罗森布洛姆：《公共行政学：管理、政治和法律的途径》</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649328FA" w14:textId="7B61B531" w:rsidR="002610C9" w:rsidRPr="00D56ECE" w:rsidRDefault="002610C9" w:rsidP="00190E54">
      <w:pPr>
        <w:ind w:firstLineChars="200" w:firstLine="420"/>
        <w:rPr>
          <w:rFonts w:ascii="宋体" w:hAnsi="宋体"/>
          <w:szCs w:val="21"/>
        </w:rPr>
      </w:pPr>
      <w:r w:rsidRPr="00D56ECE">
        <w:rPr>
          <w:rFonts w:ascii="宋体" w:hAnsi="宋体" w:hint="eastAsia"/>
          <w:szCs w:val="21"/>
        </w:rPr>
        <w:t>尼古拉斯.亨利：《公共行政与公共事务》</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7C97D98E" w14:textId="39499015" w:rsidR="002610C9" w:rsidRPr="00D56ECE" w:rsidRDefault="002610C9" w:rsidP="00190E54">
      <w:pPr>
        <w:ind w:firstLineChars="200" w:firstLine="420"/>
        <w:rPr>
          <w:rFonts w:ascii="宋体" w:hAnsi="宋体"/>
          <w:szCs w:val="21"/>
        </w:rPr>
      </w:pPr>
      <w:r w:rsidRPr="00D56ECE">
        <w:rPr>
          <w:rFonts w:ascii="宋体" w:hAnsi="宋体" w:hint="eastAsia"/>
          <w:szCs w:val="21"/>
        </w:rPr>
        <w:t>罗纳德.克林格勒等.《公共部门人力资源管理》</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68821B83" w14:textId="3FF22E13" w:rsidR="002610C9" w:rsidRPr="00D56ECE" w:rsidRDefault="002610C9" w:rsidP="00190E54">
      <w:pPr>
        <w:ind w:firstLineChars="200" w:firstLine="420"/>
        <w:rPr>
          <w:rFonts w:ascii="宋体" w:hAnsi="宋体"/>
          <w:szCs w:val="21"/>
        </w:rPr>
      </w:pPr>
      <w:r w:rsidRPr="00D56ECE">
        <w:rPr>
          <w:rFonts w:ascii="宋体" w:hAnsi="宋体" w:hint="eastAsia"/>
          <w:szCs w:val="21"/>
        </w:rPr>
        <w:t>小劳伦斯.E.列恩：《公共管理案例教学指南》</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62666567" w14:textId="69B3B2FD" w:rsidR="002610C9" w:rsidRPr="00D56ECE" w:rsidRDefault="002610C9" w:rsidP="00190E54">
      <w:pPr>
        <w:ind w:firstLineChars="200" w:firstLine="420"/>
        <w:rPr>
          <w:rFonts w:ascii="宋体" w:hAnsi="宋体"/>
          <w:szCs w:val="21"/>
        </w:rPr>
      </w:pPr>
      <w:r w:rsidRPr="00D56ECE">
        <w:rPr>
          <w:rFonts w:ascii="宋体" w:hAnsi="宋体" w:hint="eastAsia"/>
          <w:szCs w:val="21"/>
        </w:rPr>
        <w:t>威廉.邓恩：《公共政策分析导论》</w:t>
      </w:r>
      <w:r w:rsidR="00366153">
        <w:rPr>
          <w:rFonts w:ascii="宋体" w:hAnsi="宋体" w:hint="eastAsia"/>
          <w:szCs w:val="21"/>
        </w:rPr>
        <w:t>，</w:t>
      </w:r>
      <w:r w:rsidRPr="00D56ECE">
        <w:rPr>
          <w:rFonts w:ascii="宋体" w:hAnsi="宋体" w:hint="eastAsia"/>
          <w:szCs w:val="21"/>
        </w:rPr>
        <w:t>中国人民大学出版社</w:t>
      </w:r>
      <w:r w:rsidR="00366153">
        <w:rPr>
          <w:rFonts w:ascii="宋体" w:hAnsi="宋体" w:hint="eastAsia"/>
          <w:szCs w:val="21"/>
        </w:rPr>
        <w:t>，</w:t>
      </w:r>
      <w:r w:rsidRPr="00D56ECE">
        <w:rPr>
          <w:rFonts w:ascii="宋体" w:hAnsi="宋体" w:hint="eastAsia"/>
          <w:szCs w:val="21"/>
        </w:rPr>
        <w:t>2002年</w:t>
      </w:r>
      <w:r w:rsidR="00366153">
        <w:rPr>
          <w:rFonts w:ascii="宋体" w:hAnsi="宋体" w:hint="eastAsia"/>
          <w:szCs w:val="21"/>
        </w:rPr>
        <w:t>。</w:t>
      </w:r>
    </w:p>
    <w:p w14:paraId="0D4D0114" w14:textId="67092400" w:rsidR="002610C9" w:rsidRPr="00D56ECE" w:rsidRDefault="002610C9" w:rsidP="00190E54">
      <w:pPr>
        <w:ind w:firstLineChars="200" w:firstLine="420"/>
        <w:rPr>
          <w:rFonts w:ascii="宋体" w:hAnsi="宋体"/>
          <w:szCs w:val="21"/>
        </w:rPr>
      </w:pPr>
      <w:r w:rsidRPr="00D56ECE">
        <w:rPr>
          <w:rFonts w:ascii="宋体" w:hAnsi="宋体" w:hint="eastAsia"/>
          <w:szCs w:val="21"/>
        </w:rPr>
        <w:t>汤姆.彼德斯：《管理的革命》</w:t>
      </w:r>
      <w:r w:rsidR="00366153">
        <w:rPr>
          <w:rFonts w:ascii="宋体" w:hAnsi="宋体" w:hint="eastAsia"/>
          <w:szCs w:val="21"/>
        </w:rPr>
        <w:t>，</w:t>
      </w:r>
      <w:r w:rsidRPr="00D56ECE">
        <w:rPr>
          <w:rFonts w:ascii="宋体" w:hAnsi="宋体" w:hint="eastAsia"/>
          <w:szCs w:val="21"/>
        </w:rPr>
        <w:t>光明日报出版社,1998年</w:t>
      </w:r>
      <w:r w:rsidR="00366153">
        <w:rPr>
          <w:rFonts w:ascii="宋体" w:hAnsi="宋体" w:hint="eastAsia"/>
          <w:szCs w:val="21"/>
        </w:rPr>
        <w:t>。</w:t>
      </w:r>
    </w:p>
    <w:p w14:paraId="5E2F1BE1" w14:textId="7F8A32E8" w:rsidR="002610C9" w:rsidRPr="00D56ECE" w:rsidRDefault="002610C9" w:rsidP="00190E54">
      <w:pPr>
        <w:ind w:firstLineChars="200" w:firstLine="420"/>
        <w:rPr>
          <w:rFonts w:ascii="宋体" w:hAnsi="宋体"/>
          <w:szCs w:val="21"/>
        </w:rPr>
      </w:pPr>
      <w:r w:rsidRPr="00D56ECE">
        <w:rPr>
          <w:rFonts w:ascii="宋体" w:hAnsi="宋体" w:hint="eastAsia"/>
          <w:szCs w:val="21"/>
        </w:rPr>
        <w:t>盖.彼得斯：《政府未来的治理模式》</w:t>
      </w:r>
      <w:r w:rsidR="00366153">
        <w:rPr>
          <w:rFonts w:ascii="宋体" w:hAnsi="宋体" w:hint="eastAsia"/>
          <w:szCs w:val="21"/>
        </w:rPr>
        <w:t>，</w:t>
      </w:r>
      <w:r w:rsidRPr="00D56ECE">
        <w:rPr>
          <w:rFonts w:ascii="宋体" w:hAnsi="宋体" w:hint="eastAsia"/>
          <w:szCs w:val="21"/>
        </w:rPr>
        <w:t>中国人民大学出版社，2002</w:t>
      </w:r>
      <w:r w:rsidR="00366153">
        <w:rPr>
          <w:rFonts w:ascii="宋体" w:hAnsi="宋体" w:hint="eastAsia"/>
          <w:szCs w:val="21"/>
        </w:rPr>
        <w:t>年。</w:t>
      </w:r>
    </w:p>
    <w:p w14:paraId="504D68BE" w14:textId="5D217CB2" w:rsidR="002610C9" w:rsidRPr="00D56ECE" w:rsidRDefault="002610C9" w:rsidP="00190E54">
      <w:pPr>
        <w:ind w:firstLineChars="200" w:firstLine="420"/>
        <w:rPr>
          <w:rFonts w:ascii="宋体" w:hAnsi="宋体"/>
          <w:szCs w:val="21"/>
        </w:rPr>
      </w:pPr>
      <w:r w:rsidRPr="00D56ECE">
        <w:rPr>
          <w:rFonts w:ascii="宋体" w:hAnsi="宋体" w:hint="eastAsia"/>
          <w:szCs w:val="21"/>
        </w:rPr>
        <w:t>盖.彼得斯：《政府管理与公共服务的新思维》</w:t>
      </w:r>
      <w:r w:rsidR="00366153">
        <w:rPr>
          <w:rFonts w:ascii="宋体" w:hAnsi="宋体" w:hint="eastAsia"/>
          <w:szCs w:val="21"/>
        </w:rPr>
        <w:t>，</w:t>
      </w:r>
      <w:r w:rsidRPr="00D56ECE">
        <w:rPr>
          <w:rFonts w:ascii="宋体" w:hAnsi="宋体" w:hint="eastAsia"/>
          <w:szCs w:val="21"/>
        </w:rPr>
        <w:t>国家行政学院出版社,1998年</w:t>
      </w:r>
      <w:r w:rsidR="00366153">
        <w:rPr>
          <w:rFonts w:ascii="宋体" w:hAnsi="宋体" w:hint="eastAsia"/>
          <w:szCs w:val="21"/>
        </w:rPr>
        <w:t>。</w:t>
      </w:r>
    </w:p>
    <w:p w14:paraId="44B83157" w14:textId="56849854" w:rsidR="002610C9" w:rsidRPr="00D56ECE" w:rsidRDefault="002610C9" w:rsidP="00190E54">
      <w:pPr>
        <w:ind w:firstLineChars="200" w:firstLine="420"/>
        <w:rPr>
          <w:rFonts w:ascii="宋体" w:hAnsi="宋体"/>
          <w:szCs w:val="21"/>
        </w:rPr>
      </w:pPr>
      <w:r w:rsidRPr="00D56ECE">
        <w:rPr>
          <w:rFonts w:ascii="宋体" w:hAnsi="宋体" w:hint="eastAsia"/>
          <w:szCs w:val="21"/>
        </w:rPr>
        <w:t>欧.E.休斯：《公共管理导论》</w:t>
      </w:r>
      <w:r w:rsidR="00366153">
        <w:rPr>
          <w:rFonts w:ascii="宋体" w:hAnsi="宋体" w:hint="eastAsia"/>
          <w:szCs w:val="21"/>
        </w:rPr>
        <w:t>，</w:t>
      </w:r>
      <w:r w:rsidRPr="00D56ECE">
        <w:rPr>
          <w:rFonts w:ascii="宋体" w:hAnsi="宋体" w:hint="eastAsia"/>
          <w:szCs w:val="21"/>
        </w:rPr>
        <w:t>中国人民大学出版社，2002</w:t>
      </w:r>
      <w:r w:rsidR="00366153">
        <w:rPr>
          <w:rFonts w:ascii="宋体" w:hAnsi="宋体" w:hint="eastAsia"/>
          <w:szCs w:val="21"/>
        </w:rPr>
        <w:t>年。</w:t>
      </w:r>
    </w:p>
    <w:p w14:paraId="6949BB28" w14:textId="72F36824" w:rsidR="002610C9" w:rsidRPr="00D56ECE" w:rsidRDefault="002610C9" w:rsidP="00190E54">
      <w:pPr>
        <w:ind w:firstLineChars="200" w:firstLine="420"/>
        <w:rPr>
          <w:rFonts w:ascii="宋体" w:hAnsi="宋体"/>
          <w:szCs w:val="21"/>
        </w:rPr>
      </w:pPr>
      <w:r w:rsidRPr="00D56ECE">
        <w:rPr>
          <w:rFonts w:ascii="宋体" w:hAnsi="宋体" w:hint="eastAsia"/>
          <w:szCs w:val="21"/>
        </w:rPr>
        <w:t>戴.奥斯本、特.盖布勒：《改革政府－－企业精神如何改变着公营部门》.上海译文出版社，1996</w:t>
      </w:r>
      <w:r w:rsidR="00366153">
        <w:rPr>
          <w:rFonts w:ascii="宋体" w:hAnsi="宋体" w:hint="eastAsia"/>
          <w:szCs w:val="21"/>
        </w:rPr>
        <w:t>年。</w:t>
      </w:r>
    </w:p>
    <w:p w14:paraId="4C9DE498" w14:textId="05091CB1" w:rsidR="002610C9" w:rsidRPr="00D56ECE" w:rsidRDefault="002610C9" w:rsidP="00190E54">
      <w:pPr>
        <w:ind w:firstLineChars="200" w:firstLine="420"/>
        <w:rPr>
          <w:rFonts w:ascii="宋体" w:hAnsi="宋体"/>
          <w:szCs w:val="21"/>
        </w:rPr>
      </w:pPr>
      <w:r w:rsidRPr="00D56ECE">
        <w:rPr>
          <w:rFonts w:ascii="宋体" w:hAnsi="宋体" w:hint="eastAsia"/>
          <w:szCs w:val="21"/>
        </w:rPr>
        <w:t>查.</w:t>
      </w:r>
      <w:r w:rsidR="00366153">
        <w:rPr>
          <w:rFonts w:ascii="宋体" w:hAnsi="宋体" w:hint="eastAsia"/>
          <w:szCs w:val="21"/>
        </w:rPr>
        <w:t>沃尔夫：《市场与政府－</w:t>
      </w:r>
      <w:r w:rsidRPr="00D56ECE">
        <w:rPr>
          <w:rFonts w:ascii="宋体" w:hAnsi="宋体" w:hint="eastAsia"/>
          <w:szCs w:val="21"/>
        </w:rPr>
        <w:t>权衡两种不完善的选择/兰德公司的一项研究》</w:t>
      </w:r>
      <w:r w:rsidR="00366153">
        <w:rPr>
          <w:rFonts w:ascii="宋体" w:hAnsi="宋体" w:hint="eastAsia"/>
          <w:szCs w:val="21"/>
        </w:rPr>
        <w:t>，</w:t>
      </w:r>
      <w:r w:rsidRPr="00D56ECE">
        <w:rPr>
          <w:rFonts w:ascii="宋体" w:hAnsi="宋体" w:hint="eastAsia"/>
          <w:szCs w:val="21"/>
        </w:rPr>
        <w:t>中国发展出版社，1994</w:t>
      </w:r>
      <w:r w:rsidR="00366153">
        <w:rPr>
          <w:rFonts w:ascii="宋体" w:hAnsi="宋体" w:hint="eastAsia"/>
          <w:szCs w:val="21"/>
        </w:rPr>
        <w:t>年。</w:t>
      </w:r>
    </w:p>
    <w:p w14:paraId="605766BF" w14:textId="5003E2FF" w:rsidR="002610C9" w:rsidRPr="00D56ECE" w:rsidRDefault="002610C9" w:rsidP="00190E54">
      <w:pPr>
        <w:ind w:firstLineChars="200" w:firstLine="420"/>
        <w:rPr>
          <w:rFonts w:ascii="宋体" w:hAnsi="宋体"/>
          <w:szCs w:val="21"/>
        </w:rPr>
      </w:pPr>
      <w:r w:rsidRPr="00D56ECE">
        <w:rPr>
          <w:rFonts w:ascii="宋体" w:hAnsi="宋体" w:hint="eastAsia"/>
          <w:szCs w:val="21"/>
        </w:rPr>
        <w:t>文森特.奥斯特洛姆：《美国行政管理危机》</w:t>
      </w:r>
      <w:r w:rsidR="00366153">
        <w:rPr>
          <w:rFonts w:ascii="宋体" w:hAnsi="宋体" w:hint="eastAsia"/>
          <w:szCs w:val="21"/>
        </w:rPr>
        <w:t>，</w:t>
      </w:r>
      <w:r w:rsidRPr="00D56ECE">
        <w:rPr>
          <w:rFonts w:ascii="宋体" w:hAnsi="宋体" w:hint="eastAsia"/>
          <w:szCs w:val="21"/>
        </w:rPr>
        <w:t>北京工业大学出版社,1994年</w:t>
      </w:r>
      <w:r w:rsidR="00366153">
        <w:rPr>
          <w:rFonts w:ascii="宋体" w:hAnsi="宋体" w:hint="eastAsia"/>
          <w:szCs w:val="21"/>
        </w:rPr>
        <w:t>。</w:t>
      </w:r>
    </w:p>
    <w:p w14:paraId="140D8AD3" w14:textId="108A57E7" w:rsidR="002610C9" w:rsidRPr="00D56ECE" w:rsidRDefault="002610C9" w:rsidP="00190E54">
      <w:pPr>
        <w:ind w:firstLineChars="200" w:firstLine="420"/>
        <w:rPr>
          <w:rFonts w:ascii="宋体" w:hAnsi="宋体"/>
          <w:szCs w:val="21"/>
        </w:rPr>
      </w:pPr>
      <w:r w:rsidRPr="00D56ECE">
        <w:rPr>
          <w:rFonts w:ascii="宋体" w:hAnsi="宋体" w:hint="eastAsia"/>
          <w:szCs w:val="21"/>
        </w:rPr>
        <w:t>F.赫塞尔本：《未</w:t>
      </w:r>
      <w:bookmarkStart w:id="1" w:name="_B004a0004"/>
      <w:r w:rsidRPr="00D56ECE">
        <w:rPr>
          <w:rFonts w:ascii="宋体" w:hAnsi="宋体" w:hint="eastAsia"/>
          <w:szCs w:val="21"/>
        </w:rPr>
        <w:t>来</w:t>
      </w:r>
      <w:bookmarkEnd w:id="1"/>
      <w:r w:rsidRPr="00D56ECE">
        <w:rPr>
          <w:rFonts w:ascii="宋体" w:hAnsi="宋体" w:hint="eastAsia"/>
          <w:szCs w:val="21"/>
        </w:rPr>
        <w:t>的</w:t>
      </w:r>
      <w:bookmarkStart w:id="2" w:name="_B004a0005"/>
      <w:bookmarkStart w:id="3" w:name="_B004a0006"/>
      <w:bookmarkStart w:id="4" w:name="_B004a0007"/>
      <w:bookmarkEnd w:id="2"/>
      <w:bookmarkEnd w:id="3"/>
      <w:bookmarkEnd w:id="4"/>
      <w:r w:rsidRPr="00D56ECE">
        <w:rPr>
          <w:rFonts w:ascii="宋体" w:hAnsi="宋体" w:hint="eastAsia"/>
          <w:szCs w:val="21"/>
        </w:rPr>
        <w:t>组</w:t>
      </w:r>
      <w:bookmarkStart w:id="5" w:name="_B004a0008"/>
      <w:bookmarkStart w:id="6" w:name="_B004a0009"/>
      <w:bookmarkEnd w:id="5"/>
      <w:bookmarkEnd w:id="6"/>
      <w:r w:rsidRPr="00D56ECE">
        <w:rPr>
          <w:rFonts w:ascii="宋体" w:hAnsi="宋体" w:hint="eastAsia"/>
          <w:szCs w:val="21"/>
        </w:rPr>
        <w:t>织》</w:t>
      </w:r>
      <w:bookmarkStart w:id="7" w:name="_B004a000b"/>
      <w:bookmarkStart w:id="8" w:name="_B004a000c"/>
      <w:bookmarkStart w:id="9" w:name="_B004a000d"/>
      <w:bookmarkStart w:id="10" w:name="_B004a000e"/>
      <w:bookmarkStart w:id="11" w:name="_B004f0008"/>
      <w:bookmarkEnd w:id="7"/>
      <w:bookmarkEnd w:id="8"/>
      <w:bookmarkEnd w:id="9"/>
      <w:bookmarkEnd w:id="10"/>
      <w:bookmarkEnd w:id="11"/>
      <w:r w:rsidR="00366153">
        <w:rPr>
          <w:rFonts w:ascii="宋体" w:hAnsi="宋体" w:hint="eastAsia"/>
          <w:szCs w:val="21"/>
        </w:rPr>
        <w:t>，</w:t>
      </w:r>
      <w:r w:rsidRPr="00D56ECE">
        <w:rPr>
          <w:rFonts w:ascii="宋体" w:hAnsi="宋体" w:hint="eastAsia"/>
          <w:szCs w:val="21"/>
        </w:rPr>
        <w:t>四</w:t>
      </w:r>
      <w:bookmarkStart w:id="12" w:name="_B004f0009"/>
      <w:r w:rsidRPr="00D56ECE">
        <w:rPr>
          <w:rFonts w:ascii="宋体" w:hAnsi="宋体" w:hint="eastAsia"/>
          <w:szCs w:val="21"/>
        </w:rPr>
        <w:t>川</w:t>
      </w:r>
      <w:bookmarkEnd w:id="12"/>
      <w:r w:rsidRPr="00D56ECE">
        <w:rPr>
          <w:rFonts w:ascii="宋体" w:hAnsi="宋体" w:hint="eastAsia"/>
          <w:szCs w:val="21"/>
        </w:rPr>
        <w:t>人</w:t>
      </w:r>
      <w:bookmarkStart w:id="13" w:name="_B004f000a"/>
      <w:r w:rsidRPr="00D56ECE">
        <w:rPr>
          <w:rFonts w:ascii="宋体" w:hAnsi="宋体" w:hint="eastAsia"/>
          <w:szCs w:val="21"/>
        </w:rPr>
        <w:t>民出版社</w:t>
      </w:r>
      <w:bookmarkEnd w:id="13"/>
      <w:r w:rsidR="00366153">
        <w:rPr>
          <w:rFonts w:ascii="宋体" w:hAnsi="宋体" w:hint="eastAsia"/>
          <w:szCs w:val="21"/>
        </w:rPr>
        <w:t>，</w:t>
      </w:r>
      <w:r w:rsidRPr="00D56ECE">
        <w:rPr>
          <w:rFonts w:ascii="宋体" w:hAnsi="宋体"/>
          <w:szCs w:val="21"/>
        </w:rPr>
        <w:t>1</w:t>
      </w:r>
      <w:bookmarkStart w:id="14" w:name="_B004f0001"/>
      <w:r w:rsidRPr="00D56ECE">
        <w:rPr>
          <w:rFonts w:ascii="宋体" w:hAnsi="宋体"/>
          <w:szCs w:val="21"/>
        </w:rPr>
        <w:t>998</w:t>
      </w:r>
      <w:bookmarkEnd w:id="14"/>
      <w:r w:rsidRPr="00D56ECE">
        <w:rPr>
          <w:rFonts w:ascii="宋体" w:hAnsi="宋体" w:hint="eastAsia"/>
          <w:szCs w:val="21"/>
        </w:rPr>
        <w:t>年</w:t>
      </w:r>
      <w:bookmarkStart w:id="15" w:name="_B004f0006"/>
      <w:bookmarkEnd w:id="15"/>
      <w:r w:rsidR="00366153">
        <w:rPr>
          <w:rFonts w:ascii="宋体" w:hAnsi="宋体" w:hint="eastAsia"/>
          <w:szCs w:val="21"/>
        </w:rPr>
        <w:t>。</w:t>
      </w:r>
    </w:p>
    <w:p w14:paraId="66938788" w14:textId="45217336" w:rsidR="002610C9" w:rsidRDefault="002610C9" w:rsidP="00190E54">
      <w:pPr>
        <w:ind w:firstLineChars="200" w:firstLine="420"/>
        <w:rPr>
          <w:rFonts w:ascii="宋体" w:hAnsi="宋体"/>
          <w:szCs w:val="21"/>
        </w:rPr>
      </w:pPr>
      <w:r w:rsidRPr="00D56ECE">
        <w:rPr>
          <w:rFonts w:ascii="宋体" w:hAnsi="宋体" w:hint="eastAsia"/>
          <w:szCs w:val="21"/>
        </w:rPr>
        <w:t>约</w:t>
      </w:r>
      <w:bookmarkStart w:id="16" w:name="_B005f00cd"/>
      <w:r w:rsidRPr="00D56ECE">
        <w:rPr>
          <w:rFonts w:ascii="宋体" w:hAnsi="宋体" w:hint="eastAsia"/>
          <w:szCs w:val="21"/>
        </w:rPr>
        <w:t>翰</w:t>
      </w:r>
      <w:bookmarkEnd w:id="16"/>
      <w:r w:rsidRPr="00D56ECE">
        <w:rPr>
          <w:rFonts w:ascii="宋体" w:hAnsi="宋体" w:hint="eastAsia"/>
          <w:szCs w:val="21"/>
        </w:rPr>
        <w:t>.鲍威尔：《决</w:t>
      </w:r>
      <w:bookmarkStart w:id="17" w:name="_B005f00ca"/>
      <w:r w:rsidRPr="00D56ECE">
        <w:rPr>
          <w:rFonts w:ascii="宋体" w:hAnsi="宋体" w:hint="eastAsia"/>
          <w:szCs w:val="21"/>
        </w:rPr>
        <w:t>策</w:t>
      </w:r>
      <w:bookmarkEnd w:id="17"/>
      <w:r w:rsidRPr="00D56ECE">
        <w:rPr>
          <w:rFonts w:ascii="宋体" w:hAnsi="宋体" w:hint="eastAsia"/>
          <w:szCs w:val="21"/>
        </w:rPr>
        <w:t>案</w:t>
      </w:r>
      <w:bookmarkStart w:id="18" w:name="_B005f00cb"/>
      <w:r w:rsidRPr="00D56ECE">
        <w:rPr>
          <w:rFonts w:ascii="宋体" w:hAnsi="宋体" w:hint="eastAsia"/>
          <w:szCs w:val="21"/>
        </w:rPr>
        <w:t>例</w:t>
      </w:r>
      <w:bookmarkEnd w:id="18"/>
      <w:r w:rsidRPr="00D56ECE">
        <w:rPr>
          <w:rFonts w:ascii="宋体" w:hAnsi="宋体" w:hint="eastAsia"/>
          <w:szCs w:val="21"/>
        </w:rPr>
        <w:t>分</w:t>
      </w:r>
      <w:bookmarkStart w:id="19" w:name="_B005f00cc"/>
      <w:r w:rsidRPr="00D56ECE">
        <w:rPr>
          <w:rFonts w:ascii="宋体" w:hAnsi="宋体" w:hint="eastAsia"/>
          <w:szCs w:val="21"/>
        </w:rPr>
        <w:t>析</w:t>
      </w:r>
      <w:bookmarkEnd w:id="19"/>
      <w:r w:rsidRPr="00D56ECE">
        <w:rPr>
          <w:rFonts w:ascii="宋体" w:hAnsi="宋体" w:hint="eastAsia"/>
          <w:szCs w:val="21"/>
        </w:rPr>
        <w:t>》</w:t>
      </w:r>
      <w:bookmarkStart w:id="20" w:name="_B005f00cf"/>
      <w:bookmarkStart w:id="21" w:name="_B005f00d2"/>
      <w:bookmarkEnd w:id="20"/>
      <w:bookmarkEnd w:id="21"/>
      <w:r w:rsidR="00366153">
        <w:rPr>
          <w:rFonts w:ascii="宋体" w:hAnsi="宋体" w:hint="eastAsia"/>
          <w:szCs w:val="21"/>
        </w:rPr>
        <w:t>，</w:t>
      </w:r>
      <w:r w:rsidRPr="00D56ECE">
        <w:rPr>
          <w:rFonts w:ascii="宋体" w:hAnsi="宋体" w:hint="eastAsia"/>
          <w:szCs w:val="21"/>
        </w:rPr>
        <w:t>上</w:t>
      </w:r>
      <w:bookmarkStart w:id="22" w:name="_B005f00d3"/>
      <w:r w:rsidRPr="00D56ECE">
        <w:rPr>
          <w:rFonts w:ascii="宋体" w:hAnsi="宋体" w:hint="eastAsia"/>
          <w:szCs w:val="21"/>
        </w:rPr>
        <w:t>海</w:t>
      </w:r>
      <w:bookmarkEnd w:id="22"/>
      <w:r w:rsidRPr="00D56ECE">
        <w:rPr>
          <w:rFonts w:ascii="宋体" w:hAnsi="宋体" w:hint="eastAsia"/>
          <w:szCs w:val="21"/>
        </w:rPr>
        <w:t>远</w:t>
      </w:r>
      <w:bookmarkStart w:id="23" w:name="_B005f00d4"/>
      <w:r w:rsidRPr="00D56ECE">
        <w:rPr>
          <w:rFonts w:ascii="宋体" w:hAnsi="宋体" w:hint="eastAsia"/>
          <w:szCs w:val="21"/>
        </w:rPr>
        <w:t>东</w:t>
      </w:r>
      <w:bookmarkEnd w:id="23"/>
      <w:r w:rsidRPr="00D56ECE">
        <w:rPr>
          <w:rFonts w:ascii="宋体" w:hAnsi="宋体" w:hint="eastAsia"/>
          <w:szCs w:val="21"/>
        </w:rPr>
        <w:t>出</w:t>
      </w:r>
      <w:bookmarkStart w:id="24" w:name="_B005f00d5"/>
      <w:r w:rsidRPr="00D56ECE">
        <w:rPr>
          <w:rFonts w:ascii="宋体" w:hAnsi="宋体" w:hint="eastAsia"/>
          <w:szCs w:val="21"/>
        </w:rPr>
        <w:t>版社</w:t>
      </w:r>
      <w:bookmarkEnd w:id="24"/>
      <w:r w:rsidR="00366153">
        <w:rPr>
          <w:rFonts w:ascii="宋体" w:hAnsi="宋体" w:hint="eastAsia"/>
          <w:szCs w:val="21"/>
        </w:rPr>
        <w:t>，</w:t>
      </w:r>
      <w:r w:rsidRPr="00D56ECE">
        <w:rPr>
          <w:rFonts w:ascii="宋体" w:hAnsi="宋体" w:hint="eastAsia"/>
          <w:szCs w:val="21"/>
        </w:rPr>
        <w:t>1998年</w:t>
      </w:r>
      <w:r w:rsidR="00366153">
        <w:rPr>
          <w:rFonts w:ascii="宋体" w:hAnsi="宋体" w:hint="eastAsia"/>
          <w:szCs w:val="21"/>
        </w:rPr>
        <w:t>。</w:t>
      </w:r>
    </w:p>
    <w:p w14:paraId="44C3662A" w14:textId="470DBABD" w:rsidR="008137D4" w:rsidRPr="00D56ECE" w:rsidRDefault="008137D4" w:rsidP="00190E54">
      <w:pPr>
        <w:ind w:firstLineChars="200" w:firstLine="420"/>
        <w:rPr>
          <w:rFonts w:ascii="宋体" w:hAnsi="宋体"/>
          <w:szCs w:val="21"/>
        </w:rPr>
      </w:pPr>
      <w:r>
        <w:rPr>
          <w:rFonts w:ascii="宋体" w:hAnsi="宋体" w:hint="eastAsia"/>
          <w:szCs w:val="21"/>
        </w:rPr>
        <w:t>费勒尔.</w:t>
      </w:r>
      <w:r w:rsidR="00620F70">
        <w:rPr>
          <w:rFonts w:ascii="宋体" w:hAnsi="宋体" w:hint="eastAsia"/>
          <w:szCs w:val="21"/>
        </w:rPr>
        <w:t>海迪：《比较公共行政》，</w:t>
      </w:r>
      <w:r>
        <w:rPr>
          <w:rFonts w:ascii="宋体" w:hAnsi="宋体" w:hint="eastAsia"/>
          <w:szCs w:val="21"/>
        </w:rPr>
        <w:t>中国人民大学出版社，2006年</w:t>
      </w:r>
      <w:r w:rsidR="00366153">
        <w:rPr>
          <w:rFonts w:ascii="宋体" w:hAnsi="宋体" w:hint="eastAsia"/>
          <w:szCs w:val="21"/>
        </w:rPr>
        <w:t>。</w:t>
      </w:r>
    </w:p>
    <w:p w14:paraId="17333978" w14:textId="77777777" w:rsidR="002610C9" w:rsidRPr="00D56ECE" w:rsidRDefault="00145245" w:rsidP="00190E54">
      <w:pPr>
        <w:rPr>
          <w:rFonts w:ascii="宋体" w:hAnsi="宋体"/>
          <w:b/>
          <w:szCs w:val="21"/>
        </w:rPr>
      </w:pPr>
      <w:r>
        <w:rPr>
          <w:rFonts w:ascii="宋体" w:hAnsi="宋体" w:hint="eastAsia"/>
          <w:b/>
          <w:szCs w:val="21"/>
        </w:rPr>
        <w:t>主要</w:t>
      </w:r>
      <w:r w:rsidR="002610C9" w:rsidRPr="00D56ECE">
        <w:rPr>
          <w:rFonts w:ascii="宋体" w:hAnsi="宋体" w:hint="eastAsia"/>
          <w:b/>
          <w:szCs w:val="21"/>
        </w:rPr>
        <w:t>中文期刊:</w:t>
      </w:r>
    </w:p>
    <w:p w14:paraId="23306CC3"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《管理世界》</w:t>
      </w:r>
    </w:p>
    <w:p w14:paraId="13C94936"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《中国社会科学》</w:t>
      </w:r>
    </w:p>
    <w:p w14:paraId="2C0A6453"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《公共行政》</w:t>
      </w:r>
    </w:p>
    <w:p w14:paraId="25B79779"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《中国行政管理》</w:t>
      </w:r>
    </w:p>
    <w:p w14:paraId="0F3AD633"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《管理科学文摘》</w:t>
      </w:r>
    </w:p>
    <w:p w14:paraId="5F3822D0"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《国外社会科学》</w:t>
      </w:r>
    </w:p>
    <w:p w14:paraId="079C7FED"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《管理科学学报》</w:t>
      </w:r>
    </w:p>
    <w:p w14:paraId="19E44BF7"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《社会科学战线》</w:t>
      </w:r>
    </w:p>
    <w:p w14:paraId="3408889D"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lastRenderedPageBreak/>
        <w:t>《中国社会工作》</w:t>
      </w:r>
    </w:p>
    <w:p w14:paraId="466DC0EF"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《中国社会科学评论》（香港）</w:t>
      </w:r>
    </w:p>
    <w:p w14:paraId="7B8F58C1"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《新华文摘》</w:t>
      </w:r>
    </w:p>
    <w:p w14:paraId="454CCC57"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《社会科学文摘》</w:t>
      </w:r>
    </w:p>
    <w:p w14:paraId="2E47F28F" w14:textId="77777777" w:rsidR="002610C9" w:rsidRPr="00D56ECE" w:rsidRDefault="002610C9" w:rsidP="00190E54">
      <w:pPr>
        <w:ind w:firstLineChars="200" w:firstLine="420"/>
        <w:rPr>
          <w:rFonts w:ascii="宋体" w:hAnsi="宋体"/>
          <w:szCs w:val="21"/>
        </w:rPr>
      </w:pPr>
      <w:r w:rsidRPr="00D56ECE">
        <w:rPr>
          <w:rFonts w:ascii="宋体" w:hAnsi="宋体" w:hint="eastAsia"/>
          <w:szCs w:val="21"/>
        </w:rPr>
        <w:t>《管理现代化》</w:t>
      </w:r>
    </w:p>
    <w:p w14:paraId="19312055" w14:textId="77777777" w:rsidR="002610C9" w:rsidRDefault="002610C9" w:rsidP="00190E54">
      <w:pPr>
        <w:ind w:firstLineChars="200" w:firstLine="420"/>
        <w:rPr>
          <w:rFonts w:ascii="宋体" w:hAnsi="宋体"/>
          <w:szCs w:val="21"/>
        </w:rPr>
      </w:pPr>
      <w:r w:rsidRPr="00D56ECE">
        <w:rPr>
          <w:rFonts w:ascii="宋体" w:hAnsi="宋体" w:hint="eastAsia"/>
          <w:szCs w:val="21"/>
        </w:rPr>
        <w:t>《改革》</w:t>
      </w:r>
    </w:p>
    <w:p w14:paraId="0CB22231" w14:textId="77777777" w:rsidR="00C220F2" w:rsidRDefault="00C220F2" w:rsidP="00190E54">
      <w:pPr>
        <w:ind w:firstLineChars="200" w:firstLine="420"/>
        <w:rPr>
          <w:rFonts w:ascii="宋体" w:hAnsi="宋体"/>
          <w:szCs w:val="21"/>
        </w:rPr>
      </w:pPr>
      <w:r>
        <w:rPr>
          <w:rFonts w:ascii="宋体" w:hAnsi="宋体" w:hint="eastAsia"/>
          <w:szCs w:val="21"/>
        </w:rPr>
        <w:t>《政治学研究》</w:t>
      </w:r>
    </w:p>
    <w:p w14:paraId="28D665F4" w14:textId="77777777" w:rsidR="00C220F2" w:rsidRPr="00D56ECE" w:rsidRDefault="00C220F2" w:rsidP="00190E54">
      <w:pPr>
        <w:ind w:firstLineChars="200" w:firstLine="420"/>
        <w:rPr>
          <w:rFonts w:ascii="宋体" w:hAnsi="宋体"/>
          <w:szCs w:val="21"/>
        </w:rPr>
      </w:pPr>
      <w:r>
        <w:rPr>
          <w:rFonts w:ascii="宋体" w:hAnsi="宋体" w:hint="eastAsia"/>
          <w:szCs w:val="21"/>
        </w:rPr>
        <w:t>《公共管理》</w:t>
      </w:r>
    </w:p>
    <w:p w14:paraId="4412054D" w14:textId="77777777" w:rsidR="002610C9" w:rsidRPr="00D56ECE" w:rsidRDefault="00145245" w:rsidP="00190E54">
      <w:pPr>
        <w:rPr>
          <w:rFonts w:ascii="宋体" w:hAnsi="宋体"/>
          <w:b/>
          <w:szCs w:val="21"/>
        </w:rPr>
      </w:pPr>
      <w:r>
        <w:rPr>
          <w:rFonts w:ascii="宋体" w:hAnsi="宋体" w:hint="eastAsia"/>
          <w:b/>
          <w:szCs w:val="21"/>
        </w:rPr>
        <w:t>主要</w:t>
      </w:r>
      <w:r w:rsidR="002610C9" w:rsidRPr="00D56ECE">
        <w:rPr>
          <w:rFonts w:ascii="宋体" w:hAnsi="宋体" w:hint="eastAsia"/>
          <w:b/>
          <w:szCs w:val="21"/>
        </w:rPr>
        <w:t>外文期刊：</w:t>
      </w:r>
    </w:p>
    <w:p w14:paraId="026235A4" w14:textId="77777777" w:rsidR="00B54EE5" w:rsidRDefault="002610C9" w:rsidP="00190E54">
      <w:pPr>
        <w:widowControl/>
        <w:ind w:firstLineChars="200" w:firstLine="420"/>
        <w:jc w:val="left"/>
        <w:rPr>
          <w:rFonts w:ascii="宋体" w:hAnsi="宋体" w:cs="宋体"/>
          <w:szCs w:val="21"/>
        </w:rPr>
      </w:pPr>
      <w:r w:rsidRPr="00EA225F">
        <w:rPr>
          <w:rFonts w:ascii="宋体" w:hAnsi="宋体" w:hint="eastAsia"/>
          <w:i/>
          <w:szCs w:val="21"/>
        </w:rPr>
        <w:t>International Social Science Review</w:t>
      </w:r>
      <w:r w:rsidRPr="00D56ECE">
        <w:rPr>
          <w:rFonts w:ascii="宋体" w:hAnsi="宋体" w:hint="eastAsia"/>
          <w:szCs w:val="21"/>
        </w:rPr>
        <w:t>.</w:t>
      </w:r>
      <w:r w:rsidR="00B54EE5">
        <w:rPr>
          <w:rFonts w:ascii="宋体" w:hAnsi="宋体" w:hint="eastAsia"/>
          <w:szCs w:val="21"/>
        </w:rPr>
        <w:t xml:space="preserve"> </w:t>
      </w:r>
      <w:r w:rsidRPr="00D56ECE">
        <w:rPr>
          <w:rFonts w:ascii="宋体" w:hAnsi="宋体" w:hint="eastAsia"/>
          <w:szCs w:val="21"/>
        </w:rPr>
        <w:t>Pi Gamma Mu,USA</w:t>
      </w:r>
    </w:p>
    <w:p w14:paraId="0CB07FD1" w14:textId="77777777" w:rsidR="002610C9" w:rsidRPr="00B54EE5" w:rsidRDefault="002610C9" w:rsidP="00190E54">
      <w:pPr>
        <w:widowControl/>
        <w:ind w:firstLineChars="200" w:firstLine="420"/>
        <w:jc w:val="left"/>
        <w:rPr>
          <w:rFonts w:ascii="宋体" w:hAnsi="宋体" w:cs="宋体"/>
          <w:szCs w:val="21"/>
        </w:rPr>
      </w:pPr>
      <w:r w:rsidRPr="00EA225F">
        <w:rPr>
          <w:rFonts w:ascii="宋体" w:hAnsi="宋体" w:hint="eastAsia"/>
          <w:i/>
          <w:szCs w:val="21"/>
        </w:rPr>
        <w:t>Social Science Quarterly</w:t>
      </w:r>
      <w:r w:rsidRPr="00D56ECE">
        <w:rPr>
          <w:rFonts w:ascii="宋体" w:hAnsi="宋体" w:hint="eastAsia"/>
          <w:szCs w:val="21"/>
        </w:rPr>
        <w:t>.</w:t>
      </w:r>
      <w:r w:rsidR="00B54EE5">
        <w:rPr>
          <w:rFonts w:ascii="宋体" w:hAnsi="宋体" w:hint="eastAsia"/>
          <w:szCs w:val="21"/>
        </w:rPr>
        <w:t>Blackwell Publishers, Inc.,USA</w:t>
      </w:r>
    </w:p>
    <w:p w14:paraId="6A2420FC" w14:textId="77777777" w:rsidR="00B54EE5" w:rsidRDefault="00B54EE5" w:rsidP="00190E54">
      <w:pPr>
        <w:widowControl/>
        <w:ind w:firstLineChars="200" w:firstLine="420"/>
        <w:jc w:val="left"/>
        <w:rPr>
          <w:rFonts w:ascii="宋体" w:hAnsi="宋体" w:cs="宋体"/>
          <w:szCs w:val="21"/>
        </w:rPr>
      </w:pPr>
      <w:r w:rsidRPr="00EA225F">
        <w:rPr>
          <w:rFonts w:ascii="宋体" w:hAnsi="宋体" w:hint="eastAsia"/>
          <w:i/>
          <w:szCs w:val="21"/>
        </w:rPr>
        <w:t>Society</w:t>
      </w:r>
      <w:r>
        <w:rPr>
          <w:rFonts w:ascii="宋体" w:hAnsi="宋体" w:hint="eastAsia"/>
          <w:szCs w:val="21"/>
        </w:rPr>
        <w:t>.Transaction Publishers,USA</w:t>
      </w:r>
    </w:p>
    <w:p w14:paraId="07124CE4"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Social Science</w:t>
      </w:r>
      <w:r w:rsidRPr="00D56ECE">
        <w:rPr>
          <w:rFonts w:ascii="宋体" w:hAnsi="宋体" w:hint="eastAsia"/>
          <w:szCs w:val="21"/>
        </w:rPr>
        <w:t xml:space="preserve"> Journal,</w:t>
      </w:r>
      <w:r w:rsidR="00B54EE5">
        <w:rPr>
          <w:rFonts w:ascii="宋体" w:hAnsi="宋体" w:hint="eastAsia"/>
          <w:szCs w:val="21"/>
        </w:rPr>
        <w:t>Elsevier Science Inc.,US</w:t>
      </w:r>
    </w:p>
    <w:p w14:paraId="641C79DA"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International Social Science</w:t>
      </w:r>
      <w:r w:rsidRPr="00D56ECE">
        <w:rPr>
          <w:rFonts w:ascii="宋体" w:hAnsi="宋体" w:hint="eastAsia"/>
          <w:szCs w:val="21"/>
        </w:rPr>
        <w:t xml:space="preserve"> Journal.</w:t>
      </w:r>
      <w:r w:rsidR="00713AA3">
        <w:rPr>
          <w:rFonts w:ascii="宋体" w:hAnsi="宋体" w:hint="eastAsia"/>
          <w:szCs w:val="21"/>
        </w:rPr>
        <w:t>Blackwell Publishers Ltd.,UK</w:t>
      </w:r>
    </w:p>
    <w:p w14:paraId="337B94C9"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Public Interest</w:t>
      </w:r>
      <w:r w:rsidRPr="00D56ECE">
        <w:rPr>
          <w:rFonts w:ascii="宋体" w:hAnsi="宋体" w:hint="eastAsia"/>
          <w:szCs w:val="21"/>
        </w:rPr>
        <w:t>.</w:t>
      </w:r>
      <w:r w:rsidR="00713AA3">
        <w:rPr>
          <w:rFonts w:ascii="宋体" w:hAnsi="宋体" w:hint="eastAsia"/>
          <w:szCs w:val="21"/>
        </w:rPr>
        <w:t xml:space="preserve"> National Affairs Inc.,USA</w:t>
      </w:r>
    </w:p>
    <w:p w14:paraId="2707AEC6"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Journal of Policy Analysis &amp; Management.</w:t>
      </w:r>
      <w:r w:rsidR="0085648E">
        <w:rPr>
          <w:rFonts w:ascii="宋体" w:hAnsi="宋体" w:hint="eastAsia"/>
          <w:szCs w:val="21"/>
        </w:rPr>
        <w:t xml:space="preserve"> ISSN:</w:t>
      </w:r>
      <w:r w:rsidRPr="00D56ECE">
        <w:rPr>
          <w:rFonts w:ascii="宋体" w:hAnsi="宋体" w:hint="eastAsia"/>
          <w:szCs w:val="21"/>
        </w:rPr>
        <w:t>John Wiley &amp; Sons Inc.,USA</w:t>
      </w:r>
    </w:p>
    <w:p w14:paraId="6CC8ADE8"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 xml:space="preserve">Public Administration and </w:t>
      </w:r>
      <w:r w:rsidR="0085648E" w:rsidRPr="00EA225F">
        <w:rPr>
          <w:rFonts w:ascii="宋体" w:hAnsi="宋体" w:hint="eastAsia"/>
          <w:i/>
          <w:szCs w:val="21"/>
        </w:rPr>
        <w:t>Development</w:t>
      </w:r>
      <w:r w:rsidR="0085648E">
        <w:rPr>
          <w:rFonts w:ascii="宋体" w:hAnsi="宋体" w:hint="eastAsia"/>
          <w:szCs w:val="21"/>
        </w:rPr>
        <w:t xml:space="preserve">. (Print and Online) </w:t>
      </w:r>
      <w:r w:rsidRPr="00D56ECE">
        <w:rPr>
          <w:rFonts w:ascii="宋体" w:hAnsi="宋体" w:hint="eastAsia"/>
          <w:szCs w:val="21"/>
        </w:rPr>
        <w:t>John Wiley &amp; Sons Ltd.,UK</w:t>
      </w:r>
      <w:r w:rsidRPr="00D56ECE">
        <w:rPr>
          <w:rFonts w:ascii="宋体" w:hAnsi="宋体" w:hint="eastAsia"/>
          <w:szCs w:val="21"/>
        </w:rPr>
        <w:tab/>
      </w:r>
    </w:p>
    <w:p w14:paraId="69C47E29"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Governance</w:t>
      </w:r>
      <w:r w:rsidRPr="00D56ECE">
        <w:rPr>
          <w:rFonts w:ascii="宋体" w:hAnsi="宋体" w:hint="eastAsia"/>
          <w:szCs w:val="21"/>
        </w:rPr>
        <w:t>.</w:t>
      </w:r>
      <w:r w:rsidR="0085648E">
        <w:rPr>
          <w:rFonts w:ascii="宋体" w:hAnsi="宋体" w:hint="eastAsia"/>
          <w:szCs w:val="21"/>
        </w:rPr>
        <w:t xml:space="preserve"> Blackwell Publishers Ltd.,UK</w:t>
      </w:r>
    </w:p>
    <w:p w14:paraId="3228E5DA" w14:textId="77777777" w:rsidR="002610C9" w:rsidRPr="00D56ECE" w:rsidRDefault="0085648E" w:rsidP="00190E54">
      <w:pPr>
        <w:widowControl/>
        <w:jc w:val="left"/>
        <w:rPr>
          <w:rFonts w:ascii="宋体" w:hAnsi="宋体" w:cs="宋体"/>
          <w:szCs w:val="21"/>
        </w:rPr>
      </w:pPr>
      <w:r>
        <w:rPr>
          <w:rFonts w:ascii="宋体" w:hAnsi="宋体" w:cs="宋体" w:hint="eastAsia"/>
          <w:szCs w:val="21"/>
        </w:rPr>
        <w:t xml:space="preserve">    </w:t>
      </w:r>
      <w:r w:rsidR="002610C9" w:rsidRPr="00EA225F">
        <w:rPr>
          <w:rFonts w:ascii="宋体" w:hAnsi="宋体" w:hint="eastAsia"/>
          <w:i/>
          <w:szCs w:val="21"/>
        </w:rPr>
        <w:t>Social Policy and Administration.</w:t>
      </w:r>
      <w:r w:rsidR="002610C9" w:rsidRPr="00D56ECE">
        <w:rPr>
          <w:rFonts w:ascii="宋体" w:hAnsi="宋体" w:hint="eastAsia"/>
          <w:szCs w:val="21"/>
        </w:rPr>
        <w:t>Blackwell Pub</w:t>
      </w:r>
      <w:r>
        <w:rPr>
          <w:rFonts w:ascii="宋体" w:hAnsi="宋体" w:hint="eastAsia"/>
          <w:szCs w:val="21"/>
        </w:rPr>
        <w:t>lishers Ltd.,UK</w:t>
      </w:r>
    </w:p>
    <w:p w14:paraId="6606B8CE"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Public Administration.</w:t>
      </w:r>
      <w:r w:rsidR="0085648E">
        <w:rPr>
          <w:rFonts w:ascii="宋体" w:hAnsi="宋体" w:hint="eastAsia"/>
          <w:szCs w:val="21"/>
        </w:rPr>
        <w:t xml:space="preserve"> </w:t>
      </w:r>
      <w:r w:rsidRPr="00D56ECE">
        <w:rPr>
          <w:rFonts w:ascii="宋体" w:hAnsi="宋体" w:hint="eastAsia"/>
          <w:szCs w:val="21"/>
        </w:rPr>
        <w:t>ISSN:</w:t>
      </w:r>
      <w:r w:rsidR="0085648E">
        <w:rPr>
          <w:rFonts w:ascii="宋体" w:hAnsi="宋体" w:hint="eastAsia"/>
          <w:szCs w:val="21"/>
        </w:rPr>
        <w:t>0033-3298 Blackwell Publishers Ltd.,UK</w:t>
      </w:r>
    </w:p>
    <w:p w14:paraId="2AECA428"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International Journal of Public Administration</w:t>
      </w:r>
      <w:r w:rsidRPr="00D56ECE">
        <w:rPr>
          <w:rFonts w:ascii="宋体" w:hAnsi="宋体" w:hint="eastAsia"/>
          <w:szCs w:val="21"/>
        </w:rPr>
        <w:t>.</w:t>
      </w:r>
      <w:r w:rsidR="0085648E">
        <w:rPr>
          <w:rFonts w:ascii="宋体" w:hAnsi="宋体" w:hint="eastAsia"/>
          <w:szCs w:val="21"/>
        </w:rPr>
        <w:t xml:space="preserve"> Marcel Dekker Inc.,USA</w:t>
      </w:r>
    </w:p>
    <w:p w14:paraId="53626CE5"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Journal of Public Administration Research and Theory</w:t>
      </w:r>
      <w:r w:rsidRPr="00D56ECE">
        <w:rPr>
          <w:rFonts w:ascii="宋体" w:hAnsi="宋体" w:hint="eastAsia"/>
          <w:szCs w:val="21"/>
        </w:rPr>
        <w:t>.</w:t>
      </w:r>
      <w:r w:rsidR="0085648E">
        <w:rPr>
          <w:rFonts w:ascii="宋体" w:hAnsi="宋体" w:hint="eastAsia"/>
          <w:szCs w:val="21"/>
        </w:rPr>
        <w:t>Oxford University Press,USA</w:t>
      </w:r>
    </w:p>
    <w:p w14:paraId="31EBABB3"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Administration &amp; Society</w:t>
      </w:r>
      <w:r w:rsidRPr="00D56ECE">
        <w:rPr>
          <w:rFonts w:ascii="宋体" w:hAnsi="宋体" w:hint="eastAsia"/>
          <w:szCs w:val="21"/>
        </w:rPr>
        <w:t>.</w:t>
      </w:r>
      <w:r w:rsidR="0085648E">
        <w:rPr>
          <w:rFonts w:ascii="宋体" w:hAnsi="宋体" w:hint="eastAsia"/>
          <w:szCs w:val="21"/>
        </w:rPr>
        <w:t>Sage Publications Inc.,USA</w:t>
      </w:r>
    </w:p>
    <w:p w14:paraId="3926C2E1"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Journal of Policy Modeling</w:t>
      </w:r>
      <w:r w:rsidR="0085648E" w:rsidRPr="00EA225F">
        <w:rPr>
          <w:rFonts w:ascii="宋体" w:hAnsi="宋体" w:hint="eastAsia"/>
          <w:i/>
          <w:szCs w:val="21"/>
        </w:rPr>
        <w:t xml:space="preserve"> Elsevier Science</w:t>
      </w:r>
      <w:r w:rsidR="0085648E">
        <w:rPr>
          <w:rFonts w:ascii="宋体" w:hAnsi="宋体" w:hint="eastAsia"/>
          <w:szCs w:val="21"/>
        </w:rPr>
        <w:t xml:space="preserve"> Inc.,USA</w:t>
      </w:r>
    </w:p>
    <w:p w14:paraId="1F0EFBD8"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Mankind Quarterly</w:t>
      </w:r>
      <w:r w:rsidRPr="00D56ECE">
        <w:rPr>
          <w:rFonts w:ascii="宋体" w:hAnsi="宋体" w:hint="eastAsia"/>
          <w:szCs w:val="21"/>
        </w:rPr>
        <w:t>.Scott-Townsend Publishers,USA</w:t>
      </w:r>
      <w:r w:rsidRPr="00D56ECE">
        <w:rPr>
          <w:rFonts w:ascii="宋体" w:hAnsi="宋体" w:hint="eastAsia"/>
          <w:szCs w:val="21"/>
        </w:rPr>
        <w:tab/>
      </w:r>
    </w:p>
    <w:p w14:paraId="1CE05999"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Public Affairs Quarterly.</w:t>
      </w:r>
      <w:r w:rsidRPr="00D56ECE">
        <w:rPr>
          <w:rFonts w:ascii="宋体" w:hAnsi="宋体" w:hint="eastAsia"/>
          <w:szCs w:val="21"/>
        </w:rPr>
        <w:t>Phil</w:t>
      </w:r>
      <w:r w:rsidR="0085648E">
        <w:rPr>
          <w:rFonts w:ascii="宋体" w:hAnsi="宋体" w:hint="eastAsia"/>
          <w:szCs w:val="21"/>
        </w:rPr>
        <w:t>osophy Documentation Center,USA</w:t>
      </w:r>
    </w:p>
    <w:p w14:paraId="65DA0B09" w14:textId="77777777" w:rsidR="002610C9" w:rsidRPr="00D56ECE" w:rsidRDefault="0085648E" w:rsidP="00190E54">
      <w:pPr>
        <w:widowControl/>
        <w:ind w:firstLineChars="200" w:firstLine="420"/>
        <w:jc w:val="left"/>
        <w:rPr>
          <w:rFonts w:ascii="宋体" w:hAnsi="宋体" w:cs="宋体"/>
          <w:szCs w:val="21"/>
        </w:rPr>
      </w:pPr>
      <w:r w:rsidRPr="00EA225F">
        <w:rPr>
          <w:rFonts w:ascii="宋体" w:hAnsi="宋体" w:hint="eastAsia"/>
          <w:i/>
          <w:szCs w:val="21"/>
        </w:rPr>
        <w:t>Journal of Social Policy</w:t>
      </w:r>
      <w:r>
        <w:rPr>
          <w:rFonts w:ascii="宋体" w:hAnsi="宋体" w:hint="eastAsia"/>
          <w:szCs w:val="21"/>
        </w:rPr>
        <w:t>.Cambridge University Press,UK</w:t>
      </w:r>
    </w:p>
    <w:p w14:paraId="78E64AE8" w14:textId="77777777" w:rsidR="002610C9" w:rsidRPr="00D56ECE" w:rsidRDefault="002610C9" w:rsidP="00190E54">
      <w:pPr>
        <w:widowControl/>
        <w:ind w:firstLineChars="200" w:firstLine="420"/>
        <w:jc w:val="left"/>
        <w:rPr>
          <w:rFonts w:ascii="宋体" w:hAnsi="宋体"/>
          <w:szCs w:val="21"/>
        </w:rPr>
      </w:pPr>
      <w:r w:rsidRPr="00EA225F">
        <w:rPr>
          <w:rFonts w:ascii="宋体" w:hAnsi="宋体" w:hint="eastAsia"/>
          <w:i/>
          <w:szCs w:val="21"/>
        </w:rPr>
        <w:t>Journal of Public Policy</w:t>
      </w:r>
      <w:r w:rsidRPr="00D56ECE">
        <w:rPr>
          <w:rFonts w:ascii="宋体" w:hAnsi="宋体" w:hint="eastAsia"/>
          <w:szCs w:val="21"/>
        </w:rPr>
        <w:t>.</w:t>
      </w:r>
      <w:r w:rsidR="0085648E">
        <w:rPr>
          <w:rFonts w:ascii="宋体" w:hAnsi="宋体" w:hint="eastAsia"/>
          <w:szCs w:val="21"/>
        </w:rPr>
        <w:t>Cambridge University Press,UK</w:t>
      </w:r>
    </w:p>
    <w:p w14:paraId="35D4A30A" w14:textId="77777777" w:rsidR="002610C9" w:rsidRPr="00D56ECE" w:rsidRDefault="002610C9" w:rsidP="00190E54">
      <w:pPr>
        <w:widowControl/>
        <w:ind w:firstLineChars="200" w:firstLine="420"/>
        <w:jc w:val="left"/>
        <w:rPr>
          <w:rFonts w:ascii="宋体" w:hAnsi="宋体" w:cs="宋体"/>
          <w:szCs w:val="21"/>
        </w:rPr>
      </w:pPr>
      <w:r w:rsidRPr="00EA225F">
        <w:rPr>
          <w:rFonts w:ascii="宋体" w:hAnsi="宋体" w:hint="eastAsia"/>
          <w:i/>
          <w:szCs w:val="21"/>
        </w:rPr>
        <w:t>Quarterl</w:t>
      </w:r>
      <w:r w:rsidR="0085648E" w:rsidRPr="00EA225F">
        <w:rPr>
          <w:rFonts w:ascii="宋体" w:hAnsi="宋体" w:hint="eastAsia"/>
          <w:i/>
          <w:szCs w:val="21"/>
        </w:rPr>
        <w:t>y Journal of Social Affairs</w:t>
      </w:r>
      <w:r w:rsidRPr="00D56ECE">
        <w:rPr>
          <w:rFonts w:ascii="宋体" w:hAnsi="宋体" w:hint="eastAsia"/>
          <w:szCs w:val="21"/>
        </w:rPr>
        <w:t>.</w:t>
      </w:r>
      <w:r w:rsidR="0085648E">
        <w:rPr>
          <w:rFonts w:ascii="宋体" w:hAnsi="宋体" w:hint="eastAsia"/>
          <w:szCs w:val="21"/>
        </w:rPr>
        <w:t>Distribution Centre,UK</w:t>
      </w:r>
    </w:p>
    <w:p w14:paraId="397F7ABE" w14:textId="77777777" w:rsidR="002610C9" w:rsidRPr="00D56ECE" w:rsidRDefault="002610C9" w:rsidP="00190E54">
      <w:pPr>
        <w:widowControl/>
        <w:ind w:firstLineChars="200" w:firstLine="420"/>
        <w:jc w:val="left"/>
        <w:rPr>
          <w:rFonts w:ascii="宋体" w:hAnsi="宋体" w:cs="宋体"/>
          <w:szCs w:val="21"/>
        </w:rPr>
      </w:pPr>
      <w:r w:rsidRPr="00597E10">
        <w:rPr>
          <w:rFonts w:ascii="宋体" w:hAnsi="宋体" w:hint="eastAsia"/>
          <w:i/>
          <w:szCs w:val="21"/>
        </w:rPr>
        <w:t>Journal of Public Administration Research and Theory</w:t>
      </w:r>
      <w:r w:rsidRPr="00D56ECE">
        <w:rPr>
          <w:rFonts w:ascii="宋体" w:hAnsi="宋体" w:hint="eastAsia"/>
          <w:szCs w:val="21"/>
        </w:rPr>
        <w:t>.Transacti</w:t>
      </w:r>
      <w:r w:rsidR="0085648E">
        <w:rPr>
          <w:rFonts w:ascii="宋体" w:hAnsi="宋体" w:hint="eastAsia"/>
          <w:szCs w:val="21"/>
        </w:rPr>
        <w:t>on Publishers,USA</w:t>
      </w:r>
    </w:p>
    <w:p w14:paraId="6A94A922" w14:textId="77777777" w:rsidR="002610C9" w:rsidRPr="00D56ECE" w:rsidRDefault="002610C9" w:rsidP="00190E54">
      <w:pPr>
        <w:widowControl/>
        <w:ind w:firstLineChars="200" w:firstLine="420"/>
        <w:jc w:val="left"/>
        <w:rPr>
          <w:rFonts w:ascii="宋体" w:hAnsi="宋体" w:cs="宋体"/>
          <w:szCs w:val="21"/>
        </w:rPr>
      </w:pPr>
      <w:r w:rsidRPr="00597E10">
        <w:rPr>
          <w:rFonts w:ascii="宋体" w:hAnsi="宋体" w:hint="eastAsia"/>
          <w:i/>
          <w:szCs w:val="21"/>
        </w:rPr>
        <w:t>American Review of Public Administration</w:t>
      </w:r>
      <w:r w:rsidR="0085648E">
        <w:rPr>
          <w:rFonts w:ascii="宋体" w:hAnsi="宋体" w:hint="eastAsia"/>
          <w:szCs w:val="21"/>
        </w:rPr>
        <w:t>.Sage Publications Inc.,USA</w:t>
      </w:r>
    </w:p>
    <w:p w14:paraId="21D1BB2A" w14:textId="77777777" w:rsidR="002610C9" w:rsidRPr="0085648E" w:rsidRDefault="002610C9" w:rsidP="00190E54">
      <w:pPr>
        <w:widowControl/>
        <w:ind w:firstLineChars="200" w:firstLine="420"/>
        <w:jc w:val="left"/>
        <w:rPr>
          <w:rFonts w:ascii="宋体" w:hAnsi="宋体" w:cs="宋体"/>
          <w:szCs w:val="21"/>
        </w:rPr>
      </w:pPr>
      <w:r w:rsidRPr="00597E10">
        <w:rPr>
          <w:rFonts w:ascii="宋体" w:hAnsi="宋体" w:hint="eastAsia"/>
          <w:i/>
          <w:szCs w:val="21"/>
        </w:rPr>
        <w:t>Social Policy and Adminis</w:t>
      </w:r>
      <w:r w:rsidR="0085648E" w:rsidRPr="00597E10">
        <w:rPr>
          <w:rFonts w:ascii="宋体" w:hAnsi="宋体" w:hint="eastAsia"/>
          <w:i/>
          <w:szCs w:val="21"/>
        </w:rPr>
        <w:t>tration</w:t>
      </w:r>
      <w:r w:rsidR="0085648E">
        <w:rPr>
          <w:rFonts w:ascii="宋体" w:hAnsi="宋体" w:hint="eastAsia"/>
          <w:szCs w:val="21"/>
        </w:rPr>
        <w:t xml:space="preserve"> Network,CANADA</w:t>
      </w:r>
    </w:p>
    <w:p w14:paraId="0605F77A" w14:textId="77777777" w:rsidR="002610C9" w:rsidRPr="0085648E" w:rsidRDefault="002610C9" w:rsidP="00190E54">
      <w:pPr>
        <w:widowControl/>
        <w:ind w:firstLineChars="200" w:firstLine="420"/>
        <w:jc w:val="left"/>
        <w:rPr>
          <w:rFonts w:ascii="宋体" w:hAnsi="宋体"/>
          <w:szCs w:val="21"/>
        </w:rPr>
      </w:pPr>
      <w:r w:rsidRPr="00597E10">
        <w:rPr>
          <w:rFonts w:ascii="宋体" w:hAnsi="宋体" w:hint="eastAsia"/>
          <w:i/>
          <w:szCs w:val="21"/>
        </w:rPr>
        <w:t>Public Administration Review</w:t>
      </w:r>
      <w:r w:rsidR="0085648E">
        <w:rPr>
          <w:rFonts w:ascii="宋体" w:hAnsi="宋体" w:hint="eastAsia"/>
          <w:szCs w:val="21"/>
        </w:rPr>
        <w:t>.</w:t>
      </w:r>
      <w:r w:rsidRPr="00D56ECE">
        <w:rPr>
          <w:rFonts w:ascii="宋体" w:hAnsi="宋体" w:hint="eastAsia"/>
          <w:szCs w:val="21"/>
        </w:rPr>
        <w:t>Blackwell Publishers, Inc.,USA</w:t>
      </w:r>
    </w:p>
    <w:p w14:paraId="2DF3C628" w14:textId="77777777" w:rsidR="002610C9" w:rsidRPr="00D56ECE" w:rsidRDefault="0085648E" w:rsidP="00190E54">
      <w:pPr>
        <w:widowControl/>
        <w:jc w:val="left"/>
        <w:rPr>
          <w:rFonts w:ascii="宋体" w:hAnsi="宋体" w:cs="宋体"/>
          <w:szCs w:val="21"/>
        </w:rPr>
      </w:pPr>
      <w:r>
        <w:rPr>
          <w:rFonts w:ascii="宋体" w:hAnsi="宋体" w:hint="eastAsia"/>
          <w:szCs w:val="21"/>
        </w:rPr>
        <w:t xml:space="preserve">    </w:t>
      </w:r>
      <w:r w:rsidR="002610C9" w:rsidRPr="00597E10">
        <w:rPr>
          <w:rFonts w:ascii="宋体" w:hAnsi="宋体" w:hint="eastAsia"/>
          <w:i/>
          <w:szCs w:val="21"/>
        </w:rPr>
        <w:t>Progress in Planning</w:t>
      </w:r>
      <w:r w:rsidR="002610C9" w:rsidRPr="00D56ECE">
        <w:rPr>
          <w:rFonts w:ascii="宋体" w:hAnsi="宋体" w:hint="eastAsia"/>
          <w:szCs w:val="21"/>
        </w:rPr>
        <w:t>.</w:t>
      </w:r>
      <w:r>
        <w:rPr>
          <w:rFonts w:ascii="宋体" w:hAnsi="宋体" w:hint="eastAsia"/>
          <w:szCs w:val="21"/>
        </w:rPr>
        <w:t>Elsevier Science,UK</w:t>
      </w:r>
    </w:p>
    <w:p w14:paraId="21690549" w14:textId="77777777" w:rsidR="004328BC" w:rsidRPr="004328BC" w:rsidRDefault="004328BC" w:rsidP="00190E54">
      <w:pPr>
        <w:widowControl/>
        <w:jc w:val="left"/>
        <w:rPr>
          <w:rFonts w:ascii="宋体" w:hAnsi="宋体"/>
          <w:szCs w:val="21"/>
        </w:rPr>
      </w:pPr>
    </w:p>
    <w:sectPr w:rsidR="004328BC" w:rsidRPr="004328BC" w:rsidSect="002610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DAEDD" w14:textId="77777777" w:rsidR="007D2EEB" w:rsidRDefault="007D2EEB" w:rsidP="002B5101">
      <w:r>
        <w:separator/>
      </w:r>
    </w:p>
  </w:endnote>
  <w:endnote w:type="continuationSeparator" w:id="0">
    <w:p w14:paraId="2EF55438" w14:textId="77777777" w:rsidR="007D2EEB" w:rsidRDefault="007D2EEB" w:rsidP="002B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2445" w14:textId="77777777" w:rsidR="007D2EEB" w:rsidRDefault="007D2EEB" w:rsidP="002B5101">
      <w:r>
        <w:separator/>
      </w:r>
    </w:p>
  </w:footnote>
  <w:footnote w:type="continuationSeparator" w:id="0">
    <w:p w14:paraId="17E78D51" w14:textId="77777777" w:rsidR="007D2EEB" w:rsidRDefault="007D2EEB" w:rsidP="002B5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83D"/>
    <w:multiLevelType w:val="hybridMultilevel"/>
    <w:tmpl w:val="A22A9FB2"/>
    <w:lvl w:ilvl="0" w:tplc="F89035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EE0737"/>
    <w:multiLevelType w:val="hybridMultilevel"/>
    <w:tmpl w:val="14F8D2C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AFB33E2"/>
    <w:multiLevelType w:val="hybridMultilevel"/>
    <w:tmpl w:val="6862E2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D0F737A"/>
    <w:multiLevelType w:val="hybridMultilevel"/>
    <w:tmpl w:val="C6B4A214"/>
    <w:lvl w:ilvl="0" w:tplc="0409000F">
      <w:start w:val="1"/>
      <w:numFmt w:val="decimal"/>
      <w:lvlText w:val="%1."/>
      <w:lvlJc w:val="left"/>
      <w:pPr>
        <w:ind w:left="825" w:hanging="420"/>
      </w:p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15:restartNumberingAfterBreak="0">
    <w:nsid w:val="1DAC1056"/>
    <w:multiLevelType w:val="hybridMultilevel"/>
    <w:tmpl w:val="D78CCEBC"/>
    <w:lvl w:ilvl="0" w:tplc="1FDA5C70">
      <w:start w:val="1"/>
      <w:numFmt w:val="chineseCountingThousand"/>
      <w:lvlText w:val="（%1）"/>
      <w:lvlJc w:val="left"/>
      <w:pPr>
        <w:tabs>
          <w:tab w:val="num" w:pos="960"/>
        </w:tabs>
        <w:ind w:left="960" w:hanging="480"/>
      </w:pPr>
      <w:rPr>
        <w:rFonts w:eastAsia="楷体_GB2312" w:hint="eastAsia"/>
        <w:b/>
        <w:i w:val="0"/>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6927BA6"/>
    <w:multiLevelType w:val="hybridMultilevel"/>
    <w:tmpl w:val="A2A665EE"/>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B09423C"/>
    <w:multiLevelType w:val="hybridMultilevel"/>
    <w:tmpl w:val="8D8A6F8E"/>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14774C6"/>
    <w:multiLevelType w:val="hybridMultilevel"/>
    <w:tmpl w:val="3048B598"/>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1DA7862"/>
    <w:multiLevelType w:val="hybridMultilevel"/>
    <w:tmpl w:val="1404309C"/>
    <w:lvl w:ilvl="0" w:tplc="6390EE6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73D17100"/>
    <w:multiLevelType w:val="hybridMultilevel"/>
    <w:tmpl w:val="63AEA22A"/>
    <w:lvl w:ilvl="0" w:tplc="1E5AE6A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6"/>
  </w:num>
  <w:num w:numId="2">
    <w:abstractNumId w:val="5"/>
  </w:num>
  <w:num w:numId="3">
    <w:abstractNumId w:val="7"/>
  </w:num>
  <w:num w:numId="4">
    <w:abstractNumId w:val="4"/>
  </w:num>
  <w:num w:numId="5">
    <w:abstractNumId w:val="0"/>
  </w:num>
  <w:num w:numId="6">
    <w:abstractNumId w:val="8"/>
  </w:num>
  <w:num w:numId="7">
    <w:abstractNumId w:val="9"/>
  </w:num>
  <w:num w:numId="8">
    <w:abstractNumId w:val="1"/>
  </w:num>
  <w:num w:numId="9">
    <w:abstractNumId w:val="3"/>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C9"/>
    <w:rsid w:val="00115B7D"/>
    <w:rsid w:val="00141ED2"/>
    <w:rsid w:val="00143311"/>
    <w:rsid w:val="00145245"/>
    <w:rsid w:val="00164912"/>
    <w:rsid w:val="00190E54"/>
    <w:rsid w:val="001B4B05"/>
    <w:rsid w:val="00237A1D"/>
    <w:rsid w:val="002610C9"/>
    <w:rsid w:val="0029094A"/>
    <w:rsid w:val="002A4B9A"/>
    <w:rsid w:val="002B1F9C"/>
    <w:rsid w:val="002B5101"/>
    <w:rsid w:val="002F674E"/>
    <w:rsid w:val="00355D39"/>
    <w:rsid w:val="00366153"/>
    <w:rsid w:val="003E297E"/>
    <w:rsid w:val="00415AB6"/>
    <w:rsid w:val="004328BC"/>
    <w:rsid w:val="0050235A"/>
    <w:rsid w:val="00502C9A"/>
    <w:rsid w:val="0054622A"/>
    <w:rsid w:val="00597E10"/>
    <w:rsid w:val="00620F70"/>
    <w:rsid w:val="00713AA3"/>
    <w:rsid w:val="007A6D78"/>
    <w:rsid w:val="007D2EEB"/>
    <w:rsid w:val="008010A0"/>
    <w:rsid w:val="008137D4"/>
    <w:rsid w:val="0085648E"/>
    <w:rsid w:val="008700B4"/>
    <w:rsid w:val="008B016B"/>
    <w:rsid w:val="00932255"/>
    <w:rsid w:val="009E2B69"/>
    <w:rsid w:val="009E4809"/>
    <w:rsid w:val="00A07BE4"/>
    <w:rsid w:val="00A10F29"/>
    <w:rsid w:val="00A837B7"/>
    <w:rsid w:val="00AB1142"/>
    <w:rsid w:val="00B54EE5"/>
    <w:rsid w:val="00C220F2"/>
    <w:rsid w:val="00C26073"/>
    <w:rsid w:val="00CC2D2B"/>
    <w:rsid w:val="00CE5C60"/>
    <w:rsid w:val="00D3766D"/>
    <w:rsid w:val="00E22028"/>
    <w:rsid w:val="00EA225F"/>
    <w:rsid w:val="00FA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DBD6C9"/>
  <w15:docId w15:val="{BBEF202B-752F-4089-A655-BDC0AC95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0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610C9"/>
    <w:rPr>
      <w:rFonts w:ascii="宋体" w:hAnsi="Courier New" w:cs="Courier New"/>
      <w:szCs w:val="21"/>
    </w:rPr>
  </w:style>
  <w:style w:type="character" w:customStyle="1" w:styleId="a4">
    <w:name w:val="纯文本 字符"/>
    <w:basedOn w:val="a0"/>
    <w:link w:val="a3"/>
    <w:rsid w:val="002610C9"/>
    <w:rPr>
      <w:rFonts w:ascii="宋体" w:eastAsia="宋体" w:hAnsi="Courier New" w:cs="Courier New"/>
      <w:szCs w:val="21"/>
    </w:rPr>
  </w:style>
  <w:style w:type="paragraph" w:styleId="a5">
    <w:name w:val="Normal (Web)"/>
    <w:basedOn w:val="a"/>
    <w:rsid w:val="002610C9"/>
    <w:pPr>
      <w:widowControl/>
      <w:spacing w:before="100" w:after="100"/>
      <w:jc w:val="left"/>
    </w:pPr>
    <w:rPr>
      <w:rFonts w:ascii="宋体" w:hAnsi="宋体"/>
      <w:kern w:val="0"/>
      <w:sz w:val="24"/>
    </w:rPr>
  </w:style>
  <w:style w:type="character" w:styleId="a6">
    <w:name w:val="Strong"/>
    <w:basedOn w:val="a0"/>
    <w:qFormat/>
    <w:rsid w:val="002610C9"/>
    <w:rPr>
      <w:b/>
      <w:bCs/>
    </w:rPr>
  </w:style>
  <w:style w:type="paragraph" w:styleId="a7">
    <w:name w:val="Body Text"/>
    <w:basedOn w:val="a"/>
    <w:link w:val="a8"/>
    <w:rsid w:val="002610C9"/>
    <w:pPr>
      <w:spacing w:after="120"/>
    </w:pPr>
  </w:style>
  <w:style w:type="character" w:customStyle="1" w:styleId="a8">
    <w:name w:val="正文文本 字符"/>
    <w:basedOn w:val="a0"/>
    <w:link w:val="a7"/>
    <w:rsid w:val="002610C9"/>
    <w:rPr>
      <w:rFonts w:ascii="Times New Roman" w:eastAsia="宋体" w:hAnsi="Times New Roman" w:cs="Times New Roman"/>
      <w:szCs w:val="20"/>
    </w:rPr>
  </w:style>
  <w:style w:type="character" w:styleId="a9">
    <w:name w:val="Hyperlink"/>
    <w:basedOn w:val="a0"/>
    <w:rsid w:val="002610C9"/>
    <w:rPr>
      <w:color w:val="0000FF"/>
      <w:u w:val="single"/>
    </w:rPr>
  </w:style>
  <w:style w:type="paragraph" w:customStyle="1" w:styleId="aa">
    <w:name w:val="缺省文本"/>
    <w:basedOn w:val="a"/>
    <w:rsid w:val="002610C9"/>
    <w:pPr>
      <w:autoSpaceDE w:val="0"/>
      <w:autoSpaceDN w:val="0"/>
      <w:adjustRightInd w:val="0"/>
      <w:jc w:val="left"/>
    </w:pPr>
    <w:rPr>
      <w:kern w:val="0"/>
      <w:sz w:val="24"/>
    </w:rPr>
  </w:style>
  <w:style w:type="paragraph" w:styleId="ab">
    <w:name w:val="header"/>
    <w:basedOn w:val="a"/>
    <w:link w:val="ac"/>
    <w:uiPriority w:val="99"/>
    <w:semiHidden/>
    <w:unhideWhenUsed/>
    <w:rsid w:val="002610C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semiHidden/>
    <w:rsid w:val="002610C9"/>
    <w:rPr>
      <w:rFonts w:ascii="Times New Roman" w:eastAsia="宋体" w:hAnsi="Times New Roman" w:cs="Times New Roman"/>
      <w:sz w:val="18"/>
      <w:szCs w:val="18"/>
    </w:rPr>
  </w:style>
  <w:style w:type="paragraph" w:styleId="ad">
    <w:name w:val="footer"/>
    <w:basedOn w:val="a"/>
    <w:link w:val="ae"/>
    <w:uiPriority w:val="99"/>
    <w:semiHidden/>
    <w:unhideWhenUsed/>
    <w:rsid w:val="002610C9"/>
    <w:pPr>
      <w:tabs>
        <w:tab w:val="center" w:pos="4153"/>
        <w:tab w:val="right" w:pos="8306"/>
      </w:tabs>
      <w:snapToGrid w:val="0"/>
      <w:jc w:val="left"/>
    </w:pPr>
    <w:rPr>
      <w:sz w:val="18"/>
      <w:szCs w:val="18"/>
    </w:rPr>
  </w:style>
  <w:style w:type="character" w:customStyle="1" w:styleId="ae">
    <w:name w:val="页脚 字符"/>
    <w:basedOn w:val="a0"/>
    <w:link w:val="ad"/>
    <w:uiPriority w:val="99"/>
    <w:semiHidden/>
    <w:rsid w:val="002610C9"/>
    <w:rPr>
      <w:rFonts w:ascii="Times New Roman" w:eastAsia="宋体" w:hAnsi="Times New Roman" w:cs="Times New Roman"/>
      <w:sz w:val="18"/>
      <w:szCs w:val="18"/>
    </w:rPr>
  </w:style>
  <w:style w:type="paragraph" w:styleId="af">
    <w:name w:val="List Paragraph"/>
    <w:basedOn w:val="a"/>
    <w:uiPriority w:val="34"/>
    <w:qFormat/>
    <w:rsid w:val="007A6D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1354</Words>
  <Characters>7722</Characters>
  <Application>Microsoft Office Word</Application>
  <DocSecurity>0</DocSecurity>
  <Lines>64</Lines>
  <Paragraphs>18</Paragraphs>
  <ScaleCrop>false</ScaleCrop>
  <Company>China</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22</cp:revision>
  <dcterms:created xsi:type="dcterms:W3CDTF">2012-07-04T11:11:00Z</dcterms:created>
  <dcterms:modified xsi:type="dcterms:W3CDTF">2018-05-13T07:41:00Z</dcterms:modified>
</cp:coreProperties>
</file>