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311"/>
        <w:gridCol w:w="1878"/>
        <w:gridCol w:w="1878"/>
        <w:gridCol w:w="1454"/>
      </w:tblGrid>
      <w:tr w:rsidR="00BD3289">
        <w:trPr>
          <w:cantSplit/>
          <w:trHeight w:val="460"/>
        </w:trPr>
        <w:tc>
          <w:tcPr>
            <w:tcW w:w="8931" w:type="dxa"/>
            <w:gridSpan w:val="5"/>
            <w:tcBorders>
              <w:top w:val="single" w:sz="4" w:space="0" w:color="auto"/>
              <w:bottom w:val="single" w:sz="4" w:space="0" w:color="auto"/>
            </w:tcBorders>
            <w:vAlign w:val="center"/>
          </w:tcPr>
          <w:p w:rsidR="00BD3289" w:rsidRDefault="00BD3289" w:rsidP="009D0D8B">
            <w:pPr>
              <w:widowControl/>
              <w:jc w:val="center"/>
              <w:rPr>
                <w:rFonts w:ascii="Times New Roman" w:eastAsia="黑体" w:hAnsi="Times New Roman"/>
                <w:sz w:val="32"/>
                <w:szCs w:val="32"/>
              </w:rPr>
            </w:pPr>
            <w:r>
              <w:rPr>
                <w:rFonts w:ascii="Times New Roman" w:eastAsia="黑体" w:hAnsi="Times New Roman" w:hint="eastAsia"/>
                <w:sz w:val="32"/>
                <w:szCs w:val="32"/>
              </w:rPr>
              <w:t>军事法学</w:t>
            </w:r>
            <w:r>
              <w:rPr>
                <w:rFonts w:ascii="Times New Roman" w:eastAsia="黑体" w:hAnsi="Times New Roman"/>
                <w:sz w:val="32"/>
                <w:szCs w:val="32"/>
              </w:rPr>
              <w:t>专业攻读博士学位研究生培养方案</w:t>
            </w:r>
          </w:p>
          <w:p w:rsidR="009D0D8B" w:rsidRDefault="009D0D8B" w:rsidP="009D0D8B">
            <w:pPr>
              <w:widowControl/>
              <w:jc w:val="center"/>
              <w:rPr>
                <w:rFonts w:ascii="Times New Roman" w:eastAsia="黑体" w:hAnsi="Times New Roman" w:hint="eastAsia"/>
                <w:sz w:val="32"/>
                <w:szCs w:val="32"/>
              </w:rPr>
            </w:pPr>
            <w:r>
              <w:rPr>
                <w:rFonts w:ascii="Times New Roman" w:eastAsia="黑体" w:hAnsi="Times New Roman" w:hint="eastAsia"/>
                <w:sz w:val="32"/>
                <w:szCs w:val="32"/>
              </w:rPr>
              <w:t>专业代码：</w:t>
            </w:r>
            <w:r>
              <w:rPr>
                <w:rFonts w:ascii="Times New Roman" w:eastAsia="黑体" w:hAnsi="Times New Roman" w:hint="eastAsia"/>
                <w:sz w:val="32"/>
                <w:szCs w:val="32"/>
              </w:rPr>
              <w:t>030110</w:t>
            </w:r>
          </w:p>
        </w:tc>
      </w:tr>
      <w:tr w:rsidR="00BD3289">
        <w:trPr>
          <w:trHeight w:val="1529"/>
        </w:trPr>
        <w:tc>
          <w:tcPr>
            <w:tcW w:w="2410" w:type="dxa"/>
            <w:tcBorders>
              <w:top w:val="single" w:sz="4" w:space="0" w:color="auto"/>
              <w:bottom w:val="single" w:sz="4" w:space="0" w:color="auto"/>
              <w:right w:val="single" w:sz="4" w:space="0" w:color="auto"/>
            </w:tcBorders>
            <w:vAlign w:val="center"/>
          </w:tcPr>
          <w:p w:rsidR="00BD3289" w:rsidRDefault="00BD3289">
            <w:pPr>
              <w:jc w:val="left"/>
              <w:outlineLvl w:val="0"/>
              <w:rPr>
                <w:rFonts w:ascii="Times New Roman" w:eastAsia="黑体" w:hAnsi="Times New Roman"/>
                <w:sz w:val="24"/>
              </w:rPr>
            </w:pPr>
            <w:r>
              <w:rPr>
                <w:rFonts w:ascii="Times New Roman" w:eastAsia="黑体" w:hAnsi="Times New Roman"/>
                <w:sz w:val="24"/>
                <w:szCs w:val="22"/>
              </w:rPr>
              <w:t>一、学科、专业简介</w:t>
            </w:r>
          </w:p>
        </w:tc>
        <w:tc>
          <w:tcPr>
            <w:tcW w:w="6521" w:type="dxa"/>
            <w:gridSpan w:val="4"/>
            <w:tcBorders>
              <w:top w:val="single" w:sz="4" w:space="0" w:color="auto"/>
              <w:left w:val="single" w:sz="4" w:space="0" w:color="auto"/>
              <w:bottom w:val="single" w:sz="4" w:space="0" w:color="auto"/>
            </w:tcBorders>
            <w:vAlign w:val="center"/>
          </w:tcPr>
          <w:p w:rsidR="00BD3289" w:rsidRDefault="00BD3289">
            <w:pPr>
              <w:ind w:firstLineChars="200" w:firstLine="480"/>
              <w:rPr>
                <w:rFonts w:ascii="仿宋_GB2312" w:eastAsia="仿宋_GB2312" w:hAnsi="Times New Roman" w:hint="eastAsia"/>
              </w:rPr>
            </w:pPr>
            <w:r>
              <w:rPr>
                <w:rFonts w:ascii="仿宋" w:eastAsia="仿宋" w:hAnsi="仿宋" w:hint="eastAsia"/>
                <w:sz w:val="24"/>
                <w:szCs w:val="24"/>
              </w:rPr>
              <w:t>作为一门新兴的边缘学科，军事法学以军事法律现象及其发展规律为研究对象，其最终目的是解决国防和军队建设中的各种涉法问题，为维护国家军事利益服务。早在1987年，原国家教委就将军事法学列为法学门类的一个分支学科，后成为法学一级学科之下的10个二级学科之一。20世纪90年代以来，随着中央军委提出“依法治军、从严治军”的重要方针，中国政法大学设立了军事法学专业硕士点，建立了完整的军事法学学科体系。2007年6月，军事法学成为学校新批准的校级重点学科之一，并成立了军事法学研究所这一教研实体，隶属于法学院，这为其可持续性发展提供了坚实的物质支撑和制度保障。</w:t>
            </w:r>
            <w:bookmarkStart w:id="0" w:name="_GoBack"/>
            <w:bookmarkEnd w:id="0"/>
            <w:r>
              <w:rPr>
                <w:rFonts w:ascii="仿宋" w:eastAsia="仿宋" w:hAnsi="仿宋" w:hint="eastAsia"/>
                <w:sz w:val="24"/>
                <w:szCs w:val="24"/>
              </w:rPr>
              <w:t>目前我国的军事法制建设仍处于起步阶段，大量与国防和军队建设密切相关的军事法律法规尚待制定和出台。深入开展军事法学研究，加强军事法学科建设，对于完善我国的军事法律体系，加强国防和军队建设的现代化、正规化，落实“依法治军”方针有着重要的推动作用。军事法学科主要涉及如下几个研</w:t>
            </w:r>
            <w:r w:rsidR="0010008F">
              <w:rPr>
                <w:rFonts w:ascii="仿宋" w:eastAsia="仿宋" w:hAnsi="仿宋" w:hint="eastAsia"/>
                <w:sz w:val="24"/>
                <w:szCs w:val="24"/>
              </w:rPr>
              <w:t>究领域：军事法基本理论、国防和军事行政法学、军事刑事法学和武装冲突法</w:t>
            </w:r>
            <w:r>
              <w:rPr>
                <w:rFonts w:ascii="仿宋" w:eastAsia="仿宋" w:hAnsi="仿宋" w:hint="eastAsia"/>
                <w:sz w:val="24"/>
                <w:szCs w:val="24"/>
              </w:rPr>
              <w:t>学。与其他法学学科一样，军事法学也属于法学体系中的部门法学。</w:t>
            </w:r>
          </w:p>
        </w:tc>
      </w:tr>
      <w:tr w:rsidR="00BD3289">
        <w:trPr>
          <w:trHeight w:val="702"/>
        </w:trPr>
        <w:tc>
          <w:tcPr>
            <w:tcW w:w="2410" w:type="dxa"/>
            <w:tcBorders>
              <w:top w:val="single" w:sz="4" w:space="0" w:color="auto"/>
              <w:bottom w:val="single" w:sz="4" w:space="0" w:color="auto"/>
              <w:right w:val="single" w:sz="4" w:space="0" w:color="auto"/>
            </w:tcBorders>
            <w:vAlign w:val="center"/>
          </w:tcPr>
          <w:p w:rsidR="00BD3289" w:rsidRDefault="00BD3289">
            <w:pPr>
              <w:jc w:val="left"/>
              <w:outlineLvl w:val="0"/>
              <w:rPr>
                <w:rFonts w:ascii="Times New Roman" w:eastAsia="黑体" w:hAnsi="Times New Roman"/>
                <w:sz w:val="24"/>
              </w:rPr>
            </w:pPr>
            <w:r>
              <w:rPr>
                <w:rFonts w:ascii="Times New Roman" w:eastAsia="黑体" w:hAnsi="Times New Roman"/>
                <w:sz w:val="24"/>
              </w:rPr>
              <w:t>二、培养目标</w:t>
            </w:r>
          </w:p>
        </w:tc>
        <w:tc>
          <w:tcPr>
            <w:tcW w:w="6521" w:type="dxa"/>
            <w:gridSpan w:val="4"/>
            <w:tcBorders>
              <w:top w:val="single" w:sz="4" w:space="0" w:color="auto"/>
              <w:left w:val="single" w:sz="4" w:space="0" w:color="auto"/>
              <w:bottom w:val="single" w:sz="4" w:space="0" w:color="auto"/>
            </w:tcBorders>
            <w:vAlign w:val="center"/>
          </w:tcPr>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本专业旨在培养坚持马列主义、毛泽东思想、邓小平理论、三个代表重要思想和科学发展观，德、智、体全面发展，具有坚实、宽广的理论基础和系统、深入的专业知识，能创造性的从事本学科及相近学科的科学研究，具有较强的理论联系实际，分析解决实际问题的能力的复合型高级法律人才，为依法治军和建设社会主义法治国家提供高层次的智力支持。</w:t>
            </w:r>
          </w:p>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具体要求如下：</w:t>
            </w:r>
          </w:p>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（一）具有坚持解放思想、实事求是，团结勤奋、开拓进取、锐意改革的精神。拥护中国共产党的领导，拥护社会主义制度，热爱祖国，热爱和平，德、智、体全面发展。</w:t>
            </w:r>
          </w:p>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二）掌握坚实宽广的政治学、军事学、宪法学基础理论，以及系统的军事法学各个领域的专门知识。通晓军事法学及相关学科重大理论问题的渊源、现状及其演变趋势，把握军事法学当前国际、国内理论研究的前沿问题及研究水平，熟悉我国军事法学各领域的重要问题及其发展趋势。敢于和善于向国际上相同学科的一流或先进水平冲击和靠拢。</w:t>
            </w:r>
          </w:p>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三）具有良好的心理素质，能说、会写，具有较强的组织能力和深厚的军事科学、文化和哲学修养。具有独立从事科学研究工作的能力，能创造性地研究和解决军事法学方面的有关理论和实际问题。熟练掌握和运用至少一门外国语，能独立从事国际学术交流和军事</w:t>
            </w:r>
            <w:proofErr w:type="gramStart"/>
            <w:r>
              <w:rPr>
                <w:rFonts w:ascii="仿宋" w:eastAsia="仿宋" w:hAnsi="仿宋" w:hint="eastAsia"/>
                <w:sz w:val="24"/>
                <w:szCs w:val="24"/>
              </w:rPr>
              <w:t>法领域</w:t>
            </w:r>
            <w:proofErr w:type="gramEnd"/>
            <w:r>
              <w:rPr>
                <w:rFonts w:ascii="仿宋" w:eastAsia="仿宋" w:hAnsi="仿宋" w:hint="eastAsia"/>
                <w:sz w:val="24"/>
                <w:szCs w:val="24"/>
              </w:rPr>
              <w:t xml:space="preserve">的法律咨询活动。  </w:t>
            </w:r>
          </w:p>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lastRenderedPageBreak/>
              <w:t>（四）在本学科做</w:t>
            </w:r>
            <w:r w:rsidR="003C638A">
              <w:rPr>
                <w:rFonts w:ascii="仿宋" w:eastAsia="仿宋" w:hAnsi="仿宋" w:hint="eastAsia"/>
                <w:sz w:val="24"/>
                <w:szCs w:val="24"/>
              </w:rPr>
              <w:t>出突出的或创造性的科研成果，其成果对于本学科的发展和我国军事法治</w:t>
            </w:r>
            <w:r>
              <w:rPr>
                <w:rFonts w:ascii="仿宋" w:eastAsia="仿宋" w:hAnsi="仿宋" w:hint="eastAsia"/>
                <w:sz w:val="24"/>
                <w:szCs w:val="24"/>
              </w:rPr>
              <w:t>建设和国际军事交往具有实际意义和理论价值。</w:t>
            </w:r>
          </w:p>
          <w:p w:rsidR="00BD3289" w:rsidRDefault="00BD3289">
            <w:pPr>
              <w:ind w:firstLineChars="200" w:firstLine="480"/>
              <w:rPr>
                <w:rFonts w:ascii="仿宋" w:eastAsia="仿宋" w:hAnsi="仿宋"/>
                <w:sz w:val="24"/>
                <w:szCs w:val="24"/>
              </w:rPr>
            </w:pPr>
            <w:r>
              <w:rPr>
                <w:rFonts w:ascii="仿宋" w:eastAsia="仿宋" w:hAnsi="仿宋" w:hint="eastAsia"/>
                <w:sz w:val="24"/>
                <w:szCs w:val="24"/>
              </w:rPr>
              <w:t>（五）成为外向型、复合型、应用型的军事、外交和法学研究方面的高层次军事</w:t>
            </w:r>
            <w:proofErr w:type="gramStart"/>
            <w:r>
              <w:rPr>
                <w:rFonts w:ascii="仿宋" w:eastAsia="仿宋" w:hAnsi="仿宋" w:hint="eastAsia"/>
                <w:sz w:val="24"/>
                <w:szCs w:val="24"/>
              </w:rPr>
              <w:t>法专门</w:t>
            </w:r>
            <w:proofErr w:type="gramEnd"/>
            <w:r>
              <w:rPr>
                <w:rFonts w:ascii="仿宋" w:eastAsia="仿宋" w:hAnsi="仿宋" w:hint="eastAsia"/>
                <w:sz w:val="24"/>
                <w:szCs w:val="24"/>
              </w:rPr>
              <w:t>人才。</w:t>
            </w:r>
          </w:p>
        </w:tc>
      </w:tr>
      <w:tr w:rsidR="00BD3289">
        <w:trPr>
          <w:trHeight w:val="1344"/>
        </w:trPr>
        <w:tc>
          <w:tcPr>
            <w:tcW w:w="2410" w:type="dxa"/>
            <w:tcBorders>
              <w:top w:val="single" w:sz="4" w:space="0" w:color="auto"/>
              <w:bottom w:val="single" w:sz="4" w:space="0" w:color="auto"/>
              <w:right w:val="single" w:sz="4" w:space="0" w:color="auto"/>
            </w:tcBorders>
            <w:vAlign w:val="center"/>
          </w:tcPr>
          <w:p w:rsidR="00BD3289" w:rsidRDefault="00BD3289">
            <w:pPr>
              <w:jc w:val="left"/>
              <w:outlineLvl w:val="0"/>
              <w:rPr>
                <w:rFonts w:ascii="Times New Roman" w:eastAsia="黑体" w:hAnsi="Times New Roman"/>
                <w:sz w:val="24"/>
              </w:rPr>
            </w:pPr>
            <w:r>
              <w:rPr>
                <w:rFonts w:ascii="Times New Roman" w:eastAsia="黑体" w:hAnsi="Times New Roman"/>
                <w:sz w:val="24"/>
              </w:rPr>
              <w:lastRenderedPageBreak/>
              <w:t>三、研究方向</w:t>
            </w:r>
          </w:p>
        </w:tc>
        <w:tc>
          <w:tcPr>
            <w:tcW w:w="6521" w:type="dxa"/>
            <w:gridSpan w:val="4"/>
            <w:tcBorders>
              <w:top w:val="single" w:sz="4" w:space="0" w:color="auto"/>
              <w:left w:val="single" w:sz="4" w:space="0" w:color="auto"/>
              <w:bottom w:val="single" w:sz="4" w:space="0" w:color="auto"/>
            </w:tcBorders>
            <w:vAlign w:val="center"/>
          </w:tcPr>
          <w:p w:rsidR="00BD3289" w:rsidRDefault="00BD3289">
            <w:pPr>
              <w:ind w:firstLineChars="200" w:firstLine="480"/>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军事立法学</w:t>
            </w:r>
          </w:p>
          <w:p w:rsidR="00BD3289" w:rsidRDefault="00BD3289">
            <w:pPr>
              <w:ind w:firstLineChars="200" w:firstLine="480"/>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军事组织法学</w:t>
            </w:r>
          </w:p>
          <w:p w:rsidR="00BD3289" w:rsidRDefault="00BD3289">
            <w:pPr>
              <w:ind w:firstLineChars="200" w:firstLine="480"/>
              <w:rPr>
                <w:rFonts w:ascii="仿宋" w:eastAsia="仿宋" w:hAnsi="仿宋"/>
                <w:sz w:val="24"/>
                <w:szCs w:val="24"/>
              </w:rPr>
            </w:pPr>
            <w:r>
              <w:rPr>
                <w:rFonts w:ascii="仿宋" w:eastAsia="仿宋" w:hAnsi="仿宋" w:hint="eastAsia"/>
                <w:sz w:val="24"/>
                <w:szCs w:val="24"/>
              </w:rPr>
              <w:t>（三）</w:t>
            </w:r>
            <w:r>
              <w:rPr>
                <w:rFonts w:ascii="仿宋" w:eastAsia="仿宋" w:hAnsi="仿宋"/>
                <w:sz w:val="24"/>
                <w:szCs w:val="24"/>
              </w:rPr>
              <w:t>军事刑</w:t>
            </w:r>
            <w:r w:rsidR="006511EA">
              <w:rPr>
                <w:rFonts w:ascii="仿宋" w:eastAsia="仿宋" w:hAnsi="仿宋" w:hint="eastAsia"/>
                <w:sz w:val="24"/>
                <w:szCs w:val="24"/>
              </w:rPr>
              <w:t>事</w:t>
            </w:r>
            <w:r>
              <w:rPr>
                <w:rFonts w:ascii="仿宋" w:eastAsia="仿宋" w:hAnsi="仿宋"/>
                <w:sz w:val="24"/>
                <w:szCs w:val="24"/>
              </w:rPr>
              <w:t>法学</w:t>
            </w:r>
          </w:p>
          <w:p w:rsidR="00BD3289" w:rsidRDefault="00BD3289">
            <w:pPr>
              <w:ind w:firstLineChars="200" w:firstLine="480"/>
              <w:rPr>
                <w:rFonts w:ascii="Times New Roman" w:eastAsia="仿宋_GB2312" w:hAnsi="Times New Roman"/>
                <w:sz w:val="24"/>
              </w:rPr>
            </w:pPr>
            <w:r>
              <w:rPr>
                <w:rFonts w:ascii="仿宋" w:eastAsia="仿宋" w:hAnsi="仿宋" w:hint="eastAsia"/>
                <w:sz w:val="24"/>
                <w:szCs w:val="24"/>
              </w:rPr>
              <w:t>（四）</w:t>
            </w:r>
            <w:r>
              <w:rPr>
                <w:rFonts w:ascii="仿宋" w:eastAsia="仿宋" w:hAnsi="仿宋"/>
                <w:sz w:val="24"/>
                <w:szCs w:val="24"/>
              </w:rPr>
              <w:t>武装冲突法学</w:t>
            </w:r>
          </w:p>
        </w:tc>
      </w:tr>
      <w:tr w:rsidR="00BD3289">
        <w:trPr>
          <w:trHeight w:val="908"/>
        </w:trPr>
        <w:tc>
          <w:tcPr>
            <w:tcW w:w="2410" w:type="dxa"/>
            <w:tcBorders>
              <w:top w:val="single" w:sz="4" w:space="0" w:color="auto"/>
              <w:bottom w:val="single" w:sz="4" w:space="0" w:color="auto"/>
              <w:right w:val="single" w:sz="4" w:space="0" w:color="auto"/>
            </w:tcBorders>
            <w:vAlign w:val="center"/>
          </w:tcPr>
          <w:p w:rsidR="00BD3289" w:rsidRDefault="00BD3289">
            <w:pPr>
              <w:jc w:val="left"/>
              <w:outlineLvl w:val="0"/>
              <w:rPr>
                <w:rFonts w:ascii="Times New Roman" w:eastAsia="黑体" w:hAnsi="Times New Roman"/>
                <w:sz w:val="24"/>
              </w:rPr>
            </w:pPr>
            <w:r>
              <w:rPr>
                <w:rFonts w:ascii="Times New Roman" w:eastAsia="黑体" w:hAnsi="Times New Roman"/>
                <w:sz w:val="24"/>
              </w:rPr>
              <w:t>四、学制及学习年限</w:t>
            </w:r>
          </w:p>
        </w:tc>
        <w:tc>
          <w:tcPr>
            <w:tcW w:w="1311" w:type="dxa"/>
            <w:tcBorders>
              <w:top w:val="single" w:sz="4" w:space="0" w:color="auto"/>
              <w:left w:val="single" w:sz="4" w:space="0" w:color="auto"/>
              <w:bottom w:val="single" w:sz="4" w:space="0" w:color="auto"/>
            </w:tcBorders>
            <w:vAlign w:val="center"/>
          </w:tcPr>
          <w:p w:rsidR="00BD3289" w:rsidRDefault="00BD3289">
            <w:pPr>
              <w:jc w:val="center"/>
              <w:rPr>
                <w:rFonts w:ascii="仿宋" w:eastAsia="仿宋" w:hAnsi="仿宋"/>
                <w:b/>
                <w:sz w:val="28"/>
              </w:rPr>
            </w:pPr>
            <w:r>
              <w:rPr>
                <w:rFonts w:ascii="仿宋" w:eastAsia="仿宋" w:hAnsi="仿宋" w:hint="eastAsia"/>
                <w:b/>
                <w:sz w:val="28"/>
              </w:rPr>
              <w:t>学制</w:t>
            </w:r>
          </w:p>
        </w:tc>
        <w:tc>
          <w:tcPr>
            <w:tcW w:w="1878" w:type="dxa"/>
            <w:tcBorders>
              <w:top w:val="single" w:sz="4" w:space="0" w:color="auto"/>
              <w:left w:val="single" w:sz="4" w:space="0" w:color="auto"/>
              <w:bottom w:val="single" w:sz="4" w:space="0" w:color="auto"/>
            </w:tcBorders>
            <w:vAlign w:val="center"/>
          </w:tcPr>
          <w:p w:rsidR="00BD3289" w:rsidRDefault="00BD3289">
            <w:pPr>
              <w:jc w:val="center"/>
              <w:rPr>
                <w:rFonts w:ascii="仿宋" w:eastAsia="仿宋" w:hAnsi="仿宋"/>
                <w:sz w:val="28"/>
              </w:rPr>
            </w:pPr>
            <w:r>
              <w:rPr>
                <w:rFonts w:ascii="仿宋" w:eastAsia="仿宋" w:hAnsi="仿宋" w:hint="eastAsia"/>
                <w:sz w:val="28"/>
              </w:rPr>
              <w:t>三年</w:t>
            </w:r>
          </w:p>
        </w:tc>
        <w:tc>
          <w:tcPr>
            <w:tcW w:w="1878" w:type="dxa"/>
            <w:tcBorders>
              <w:top w:val="single" w:sz="4" w:space="0" w:color="auto"/>
              <w:left w:val="single" w:sz="4" w:space="0" w:color="auto"/>
              <w:bottom w:val="single" w:sz="4" w:space="0" w:color="auto"/>
            </w:tcBorders>
            <w:vAlign w:val="center"/>
          </w:tcPr>
          <w:p w:rsidR="00BD3289" w:rsidRDefault="00BD3289">
            <w:pPr>
              <w:jc w:val="center"/>
              <w:rPr>
                <w:rFonts w:ascii="仿宋" w:eastAsia="仿宋" w:hAnsi="仿宋"/>
                <w:sz w:val="28"/>
              </w:rPr>
            </w:pPr>
            <w:r>
              <w:rPr>
                <w:rFonts w:ascii="仿宋" w:eastAsia="仿宋" w:hAnsi="仿宋" w:hint="eastAsia"/>
                <w:b/>
                <w:sz w:val="28"/>
              </w:rPr>
              <w:t>学习年限</w:t>
            </w:r>
          </w:p>
        </w:tc>
        <w:tc>
          <w:tcPr>
            <w:tcW w:w="1454" w:type="dxa"/>
            <w:tcBorders>
              <w:top w:val="single" w:sz="4" w:space="0" w:color="auto"/>
              <w:left w:val="single" w:sz="4" w:space="0" w:color="auto"/>
              <w:bottom w:val="single" w:sz="4" w:space="0" w:color="auto"/>
            </w:tcBorders>
            <w:vAlign w:val="center"/>
          </w:tcPr>
          <w:p w:rsidR="00BD3289" w:rsidRDefault="00BD3289">
            <w:pPr>
              <w:jc w:val="center"/>
              <w:rPr>
                <w:rFonts w:ascii="仿宋" w:eastAsia="仿宋" w:hAnsi="仿宋"/>
                <w:sz w:val="28"/>
              </w:rPr>
            </w:pPr>
            <w:r>
              <w:rPr>
                <w:rFonts w:ascii="仿宋" w:eastAsia="仿宋" w:hAnsi="仿宋" w:hint="eastAsia"/>
                <w:sz w:val="28"/>
              </w:rPr>
              <w:t>三至六年</w:t>
            </w:r>
          </w:p>
        </w:tc>
      </w:tr>
      <w:tr w:rsidR="00BD3289">
        <w:trPr>
          <w:trHeight w:val="846"/>
        </w:trPr>
        <w:tc>
          <w:tcPr>
            <w:tcW w:w="2410" w:type="dxa"/>
            <w:tcBorders>
              <w:top w:val="single" w:sz="4" w:space="0" w:color="auto"/>
              <w:bottom w:val="single" w:sz="4" w:space="0" w:color="auto"/>
              <w:right w:val="single" w:sz="4" w:space="0" w:color="auto"/>
            </w:tcBorders>
            <w:vAlign w:val="center"/>
          </w:tcPr>
          <w:p w:rsidR="00BD3289" w:rsidRDefault="00BD3289">
            <w:pPr>
              <w:jc w:val="left"/>
              <w:outlineLvl w:val="0"/>
              <w:rPr>
                <w:rFonts w:ascii="Times New Roman" w:eastAsia="黑体" w:hAnsi="Times New Roman"/>
                <w:sz w:val="24"/>
              </w:rPr>
            </w:pPr>
            <w:r>
              <w:rPr>
                <w:rFonts w:ascii="Times New Roman" w:eastAsia="黑体" w:hAnsi="Times New Roman"/>
                <w:sz w:val="24"/>
              </w:rPr>
              <w:t>五、课程设置、教学计划及学分要求</w:t>
            </w:r>
          </w:p>
        </w:tc>
        <w:tc>
          <w:tcPr>
            <w:tcW w:w="6521" w:type="dxa"/>
            <w:gridSpan w:val="4"/>
            <w:tcBorders>
              <w:top w:val="single" w:sz="4" w:space="0" w:color="auto"/>
              <w:left w:val="single" w:sz="4" w:space="0" w:color="auto"/>
              <w:bottom w:val="single" w:sz="4" w:space="0" w:color="auto"/>
            </w:tcBorders>
            <w:vAlign w:val="center"/>
          </w:tcPr>
          <w:p w:rsidR="00BD3289" w:rsidRDefault="00BD3289">
            <w:pPr>
              <w:ind w:firstLineChars="200" w:firstLine="480"/>
              <w:rPr>
                <w:rFonts w:ascii="Times New Roman" w:eastAsia="仿宋_GB2312" w:hAnsi="Times New Roman"/>
                <w:sz w:val="24"/>
              </w:rPr>
            </w:pPr>
            <w:r>
              <w:rPr>
                <w:rFonts w:ascii="仿宋" w:eastAsia="仿宋" w:hAnsi="仿宋"/>
                <w:sz w:val="24"/>
                <w:szCs w:val="24"/>
              </w:rPr>
              <w:t>（见附表）</w:t>
            </w:r>
          </w:p>
        </w:tc>
      </w:tr>
      <w:tr w:rsidR="00BD3289">
        <w:trPr>
          <w:trHeight w:val="672"/>
        </w:trPr>
        <w:tc>
          <w:tcPr>
            <w:tcW w:w="2410" w:type="dxa"/>
            <w:tcBorders>
              <w:top w:val="single" w:sz="4" w:space="0" w:color="auto"/>
              <w:bottom w:val="single" w:sz="4" w:space="0" w:color="auto"/>
              <w:right w:val="single" w:sz="4" w:space="0" w:color="auto"/>
            </w:tcBorders>
            <w:vAlign w:val="center"/>
          </w:tcPr>
          <w:p w:rsidR="00BD3289" w:rsidRDefault="00BD3289">
            <w:pPr>
              <w:jc w:val="left"/>
              <w:outlineLvl w:val="0"/>
              <w:rPr>
                <w:rFonts w:ascii="Times New Roman" w:eastAsia="黑体" w:hAnsi="Times New Roman"/>
                <w:sz w:val="24"/>
              </w:rPr>
            </w:pPr>
            <w:r>
              <w:rPr>
                <w:rFonts w:ascii="Times New Roman" w:eastAsia="黑体" w:hAnsi="Times New Roman"/>
                <w:sz w:val="24"/>
              </w:rPr>
              <w:t>六、培养方式</w:t>
            </w:r>
          </w:p>
        </w:tc>
        <w:tc>
          <w:tcPr>
            <w:tcW w:w="6521" w:type="dxa"/>
            <w:gridSpan w:val="4"/>
            <w:tcBorders>
              <w:top w:val="single" w:sz="4" w:space="0" w:color="auto"/>
              <w:left w:val="single" w:sz="4" w:space="0" w:color="auto"/>
              <w:bottom w:val="single" w:sz="4" w:space="0" w:color="auto"/>
            </w:tcBorders>
            <w:vAlign w:val="center"/>
          </w:tcPr>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实行博士生导师个人负责制，同时组成博士生导师指导小组共同培养。指导小组由博士生导师负责，吸收有较高学术水平的教授或副教授参加，并根据实际情况，适当聘请实际工作部门中有较高理论造诣和丰富实践经验并具有高级技术职称的人员协助指导。</w:t>
            </w:r>
          </w:p>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制定并严格执行博士研究生业务培养计划。</w:t>
            </w:r>
          </w:p>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博士研究生的培养以科学研究为主，具体方法如下：</w:t>
            </w:r>
          </w:p>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课程内容贯彻博精深原则，博重在加大阅读量和信息量，精重在善选本专业的前沿重大理论热点问题，深重在进行突破性、开创性研究。</w:t>
            </w:r>
          </w:p>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专业课教学方式贯彻多样化原则，以专题研究为中心，以重点问题为纽带，以学生自学、思考、研究为基础，以师生共同讨论为手段，以专业论文为表现成果。</w:t>
            </w:r>
          </w:p>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导师尽可能提供机会、创造条件让学生到国内外短期进修、考察、收集相关资料，为学生撰写博士论文作充分的准备。</w:t>
            </w:r>
          </w:p>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在导师的指导下以各种方式积极参加国家的相关立法活动和司法实践活动，提高博士研究生的实务能力，实现理论与实践的相互结合。</w:t>
            </w:r>
          </w:p>
          <w:p w:rsidR="00BD3289" w:rsidRDefault="00BD3289">
            <w:pPr>
              <w:ind w:firstLineChars="200" w:firstLine="480"/>
              <w:rPr>
                <w:rFonts w:ascii="仿宋" w:eastAsia="仿宋" w:hAnsi="仿宋"/>
                <w:sz w:val="24"/>
                <w:szCs w:val="24"/>
              </w:rPr>
            </w:pPr>
            <w:r>
              <w:rPr>
                <w:rFonts w:ascii="仿宋" w:eastAsia="仿宋" w:hAnsi="仿宋" w:hint="eastAsia"/>
                <w:sz w:val="24"/>
                <w:szCs w:val="24"/>
              </w:rPr>
              <w:t>要求博士研究生参加由导师主持的科研课题，并独立从事学术研究，有科研成果公开发表。</w:t>
            </w:r>
          </w:p>
        </w:tc>
      </w:tr>
      <w:tr w:rsidR="00BD3289">
        <w:trPr>
          <w:trHeight w:val="620"/>
        </w:trPr>
        <w:tc>
          <w:tcPr>
            <w:tcW w:w="2410" w:type="dxa"/>
            <w:tcBorders>
              <w:top w:val="single" w:sz="4" w:space="0" w:color="auto"/>
              <w:bottom w:val="single" w:sz="4" w:space="0" w:color="auto"/>
              <w:right w:val="single" w:sz="4" w:space="0" w:color="auto"/>
            </w:tcBorders>
            <w:vAlign w:val="center"/>
          </w:tcPr>
          <w:p w:rsidR="00BD3289" w:rsidRDefault="00BD3289">
            <w:pPr>
              <w:jc w:val="left"/>
              <w:outlineLvl w:val="0"/>
              <w:rPr>
                <w:rFonts w:ascii="Times New Roman" w:eastAsia="黑体" w:hAnsi="Times New Roman"/>
                <w:sz w:val="24"/>
              </w:rPr>
            </w:pPr>
            <w:r>
              <w:rPr>
                <w:rFonts w:ascii="Times New Roman" w:eastAsia="黑体" w:hAnsi="Times New Roman"/>
                <w:sz w:val="24"/>
              </w:rPr>
              <w:t>七、质量标准</w:t>
            </w:r>
          </w:p>
        </w:tc>
        <w:tc>
          <w:tcPr>
            <w:tcW w:w="6521" w:type="dxa"/>
            <w:gridSpan w:val="4"/>
            <w:tcBorders>
              <w:top w:val="single" w:sz="4" w:space="0" w:color="auto"/>
              <w:left w:val="single" w:sz="4" w:space="0" w:color="auto"/>
              <w:bottom w:val="single" w:sz="4" w:space="0" w:color="auto"/>
            </w:tcBorders>
            <w:vAlign w:val="center"/>
          </w:tcPr>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（一）具有坚持解放思想、实事求是，团结勤奋、开拓进取、锐意改革的精神。拥护中国共产党的领导，拥护社会主义制度，热爱祖国，热爱和平，德、智、体全面发展。</w:t>
            </w:r>
          </w:p>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二）掌握坚实宽广的政治学、军事学、宪法学基础理论，以及系统的军事法学各个领域的专门知识。通晓军事法学及相关学科重大理论问题的渊源、现状及其演变趋势，把握军事法学当前国际、国内理论研究的前沿问题及研究水平，熟悉我国军事法学各领域的重要问题及其发展趋势。敢于和</w:t>
            </w:r>
            <w:r>
              <w:rPr>
                <w:rFonts w:ascii="仿宋" w:eastAsia="仿宋" w:hAnsi="仿宋" w:hint="eastAsia"/>
                <w:sz w:val="24"/>
                <w:szCs w:val="24"/>
              </w:rPr>
              <w:lastRenderedPageBreak/>
              <w:t>善于向国际上相同学科的一流或先进水平冲击和靠拢。</w:t>
            </w:r>
          </w:p>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三）具有良好的心理素质，能说、会写，具有较强的组织能力和深厚的军事科学、文化和哲学修养。具有独立从事科学研究工作的能力，能创造性地研究和解决军事法学方面的有关理论和实际问题。熟练掌握和运用至少一门外国语，能独立从事国际学术交流和军事</w:t>
            </w:r>
            <w:proofErr w:type="gramStart"/>
            <w:r>
              <w:rPr>
                <w:rFonts w:ascii="仿宋" w:eastAsia="仿宋" w:hAnsi="仿宋" w:hint="eastAsia"/>
                <w:sz w:val="24"/>
                <w:szCs w:val="24"/>
              </w:rPr>
              <w:t>法领域</w:t>
            </w:r>
            <w:proofErr w:type="gramEnd"/>
            <w:r>
              <w:rPr>
                <w:rFonts w:ascii="仿宋" w:eastAsia="仿宋" w:hAnsi="仿宋" w:hint="eastAsia"/>
                <w:sz w:val="24"/>
                <w:szCs w:val="24"/>
              </w:rPr>
              <w:t xml:space="preserve">的法律咨询活动。  </w:t>
            </w:r>
          </w:p>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（四）在本学科做出突出的或创造性的科研成果，其成果对于本学科的发展和我国军事法制建设和国际军事交往具有实际意义和理论价值。</w:t>
            </w:r>
          </w:p>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（五）成为外向型、复合型、应用型的军事、外交和法学研究方面的高层次军事</w:t>
            </w:r>
            <w:proofErr w:type="gramStart"/>
            <w:r>
              <w:rPr>
                <w:rFonts w:ascii="仿宋" w:eastAsia="仿宋" w:hAnsi="仿宋" w:hint="eastAsia"/>
                <w:sz w:val="24"/>
                <w:szCs w:val="24"/>
              </w:rPr>
              <w:t>法专门</w:t>
            </w:r>
            <w:proofErr w:type="gramEnd"/>
            <w:r>
              <w:rPr>
                <w:rFonts w:ascii="仿宋" w:eastAsia="仿宋" w:hAnsi="仿宋" w:hint="eastAsia"/>
                <w:sz w:val="24"/>
                <w:szCs w:val="24"/>
              </w:rPr>
              <w:t>人才。</w:t>
            </w:r>
          </w:p>
          <w:p w:rsidR="00385387" w:rsidRPr="00385387" w:rsidRDefault="00385387" w:rsidP="00385387">
            <w:pPr>
              <w:tabs>
                <w:tab w:val="left" w:pos="902"/>
              </w:tabs>
              <w:rPr>
                <w:rFonts w:ascii="仿宋" w:eastAsia="仿宋" w:hAnsi="仿宋"/>
                <w:sz w:val="24"/>
                <w:szCs w:val="24"/>
              </w:rPr>
            </w:pPr>
            <w:r>
              <w:rPr>
                <w:rFonts w:ascii="Times New Roman" w:eastAsia="仿宋" w:hAnsi="Times New Roman" w:hint="eastAsia"/>
                <w:szCs w:val="24"/>
              </w:rPr>
              <w:t xml:space="preserve">     </w:t>
            </w:r>
            <w:r w:rsidRPr="00385387">
              <w:rPr>
                <w:rFonts w:ascii="仿宋" w:eastAsia="仿宋" w:hAnsi="仿宋"/>
                <w:sz w:val="24"/>
                <w:szCs w:val="24"/>
              </w:rPr>
              <w:t>（</w:t>
            </w:r>
            <w:r w:rsidRPr="00385387">
              <w:rPr>
                <w:rFonts w:ascii="仿宋" w:eastAsia="仿宋" w:hAnsi="仿宋" w:hint="eastAsia"/>
                <w:sz w:val="24"/>
                <w:szCs w:val="24"/>
              </w:rPr>
              <w:t>六</w:t>
            </w:r>
            <w:r w:rsidRPr="00385387">
              <w:rPr>
                <w:rFonts w:ascii="仿宋" w:eastAsia="仿宋" w:hAnsi="仿宋"/>
                <w:sz w:val="24"/>
                <w:szCs w:val="24"/>
              </w:rPr>
              <w:t>）</w:t>
            </w:r>
            <w:r w:rsidRPr="00385387">
              <w:rPr>
                <w:rFonts w:ascii="仿宋" w:eastAsia="仿宋" w:hAnsi="仿宋" w:hint="eastAsia"/>
                <w:sz w:val="24"/>
                <w:szCs w:val="24"/>
              </w:rPr>
              <w:t>课程考核、其他培养环节和</w:t>
            </w:r>
            <w:r w:rsidRPr="00385387">
              <w:rPr>
                <w:rFonts w:ascii="仿宋" w:eastAsia="仿宋" w:hAnsi="仿宋"/>
                <w:sz w:val="24"/>
                <w:szCs w:val="24"/>
              </w:rPr>
              <w:t>中期考核</w:t>
            </w:r>
            <w:r w:rsidRPr="00385387">
              <w:rPr>
                <w:rFonts w:ascii="仿宋" w:eastAsia="仿宋" w:hAnsi="仿宋" w:hint="eastAsia"/>
                <w:sz w:val="24"/>
                <w:szCs w:val="24"/>
              </w:rPr>
              <w:t>符合《中国政法大学博士研究生培养规定》、《中国政法大学研究生课程设置与教学管理办法》</w:t>
            </w:r>
            <w:r w:rsidRPr="00385387">
              <w:rPr>
                <w:rFonts w:ascii="仿宋" w:eastAsia="仿宋" w:hAnsi="仿宋"/>
                <w:sz w:val="24"/>
                <w:szCs w:val="24"/>
              </w:rPr>
              <w:t>。</w:t>
            </w:r>
          </w:p>
          <w:p w:rsidR="00385387" w:rsidRPr="00385387" w:rsidRDefault="00385387" w:rsidP="00385387">
            <w:pPr>
              <w:tabs>
                <w:tab w:val="left" w:pos="902"/>
              </w:tabs>
              <w:rPr>
                <w:rFonts w:ascii="仿宋" w:eastAsia="仿宋" w:hAnsi="仿宋"/>
                <w:sz w:val="24"/>
                <w:szCs w:val="24"/>
              </w:rPr>
            </w:pPr>
            <w:r w:rsidRPr="00385387">
              <w:rPr>
                <w:rFonts w:ascii="仿宋" w:eastAsia="仿宋" w:hAnsi="仿宋" w:hint="eastAsia"/>
                <w:sz w:val="24"/>
                <w:szCs w:val="24"/>
              </w:rPr>
              <w:t xml:space="preserve">    </w:t>
            </w:r>
            <w:r w:rsidRPr="00385387">
              <w:rPr>
                <w:rFonts w:ascii="仿宋" w:eastAsia="仿宋" w:hAnsi="仿宋"/>
                <w:sz w:val="24"/>
                <w:szCs w:val="24"/>
              </w:rPr>
              <w:t>（</w:t>
            </w:r>
            <w:r w:rsidRPr="00385387">
              <w:rPr>
                <w:rFonts w:ascii="仿宋" w:eastAsia="仿宋" w:hAnsi="仿宋" w:hint="eastAsia"/>
                <w:sz w:val="24"/>
                <w:szCs w:val="24"/>
              </w:rPr>
              <w:t>七</w:t>
            </w:r>
            <w:r w:rsidRPr="00385387">
              <w:rPr>
                <w:rFonts w:ascii="仿宋" w:eastAsia="仿宋" w:hAnsi="仿宋"/>
                <w:sz w:val="24"/>
                <w:szCs w:val="24"/>
              </w:rPr>
              <w:t>）博士研究生在申请学位前，应以中国政法大学作为作者单位，并以第一作者</w:t>
            </w:r>
            <w:r w:rsidRPr="00385387">
              <w:rPr>
                <w:rFonts w:ascii="仿宋" w:eastAsia="仿宋" w:hAnsi="仿宋" w:hint="eastAsia"/>
                <w:sz w:val="24"/>
                <w:szCs w:val="24"/>
              </w:rPr>
              <w:t>或独立作者</w:t>
            </w:r>
            <w:r w:rsidRPr="00385387">
              <w:rPr>
                <w:rFonts w:ascii="仿宋" w:eastAsia="仿宋" w:hAnsi="仿宋"/>
                <w:sz w:val="24"/>
                <w:szCs w:val="24"/>
              </w:rPr>
              <w:t>身份在国内核心刊物或国际重要刊物上至少发表2篇与本人专业相关的学术论文。</w:t>
            </w:r>
          </w:p>
          <w:p w:rsidR="00385387" w:rsidRDefault="00385387">
            <w:pPr>
              <w:ind w:firstLineChars="200" w:firstLine="480"/>
              <w:rPr>
                <w:rFonts w:ascii="仿宋" w:eastAsia="仿宋" w:hAnsi="仿宋"/>
                <w:sz w:val="24"/>
                <w:szCs w:val="24"/>
              </w:rPr>
            </w:pPr>
          </w:p>
        </w:tc>
      </w:tr>
      <w:tr w:rsidR="00BD3289">
        <w:trPr>
          <w:trHeight w:val="984"/>
        </w:trPr>
        <w:tc>
          <w:tcPr>
            <w:tcW w:w="2410" w:type="dxa"/>
            <w:tcBorders>
              <w:top w:val="single" w:sz="4" w:space="0" w:color="auto"/>
              <w:bottom w:val="single" w:sz="4" w:space="0" w:color="auto"/>
              <w:right w:val="single" w:sz="4" w:space="0" w:color="auto"/>
            </w:tcBorders>
            <w:vAlign w:val="center"/>
          </w:tcPr>
          <w:p w:rsidR="00BD3289" w:rsidRDefault="00BD3289">
            <w:pPr>
              <w:jc w:val="left"/>
              <w:outlineLvl w:val="0"/>
              <w:rPr>
                <w:rFonts w:ascii="Times New Roman" w:eastAsia="黑体" w:hAnsi="Times New Roman"/>
                <w:sz w:val="24"/>
              </w:rPr>
            </w:pPr>
            <w:r>
              <w:rPr>
                <w:rFonts w:ascii="Times New Roman" w:eastAsia="黑体" w:hAnsi="Times New Roman"/>
                <w:sz w:val="24"/>
              </w:rPr>
              <w:lastRenderedPageBreak/>
              <w:t>八、考核方式</w:t>
            </w:r>
          </w:p>
        </w:tc>
        <w:tc>
          <w:tcPr>
            <w:tcW w:w="6521" w:type="dxa"/>
            <w:gridSpan w:val="4"/>
            <w:tcBorders>
              <w:top w:val="single" w:sz="4" w:space="0" w:color="auto"/>
              <w:left w:val="single" w:sz="4" w:space="0" w:color="auto"/>
              <w:bottom w:val="single" w:sz="4" w:space="0" w:color="auto"/>
            </w:tcBorders>
            <w:vAlign w:val="center"/>
          </w:tcPr>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（一）培养方案规</w:t>
            </w:r>
            <w:r w:rsidR="00FE4343">
              <w:rPr>
                <w:rFonts w:ascii="仿宋" w:eastAsia="仿宋" w:hAnsi="仿宋" w:hint="eastAsia"/>
                <w:sz w:val="24"/>
                <w:szCs w:val="24"/>
              </w:rPr>
              <w:t>定的课程考核结合博士生个人培养计划，按照</w:t>
            </w:r>
            <w:r w:rsidR="00FE4343" w:rsidRPr="004429E6">
              <w:rPr>
                <w:rFonts w:ascii="仿宋" w:eastAsia="仿宋" w:hAnsi="仿宋" w:hint="eastAsia"/>
                <w:sz w:val="24"/>
                <w:szCs w:val="24"/>
              </w:rPr>
              <w:t>国家和《中国政法大学研究生课程设置与教学管理规定》等有关规定，可以采取笔试、口试或者笔试加口试等方式进行，考核合格取得学分。口试必须由两名以上教师主持，且必须有口试记录，并由主考教师和记录人共同签名。其他培养环节采用考查方式进行，由导师或有关教师写出评语及考查结果，取得学分。</w:t>
            </w:r>
          </w:p>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（二）学位课考试采取笔试或口试，或笔试兼口试方式进行，口试由至少三位教授或副教授组成小组进行。</w:t>
            </w:r>
          </w:p>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（三）博士生应撰写相关的专题论文、学期论文和学年论文作为科研能力的考核。</w:t>
            </w:r>
            <w:r w:rsidR="00954B6D" w:rsidRPr="004429E6">
              <w:rPr>
                <w:rFonts w:ascii="仿宋" w:eastAsia="仿宋" w:hAnsi="仿宋" w:hint="eastAsia"/>
                <w:sz w:val="24"/>
                <w:szCs w:val="24"/>
              </w:rPr>
              <w:t>第一至第四学期，博士研究生每学期应当提交学期论文和读书报告各</w:t>
            </w:r>
            <w:r w:rsidR="00954B6D" w:rsidRPr="004429E6">
              <w:rPr>
                <w:rFonts w:ascii="仿宋" w:eastAsia="仿宋" w:hAnsi="仿宋"/>
                <w:sz w:val="24"/>
                <w:szCs w:val="24"/>
              </w:rPr>
              <w:t>1</w:t>
            </w:r>
            <w:r w:rsidR="00954B6D" w:rsidRPr="004429E6">
              <w:rPr>
                <w:rFonts w:ascii="仿宋" w:eastAsia="仿宋" w:hAnsi="仿宋" w:hint="eastAsia"/>
                <w:sz w:val="24"/>
                <w:szCs w:val="24"/>
              </w:rPr>
              <w:t>篇，学期论文每篇不少于</w:t>
            </w:r>
            <w:r w:rsidR="00954B6D" w:rsidRPr="004429E6">
              <w:rPr>
                <w:rFonts w:ascii="仿宋" w:eastAsia="仿宋" w:hAnsi="仿宋"/>
                <w:sz w:val="24"/>
                <w:szCs w:val="24"/>
              </w:rPr>
              <w:t>8000</w:t>
            </w:r>
            <w:r w:rsidR="00954B6D" w:rsidRPr="004429E6">
              <w:rPr>
                <w:rFonts w:ascii="仿宋" w:eastAsia="仿宋" w:hAnsi="仿宋" w:hint="eastAsia"/>
                <w:sz w:val="24"/>
                <w:szCs w:val="24"/>
              </w:rPr>
              <w:t>字，读书报告每篇不少于</w:t>
            </w:r>
            <w:r w:rsidR="00954B6D" w:rsidRPr="004429E6">
              <w:rPr>
                <w:rFonts w:ascii="仿宋" w:eastAsia="仿宋" w:hAnsi="仿宋"/>
                <w:sz w:val="24"/>
                <w:szCs w:val="24"/>
              </w:rPr>
              <w:t>4000</w:t>
            </w:r>
            <w:r w:rsidR="00954B6D" w:rsidRPr="004429E6">
              <w:rPr>
                <w:rFonts w:ascii="仿宋" w:eastAsia="仿宋" w:hAnsi="仿宋" w:hint="eastAsia"/>
                <w:sz w:val="24"/>
                <w:szCs w:val="24"/>
              </w:rPr>
              <w:t>字。学期论文和读书报告的考核工作由导师负责。</w:t>
            </w:r>
          </w:p>
          <w:p w:rsidR="001249BE" w:rsidRPr="004429E6" w:rsidRDefault="00BD3289" w:rsidP="001249BE">
            <w:pPr>
              <w:ind w:firstLineChars="200" w:firstLine="480"/>
              <w:rPr>
                <w:rFonts w:ascii="仿宋" w:eastAsia="仿宋" w:hAnsi="仿宋"/>
                <w:sz w:val="24"/>
                <w:szCs w:val="24"/>
              </w:rPr>
            </w:pPr>
            <w:r>
              <w:rPr>
                <w:rFonts w:ascii="仿宋" w:eastAsia="仿宋" w:hAnsi="仿宋" w:hint="eastAsia"/>
                <w:sz w:val="24"/>
                <w:szCs w:val="24"/>
              </w:rPr>
              <w:t>（四）按照规定应对博士生进行中期考核，由本学科三至五位具有高级职称的校内外专家组成考核委员会进行</w:t>
            </w:r>
            <w:r w:rsidR="00603A51">
              <w:rPr>
                <w:rFonts w:ascii="仿宋" w:eastAsia="仿宋" w:hAnsi="仿宋" w:hint="eastAsia"/>
                <w:sz w:val="24"/>
                <w:szCs w:val="24"/>
              </w:rPr>
              <w:t>，</w:t>
            </w:r>
            <w:r w:rsidR="00D11EDE">
              <w:rPr>
                <w:rFonts w:ascii="仿宋" w:eastAsia="仿宋" w:hAnsi="仿宋" w:hint="eastAsia"/>
                <w:sz w:val="24"/>
                <w:szCs w:val="24"/>
              </w:rPr>
              <w:t>实行从必读文献</w:t>
            </w:r>
            <w:r w:rsidR="00603A51" w:rsidRPr="004429E6">
              <w:rPr>
                <w:rFonts w:ascii="仿宋" w:eastAsia="仿宋" w:hAnsi="仿宋" w:hint="eastAsia"/>
                <w:sz w:val="24"/>
                <w:szCs w:val="24"/>
              </w:rPr>
              <w:t>中随机抽取考核和基础知识问答的方式</w:t>
            </w:r>
            <w:r>
              <w:rPr>
                <w:rFonts w:ascii="仿宋" w:eastAsia="仿宋" w:hAnsi="仿宋" w:hint="eastAsia"/>
                <w:sz w:val="24"/>
                <w:szCs w:val="24"/>
              </w:rPr>
              <w:t>。</w:t>
            </w:r>
            <w:r w:rsidR="00FE4343" w:rsidRPr="004429E6">
              <w:rPr>
                <w:rFonts w:ascii="仿宋" w:eastAsia="仿宋" w:hAnsi="仿宋" w:hint="eastAsia"/>
                <w:sz w:val="24"/>
                <w:szCs w:val="24"/>
              </w:rPr>
              <w:t>考核结果分为合格、不合格两种。完成课程考核和其他培养环节的为中期考核合格，</w:t>
            </w:r>
            <w:r w:rsidR="001249BE" w:rsidRPr="004429E6">
              <w:rPr>
                <w:rFonts w:ascii="仿宋" w:eastAsia="仿宋" w:hAnsi="仿宋" w:hint="eastAsia"/>
                <w:sz w:val="24"/>
                <w:szCs w:val="24"/>
              </w:rPr>
              <w:t>进入开题环节。</w:t>
            </w:r>
          </w:p>
          <w:p w:rsidR="001249BE" w:rsidRPr="004429E6" w:rsidRDefault="001249BE" w:rsidP="004429E6">
            <w:pPr>
              <w:ind w:firstLineChars="200" w:firstLine="480"/>
              <w:rPr>
                <w:rFonts w:ascii="仿宋" w:eastAsia="仿宋" w:hAnsi="仿宋"/>
                <w:sz w:val="24"/>
                <w:szCs w:val="24"/>
              </w:rPr>
            </w:pPr>
            <w:r w:rsidRPr="004429E6">
              <w:rPr>
                <w:rFonts w:ascii="仿宋" w:eastAsia="仿宋" w:hAnsi="仿宋" w:hint="eastAsia"/>
                <w:sz w:val="24"/>
                <w:szCs w:val="24"/>
              </w:rPr>
              <w:t>（五）博士研究生学位论文开题应当于中期考核合格后进行，一般应当于</w:t>
            </w:r>
            <w:proofErr w:type="gramStart"/>
            <w:r w:rsidRPr="004429E6">
              <w:rPr>
                <w:rFonts w:ascii="仿宋" w:eastAsia="仿宋" w:hAnsi="仿宋" w:hint="eastAsia"/>
                <w:sz w:val="24"/>
                <w:szCs w:val="24"/>
              </w:rPr>
              <w:t>第三学期末或</w:t>
            </w:r>
            <w:proofErr w:type="gramEnd"/>
            <w:r w:rsidRPr="004429E6">
              <w:rPr>
                <w:rFonts w:ascii="仿宋" w:eastAsia="仿宋" w:hAnsi="仿宋" w:hint="eastAsia"/>
                <w:sz w:val="24"/>
                <w:szCs w:val="24"/>
              </w:rPr>
              <w:t>第四学期初完成。具体开题时间在开题期限内由二级培养单位和学科自行确定。二级培养单位负责相关组织工作。</w:t>
            </w:r>
          </w:p>
          <w:p w:rsidR="00FE4343" w:rsidRPr="00954B6D" w:rsidRDefault="001249BE" w:rsidP="004429E6">
            <w:pPr>
              <w:ind w:firstLineChars="200" w:firstLine="480"/>
              <w:rPr>
                <w:rFonts w:ascii="仿宋" w:eastAsia="仿宋" w:hAnsi="仿宋"/>
                <w:sz w:val="24"/>
                <w:szCs w:val="24"/>
              </w:rPr>
            </w:pPr>
            <w:r w:rsidRPr="004429E6">
              <w:rPr>
                <w:rFonts w:ascii="仿宋" w:eastAsia="仿宋" w:hAnsi="仿宋" w:hint="eastAsia"/>
                <w:sz w:val="24"/>
                <w:szCs w:val="24"/>
              </w:rPr>
              <w:t>开题报告按照《中国政法大学博士研究生培养规定》的相关程序进行。</w:t>
            </w:r>
          </w:p>
        </w:tc>
      </w:tr>
      <w:tr w:rsidR="00BD3289">
        <w:trPr>
          <w:trHeight w:val="842"/>
        </w:trPr>
        <w:tc>
          <w:tcPr>
            <w:tcW w:w="2410" w:type="dxa"/>
            <w:tcBorders>
              <w:top w:val="single" w:sz="4" w:space="0" w:color="auto"/>
              <w:bottom w:val="single" w:sz="4" w:space="0" w:color="auto"/>
              <w:right w:val="single" w:sz="4" w:space="0" w:color="auto"/>
            </w:tcBorders>
            <w:vAlign w:val="center"/>
          </w:tcPr>
          <w:p w:rsidR="00BD3289" w:rsidRDefault="00BD3289">
            <w:pPr>
              <w:jc w:val="left"/>
              <w:outlineLvl w:val="0"/>
              <w:rPr>
                <w:rFonts w:ascii="Times New Roman" w:eastAsia="黑体" w:hAnsi="Times New Roman"/>
                <w:sz w:val="24"/>
              </w:rPr>
            </w:pPr>
            <w:r>
              <w:rPr>
                <w:rFonts w:ascii="Times New Roman" w:eastAsia="黑体" w:hAnsi="Times New Roman"/>
                <w:sz w:val="24"/>
              </w:rPr>
              <w:lastRenderedPageBreak/>
              <w:t>九、学位论文选题与撰写</w:t>
            </w:r>
          </w:p>
        </w:tc>
        <w:tc>
          <w:tcPr>
            <w:tcW w:w="6521" w:type="dxa"/>
            <w:gridSpan w:val="4"/>
            <w:tcBorders>
              <w:top w:val="single" w:sz="4" w:space="0" w:color="auto"/>
              <w:left w:val="single" w:sz="4" w:space="0" w:color="auto"/>
              <w:bottom w:val="single" w:sz="4" w:space="0" w:color="auto"/>
            </w:tcBorders>
            <w:vAlign w:val="center"/>
          </w:tcPr>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博士研究生必须通过中期考核方能进入学位论文写作阶段。</w:t>
            </w:r>
          </w:p>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学位论文选题限于军事法学专业范围之内。</w:t>
            </w:r>
          </w:p>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学位论文要求密切联系社会实际，并注重学术理论的创新研究。</w:t>
            </w:r>
          </w:p>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撰写学位论文前应认真进行学位论文调查，准备有关资料，并作开题报告。</w:t>
            </w:r>
          </w:p>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在论文选题、拟定大纲、写作提纲及初稿等阶段，指导老师应精心指导，并严把质量关。</w:t>
            </w:r>
          </w:p>
          <w:p w:rsidR="00BD3289" w:rsidRDefault="00FD531A">
            <w:pPr>
              <w:ind w:firstLineChars="200" w:firstLine="480"/>
              <w:rPr>
                <w:rFonts w:ascii="仿宋" w:eastAsia="仿宋" w:hAnsi="仿宋" w:hint="eastAsia"/>
                <w:sz w:val="24"/>
                <w:szCs w:val="24"/>
              </w:rPr>
            </w:pPr>
            <w:r>
              <w:rPr>
                <w:rFonts w:ascii="仿宋" w:eastAsia="仿宋" w:hAnsi="仿宋" w:hint="eastAsia"/>
                <w:sz w:val="24"/>
                <w:szCs w:val="24"/>
              </w:rPr>
              <w:t>学位论文必须由博士研究生独立完成</w:t>
            </w:r>
            <w:r w:rsidR="00BD3289">
              <w:rPr>
                <w:rFonts w:ascii="仿宋" w:eastAsia="仿宋" w:hAnsi="仿宋" w:hint="eastAsia"/>
                <w:sz w:val="24"/>
                <w:szCs w:val="24"/>
              </w:rPr>
              <w:t>。</w:t>
            </w:r>
          </w:p>
          <w:p w:rsidR="00BD3289" w:rsidRDefault="00BD3289">
            <w:pPr>
              <w:ind w:firstLineChars="200" w:firstLine="480"/>
              <w:rPr>
                <w:rFonts w:ascii="仿宋" w:eastAsia="仿宋" w:hAnsi="仿宋" w:hint="eastAsia"/>
                <w:sz w:val="24"/>
                <w:szCs w:val="24"/>
              </w:rPr>
            </w:pPr>
            <w:r>
              <w:rPr>
                <w:rFonts w:ascii="仿宋" w:eastAsia="仿宋" w:hAnsi="仿宋" w:hint="eastAsia"/>
                <w:sz w:val="24"/>
                <w:szCs w:val="24"/>
              </w:rPr>
              <w:t>学位论文必须符合学术规范。要求结构合理、逻辑严谨、注释规范、文字流畅。</w:t>
            </w:r>
          </w:p>
          <w:p w:rsidR="004E3163" w:rsidRDefault="004E3163" w:rsidP="004E3163">
            <w:pPr>
              <w:ind w:firstLineChars="200" w:firstLine="480"/>
              <w:rPr>
                <w:rFonts w:ascii="仿宋" w:eastAsia="仿宋" w:hAnsi="仿宋"/>
                <w:sz w:val="24"/>
                <w:szCs w:val="24"/>
              </w:rPr>
            </w:pPr>
            <w:r w:rsidRPr="004E3163">
              <w:rPr>
                <w:rFonts w:ascii="仿宋" w:eastAsia="仿宋" w:hAnsi="仿宋"/>
                <w:sz w:val="24"/>
                <w:szCs w:val="24"/>
              </w:rPr>
              <w:t>博士论文必须</w:t>
            </w:r>
            <w:r w:rsidRPr="004E3163">
              <w:rPr>
                <w:rFonts w:ascii="仿宋" w:eastAsia="仿宋" w:hAnsi="仿宋" w:hint="eastAsia"/>
                <w:sz w:val="24"/>
                <w:szCs w:val="24"/>
              </w:rPr>
              <w:t>符合学校对博士论文的</w:t>
            </w:r>
            <w:r w:rsidRPr="004E3163">
              <w:rPr>
                <w:rFonts w:ascii="仿宋" w:eastAsia="仿宋" w:hAnsi="仿宋"/>
                <w:sz w:val="24"/>
                <w:szCs w:val="24"/>
              </w:rPr>
              <w:t>原创性和规范性要求，</w:t>
            </w:r>
            <w:r w:rsidRPr="004E3163">
              <w:rPr>
                <w:rFonts w:ascii="仿宋" w:eastAsia="仿宋" w:hAnsi="仿宋" w:hint="eastAsia"/>
                <w:sz w:val="24"/>
                <w:szCs w:val="24"/>
              </w:rPr>
              <w:t>严禁</w:t>
            </w:r>
            <w:r w:rsidRPr="004E3163">
              <w:rPr>
                <w:rFonts w:ascii="仿宋" w:eastAsia="仿宋" w:hAnsi="仿宋"/>
                <w:sz w:val="24"/>
                <w:szCs w:val="24"/>
              </w:rPr>
              <w:t>剽窃和抄袭</w:t>
            </w:r>
            <w:r w:rsidRPr="004E3163">
              <w:rPr>
                <w:rFonts w:ascii="仿宋" w:eastAsia="仿宋" w:hAnsi="仿宋" w:hint="eastAsia"/>
                <w:sz w:val="24"/>
                <w:szCs w:val="24"/>
              </w:rPr>
              <w:t>，且</w:t>
            </w:r>
            <w:r w:rsidRPr="004E3163">
              <w:rPr>
                <w:rFonts w:ascii="仿宋" w:eastAsia="仿宋" w:hAnsi="仿宋"/>
                <w:sz w:val="24"/>
                <w:szCs w:val="24"/>
              </w:rPr>
              <w:t>正文字数不低于</w:t>
            </w:r>
            <w:r w:rsidRPr="004E3163">
              <w:rPr>
                <w:rFonts w:ascii="仿宋" w:eastAsia="仿宋" w:hAnsi="仿宋" w:hint="eastAsia"/>
                <w:sz w:val="24"/>
                <w:szCs w:val="24"/>
              </w:rPr>
              <w:t>15</w:t>
            </w:r>
            <w:r w:rsidRPr="004E3163">
              <w:rPr>
                <w:rFonts w:ascii="仿宋" w:eastAsia="仿宋" w:hAnsi="仿宋"/>
                <w:sz w:val="24"/>
                <w:szCs w:val="24"/>
              </w:rPr>
              <w:t>万字。</w:t>
            </w:r>
          </w:p>
          <w:p w:rsidR="004E3163" w:rsidRDefault="004E3163" w:rsidP="004429E6">
            <w:pPr>
              <w:ind w:firstLineChars="200" w:firstLine="480"/>
              <w:rPr>
                <w:rFonts w:ascii="仿宋" w:eastAsia="仿宋" w:hAnsi="仿宋"/>
                <w:sz w:val="24"/>
                <w:szCs w:val="24"/>
              </w:rPr>
            </w:pPr>
          </w:p>
        </w:tc>
      </w:tr>
      <w:tr w:rsidR="00BD3289">
        <w:trPr>
          <w:trHeight w:val="1207"/>
        </w:trPr>
        <w:tc>
          <w:tcPr>
            <w:tcW w:w="2410" w:type="dxa"/>
            <w:tcBorders>
              <w:top w:val="single" w:sz="4" w:space="0" w:color="auto"/>
              <w:bottom w:val="single" w:sz="4" w:space="0" w:color="auto"/>
              <w:right w:val="single" w:sz="4" w:space="0" w:color="auto"/>
            </w:tcBorders>
            <w:vAlign w:val="center"/>
          </w:tcPr>
          <w:p w:rsidR="00BD3289" w:rsidRDefault="00BD3289">
            <w:pPr>
              <w:jc w:val="left"/>
              <w:outlineLvl w:val="0"/>
              <w:rPr>
                <w:rFonts w:ascii="Times New Roman" w:eastAsia="黑体" w:hAnsi="Times New Roman"/>
                <w:sz w:val="24"/>
              </w:rPr>
            </w:pPr>
            <w:r>
              <w:rPr>
                <w:rFonts w:ascii="Times New Roman" w:eastAsia="黑体" w:hAnsi="Times New Roman"/>
                <w:sz w:val="24"/>
              </w:rPr>
              <w:t>十、学位论文答辩与学位授予</w:t>
            </w:r>
          </w:p>
        </w:tc>
        <w:tc>
          <w:tcPr>
            <w:tcW w:w="6521" w:type="dxa"/>
            <w:gridSpan w:val="4"/>
            <w:tcBorders>
              <w:top w:val="single" w:sz="4" w:space="0" w:color="auto"/>
              <w:left w:val="single" w:sz="4" w:space="0" w:color="auto"/>
              <w:bottom w:val="single" w:sz="4" w:space="0" w:color="auto"/>
            </w:tcBorders>
            <w:vAlign w:val="center"/>
          </w:tcPr>
          <w:p w:rsidR="00FD531A" w:rsidRPr="00FD531A" w:rsidRDefault="00FD531A" w:rsidP="00FD531A">
            <w:pPr>
              <w:ind w:firstLineChars="200" w:firstLine="480"/>
              <w:rPr>
                <w:rFonts w:ascii="仿宋" w:eastAsia="仿宋" w:hAnsi="仿宋"/>
                <w:sz w:val="24"/>
                <w:szCs w:val="24"/>
              </w:rPr>
            </w:pPr>
            <w:r w:rsidRPr="00FD531A">
              <w:rPr>
                <w:rFonts w:ascii="仿宋" w:eastAsia="仿宋" w:hAnsi="仿宋"/>
                <w:sz w:val="24"/>
                <w:szCs w:val="24"/>
              </w:rPr>
              <w:t>（一）本专业博士论文按照《中华人民共和国学位条例》规定的条件、程序和原则进行。</w:t>
            </w:r>
          </w:p>
          <w:p w:rsidR="00FD531A" w:rsidRPr="00FD531A" w:rsidRDefault="00FD531A" w:rsidP="00FD531A">
            <w:pPr>
              <w:ind w:firstLineChars="200" w:firstLine="480"/>
              <w:rPr>
                <w:rFonts w:ascii="仿宋" w:eastAsia="仿宋" w:hAnsi="仿宋"/>
                <w:sz w:val="24"/>
                <w:szCs w:val="24"/>
              </w:rPr>
            </w:pPr>
            <w:r w:rsidRPr="00FD531A">
              <w:rPr>
                <w:rFonts w:ascii="仿宋" w:eastAsia="仿宋" w:hAnsi="仿宋"/>
                <w:sz w:val="24"/>
                <w:szCs w:val="24"/>
              </w:rPr>
              <w:t>（二）博士论文答辩申请人应在答辩前履行必要的手续，准备申请所需的一切材料；论文的原创性检查、评审、导师回避等按照学位办相关规定进行。</w:t>
            </w:r>
          </w:p>
          <w:p w:rsidR="00FD531A" w:rsidRPr="00FD531A" w:rsidRDefault="00FD531A" w:rsidP="00FD531A">
            <w:pPr>
              <w:ind w:firstLineChars="200" w:firstLine="480"/>
              <w:rPr>
                <w:rFonts w:ascii="仿宋" w:eastAsia="仿宋" w:hAnsi="仿宋"/>
                <w:sz w:val="24"/>
                <w:szCs w:val="24"/>
              </w:rPr>
            </w:pPr>
            <w:r w:rsidRPr="00FD531A">
              <w:rPr>
                <w:rFonts w:ascii="仿宋" w:eastAsia="仿宋" w:hAnsi="仿宋"/>
                <w:sz w:val="24"/>
                <w:szCs w:val="24"/>
              </w:rPr>
              <w:t>（三）本专业建立并实行预答辩制度,预答辩时间与申请学位间隔时间应不少于3个月。</w:t>
            </w:r>
          </w:p>
          <w:p w:rsidR="00FD531A" w:rsidRPr="00FD531A" w:rsidRDefault="00FD531A" w:rsidP="00FD531A">
            <w:pPr>
              <w:ind w:firstLineChars="200" w:firstLine="480"/>
              <w:rPr>
                <w:rFonts w:ascii="仿宋" w:eastAsia="仿宋" w:hAnsi="仿宋"/>
                <w:sz w:val="24"/>
                <w:szCs w:val="24"/>
              </w:rPr>
            </w:pPr>
            <w:r w:rsidRPr="00FD531A">
              <w:rPr>
                <w:rFonts w:ascii="仿宋" w:eastAsia="仿宋" w:hAnsi="仿宋"/>
                <w:sz w:val="24"/>
                <w:szCs w:val="24"/>
              </w:rPr>
              <w:t>（四）论文答辩委员会由校内外5位以上（含5位）教授组成；论文评审与答辩程序依照规定进行；学位论文涉及实务问题的，可以吸收实务部门具有高级专业技术职务的专家参加答辩委员会。</w:t>
            </w:r>
          </w:p>
          <w:p w:rsidR="00BD3289" w:rsidRDefault="00FD531A" w:rsidP="00FD531A">
            <w:pPr>
              <w:ind w:firstLineChars="200" w:firstLine="480"/>
              <w:rPr>
                <w:rFonts w:ascii="仿宋" w:eastAsia="仿宋" w:hAnsi="仿宋"/>
                <w:sz w:val="24"/>
                <w:szCs w:val="24"/>
              </w:rPr>
            </w:pPr>
            <w:r w:rsidRPr="00FD531A">
              <w:rPr>
                <w:rFonts w:ascii="仿宋" w:eastAsia="仿宋" w:hAnsi="仿宋"/>
                <w:sz w:val="24"/>
                <w:szCs w:val="24"/>
              </w:rPr>
              <w:t>（五）博士学位的授予</w:t>
            </w:r>
            <w:r w:rsidRPr="00FD531A">
              <w:rPr>
                <w:rFonts w:ascii="仿宋" w:eastAsia="仿宋" w:hAnsi="仿宋" w:hint="eastAsia"/>
                <w:sz w:val="24"/>
                <w:szCs w:val="24"/>
              </w:rPr>
              <w:t>应符合《中国政法大学学位授予办法》</w:t>
            </w:r>
            <w:bookmarkStart w:id="1" w:name="doc_mark"/>
            <w:r w:rsidRPr="00FD531A">
              <w:rPr>
                <w:rFonts w:ascii="仿宋" w:eastAsia="仿宋" w:hAnsi="仿宋" w:hint="eastAsia"/>
                <w:sz w:val="24"/>
                <w:szCs w:val="24"/>
              </w:rPr>
              <w:t>（法大发〔</w:t>
            </w:r>
            <w:r w:rsidRPr="00FD531A">
              <w:rPr>
                <w:rFonts w:ascii="仿宋" w:eastAsia="仿宋" w:hAnsi="仿宋"/>
                <w:sz w:val="24"/>
                <w:szCs w:val="24"/>
              </w:rPr>
              <w:t>2016〕44号</w:t>
            </w:r>
            <w:bookmarkEnd w:id="1"/>
            <w:r w:rsidRPr="00FD531A">
              <w:rPr>
                <w:rFonts w:ascii="仿宋" w:eastAsia="仿宋" w:hAnsi="仿宋" w:hint="eastAsia"/>
                <w:sz w:val="24"/>
                <w:szCs w:val="24"/>
              </w:rPr>
              <w:t>）和</w:t>
            </w:r>
            <w:r w:rsidRPr="00FD531A">
              <w:rPr>
                <w:rFonts w:ascii="仿宋" w:eastAsia="仿宋" w:hAnsi="仿宋"/>
                <w:sz w:val="24"/>
                <w:szCs w:val="24"/>
              </w:rPr>
              <w:t>《中华人民共和国学位条例》的要求。</w:t>
            </w:r>
          </w:p>
        </w:tc>
      </w:tr>
      <w:tr w:rsidR="00BD3289">
        <w:trPr>
          <w:trHeight w:val="1207"/>
        </w:trPr>
        <w:tc>
          <w:tcPr>
            <w:tcW w:w="2410" w:type="dxa"/>
            <w:tcBorders>
              <w:top w:val="single" w:sz="4" w:space="0" w:color="auto"/>
              <w:bottom w:val="single" w:sz="4" w:space="0" w:color="auto"/>
              <w:right w:val="single" w:sz="4" w:space="0" w:color="auto"/>
            </w:tcBorders>
            <w:vAlign w:val="center"/>
          </w:tcPr>
          <w:p w:rsidR="00BD3289" w:rsidRDefault="00BD3289">
            <w:pPr>
              <w:jc w:val="left"/>
              <w:outlineLvl w:val="0"/>
              <w:rPr>
                <w:rFonts w:ascii="Times New Roman" w:eastAsia="黑体" w:hAnsi="Times New Roman"/>
                <w:sz w:val="24"/>
              </w:rPr>
            </w:pPr>
            <w:r>
              <w:rPr>
                <w:rFonts w:ascii="Times New Roman" w:eastAsia="黑体" w:hAnsi="Times New Roman"/>
                <w:sz w:val="24"/>
              </w:rPr>
              <w:t>十一、参考文献</w:t>
            </w:r>
          </w:p>
        </w:tc>
        <w:tc>
          <w:tcPr>
            <w:tcW w:w="6521" w:type="dxa"/>
            <w:gridSpan w:val="4"/>
            <w:tcBorders>
              <w:top w:val="single" w:sz="4" w:space="0" w:color="auto"/>
              <w:left w:val="single" w:sz="4" w:space="0" w:color="auto"/>
              <w:bottom w:val="single" w:sz="4" w:space="0" w:color="auto"/>
            </w:tcBorders>
            <w:vAlign w:val="center"/>
          </w:tcPr>
          <w:p w:rsidR="00D11EDE" w:rsidRDefault="00603A51" w:rsidP="00FD531A">
            <w:pPr>
              <w:spacing w:line="360" w:lineRule="auto"/>
              <w:jc w:val="center"/>
              <w:rPr>
                <w:rFonts w:ascii="Heiti SC Light" w:eastAsia="Heiti SC Light" w:hint="eastAsia"/>
              </w:rPr>
            </w:pPr>
            <w:r w:rsidRPr="00237D5D">
              <w:rPr>
                <w:rFonts w:ascii="Heiti SC Light" w:eastAsia="Heiti SC Light" w:hint="eastAsia"/>
              </w:rPr>
              <w:t>军事法学专业</w:t>
            </w:r>
            <w:r>
              <w:rPr>
                <w:rFonts w:ascii="Heiti SC Light" w:eastAsia="Heiti SC Light" w:hint="eastAsia"/>
              </w:rPr>
              <w:t>博士</w:t>
            </w:r>
            <w:r w:rsidRPr="00237D5D">
              <w:rPr>
                <w:rFonts w:ascii="Heiti SC Light" w:eastAsia="Heiti SC Light" w:hint="eastAsia"/>
              </w:rPr>
              <w:t>研究生</w:t>
            </w:r>
            <w:r w:rsidR="00D11EDE">
              <w:rPr>
                <w:rFonts w:ascii="Heiti SC Light" w:eastAsia="Heiti SC Light" w:hint="eastAsia"/>
              </w:rPr>
              <w:t>参考文献</w:t>
            </w:r>
          </w:p>
          <w:p w:rsidR="00603A51" w:rsidRDefault="00D11EDE" w:rsidP="00D11EDE">
            <w:pPr>
              <w:spacing w:line="360" w:lineRule="auto"/>
              <w:rPr>
                <w:rFonts w:ascii="Heiti SC Light" w:eastAsia="Heiti SC Light" w:hint="eastAsia"/>
              </w:rPr>
            </w:pPr>
            <w:r>
              <w:rPr>
                <w:rFonts w:ascii="Heiti SC Light" w:eastAsia="Heiti SC Light" w:hint="eastAsia"/>
              </w:rPr>
              <w:t>一、</w:t>
            </w:r>
            <w:r w:rsidR="00603A51">
              <w:rPr>
                <w:rFonts w:ascii="Heiti SC Light" w:eastAsia="Heiti SC Light" w:hint="eastAsia"/>
              </w:rPr>
              <w:t>必读</w:t>
            </w:r>
            <w:r>
              <w:rPr>
                <w:rFonts w:ascii="Heiti SC Light" w:eastAsia="Heiti SC Light" w:hint="eastAsia"/>
              </w:rPr>
              <w:t>文献</w:t>
            </w:r>
          </w:p>
          <w:p w:rsidR="0082743C" w:rsidRDefault="0082743C" w:rsidP="00D11EDE">
            <w:pPr>
              <w:spacing w:line="360" w:lineRule="auto"/>
              <w:rPr>
                <w:rFonts w:hint="eastAsia"/>
              </w:rPr>
            </w:pPr>
            <w:r>
              <w:rPr>
                <w:rFonts w:hint="eastAsia"/>
              </w:rPr>
              <w:t>1</w:t>
            </w:r>
            <w:r>
              <w:rPr>
                <w:rFonts w:hint="eastAsia"/>
              </w:rPr>
              <w:t>．</w:t>
            </w:r>
            <w:r w:rsidRPr="00237D5D">
              <w:rPr>
                <w:rFonts w:hint="eastAsia"/>
              </w:rPr>
              <w:t>中共中央文献研究室、中国人民解放军军事科学院编辑，《毛泽东军事文集》，军事科学出版社、中央文献出版社</w:t>
            </w:r>
            <w:r w:rsidRPr="00237D5D">
              <w:rPr>
                <w:rFonts w:hint="eastAsia"/>
              </w:rPr>
              <w:t>1993</w:t>
            </w:r>
            <w:r w:rsidRPr="00237D5D">
              <w:rPr>
                <w:rFonts w:hint="eastAsia"/>
              </w:rPr>
              <w:t>年版。</w:t>
            </w:r>
          </w:p>
          <w:p w:rsidR="0082743C" w:rsidRDefault="0082743C" w:rsidP="00D11EDE">
            <w:pPr>
              <w:spacing w:line="360" w:lineRule="auto"/>
              <w:rPr>
                <w:rFonts w:ascii="Cambria" w:hAnsi="Cambria" w:hint="eastAsia"/>
                <w:sz w:val="24"/>
              </w:rPr>
            </w:pPr>
            <w:r>
              <w:rPr>
                <w:rFonts w:hint="eastAsia"/>
              </w:rPr>
              <w:t>2</w:t>
            </w:r>
            <w:r>
              <w:rPr>
                <w:rFonts w:hint="eastAsia"/>
              </w:rPr>
              <w:t>．</w:t>
            </w:r>
            <w:r w:rsidRPr="00603A51">
              <w:rPr>
                <w:rFonts w:hint="eastAsia"/>
              </w:rPr>
              <w:t>中央军</w:t>
            </w:r>
            <w:r w:rsidRPr="00237D5D">
              <w:rPr>
                <w:rFonts w:hint="eastAsia"/>
              </w:rPr>
              <w:t>委办公厅；《毛泽东、邓小平、江泽民关于军队建设选编》解放军出版社</w:t>
            </w:r>
            <w:r w:rsidRPr="00237D5D">
              <w:rPr>
                <w:rFonts w:ascii="Cambria" w:hAnsi="Cambria" w:hint="eastAsia"/>
                <w:sz w:val="24"/>
              </w:rPr>
              <w:t>1997</w:t>
            </w:r>
            <w:r w:rsidRPr="00237D5D">
              <w:rPr>
                <w:rFonts w:ascii="Cambria" w:hAnsi="Cambria" w:hint="eastAsia"/>
                <w:sz w:val="24"/>
              </w:rPr>
              <w:t>年</w:t>
            </w:r>
            <w:r w:rsidRPr="00237D5D">
              <w:rPr>
                <w:rFonts w:hint="eastAsia"/>
              </w:rPr>
              <w:t>版</w:t>
            </w:r>
            <w:r w:rsidRPr="00237D5D">
              <w:rPr>
                <w:rFonts w:ascii="Cambria" w:hAnsi="Cambria" w:hint="eastAsia"/>
                <w:sz w:val="24"/>
              </w:rPr>
              <w:t>。</w:t>
            </w:r>
          </w:p>
          <w:p w:rsidR="008477F3" w:rsidRPr="00237D5D" w:rsidRDefault="008477F3" w:rsidP="00D11EDE">
            <w:pPr>
              <w:spacing w:line="360" w:lineRule="auto"/>
              <w:rPr>
                <w:rFonts w:ascii="Heiti SC Light" w:eastAsia="Heiti SC Light" w:hint="eastAsia"/>
              </w:rPr>
            </w:pPr>
            <w:r>
              <w:rPr>
                <w:rFonts w:hint="eastAsia"/>
              </w:rPr>
              <w:t>3.</w:t>
            </w:r>
            <w:proofErr w:type="gramStart"/>
            <w:r w:rsidRPr="00237D5D">
              <w:rPr>
                <w:rFonts w:hint="eastAsia"/>
              </w:rPr>
              <w:t>高锐主编</w:t>
            </w:r>
            <w:proofErr w:type="gramEnd"/>
            <w:r w:rsidRPr="00237D5D">
              <w:rPr>
                <w:rFonts w:hint="eastAsia"/>
              </w:rPr>
              <w:t>，《中国军事史略》上中下军事科学出版社</w:t>
            </w:r>
            <w:r w:rsidRPr="00237D5D">
              <w:rPr>
                <w:rFonts w:hint="eastAsia"/>
              </w:rPr>
              <w:t>1992</w:t>
            </w:r>
            <w:r w:rsidRPr="00237D5D">
              <w:rPr>
                <w:rFonts w:hint="eastAsia"/>
              </w:rPr>
              <w:t>年</w:t>
            </w:r>
            <w:r w:rsidRPr="00237D5D">
              <w:rPr>
                <w:rFonts w:hint="eastAsia"/>
              </w:rPr>
              <w:t>3</w:t>
            </w:r>
            <w:r w:rsidRPr="00237D5D">
              <w:rPr>
                <w:rFonts w:hint="eastAsia"/>
              </w:rPr>
              <w:t>月版。</w:t>
            </w:r>
          </w:p>
          <w:p w:rsidR="00603A51" w:rsidRPr="00237D5D" w:rsidRDefault="008477F3" w:rsidP="00603A51">
            <w:pPr>
              <w:spacing w:line="360" w:lineRule="auto"/>
              <w:rPr>
                <w:rFonts w:hint="eastAsia"/>
              </w:rPr>
            </w:pPr>
            <w:r>
              <w:rPr>
                <w:rFonts w:hint="eastAsia"/>
              </w:rPr>
              <w:t>4</w:t>
            </w:r>
            <w:r w:rsidR="00603A51">
              <w:rPr>
                <w:rFonts w:hint="eastAsia"/>
              </w:rPr>
              <w:t>.</w:t>
            </w:r>
            <w:r w:rsidR="00603A51" w:rsidRPr="00237D5D">
              <w:rPr>
                <w:rFonts w:hint="eastAsia"/>
              </w:rPr>
              <w:t>萧公权著，《中国政治思想史》，新星出版社</w:t>
            </w:r>
            <w:r w:rsidR="00603A51" w:rsidRPr="00237D5D">
              <w:rPr>
                <w:rFonts w:hint="eastAsia"/>
              </w:rPr>
              <w:t>2005</w:t>
            </w:r>
            <w:r w:rsidR="00603A51" w:rsidRPr="00237D5D">
              <w:rPr>
                <w:rFonts w:hint="eastAsia"/>
              </w:rPr>
              <w:t>年版。</w:t>
            </w:r>
          </w:p>
          <w:p w:rsidR="00603A51" w:rsidRDefault="008477F3" w:rsidP="00603A51">
            <w:pPr>
              <w:spacing w:line="360" w:lineRule="auto"/>
              <w:rPr>
                <w:rFonts w:hint="eastAsia"/>
              </w:rPr>
            </w:pPr>
            <w:r>
              <w:rPr>
                <w:rFonts w:hint="eastAsia"/>
              </w:rPr>
              <w:t>5</w:t>
            </w:r>
            <w:r w:rsidR="00603A51">
              <w:rPr>
                <w:rFonts w:hint="eastAsia"/>
              </w:rPr>
              <w:t>.</w:t>
            </w:r>
            <w:r w:rsidR="00603A51" w:rsidRPr="00237D5D">
              <w:rPr>
                <w:rFonts w:hint="eastAsia"/>
              </w:rPr>
              <w:t>周永坤著，《法理学：全球视野》第三版，法律出版社</w:t>
            </w:r>
            <w:r w:rsidR="00603A51" w:rsidRPr="00237D5D">
              <w:rPr>
                <w:rFonts w:hint="eastAsia"/>
              </w:rPr>
              <w:t>2010</w:t>
            </w:r>
            <w:r w:rsidR="00603A51" w:rsidRPr="00237D5D">
              <w:rPr>
                <w:rFonts w:hint="eastAsia"/>
              </w:rPr>
              <w:t>年版。</w:t>
            </w:r>
          </w:p>
          <w:p w:rsidR="0082743C" w:rsidRPr="00237D5D" w:rsidRDefault="008477F3" w:rsidP="0082743C">
            <w:pPr>
              <w:spacing w:line="360" w:lineRule="auto"/>
              <w:rPr>
                <w:rFonts w:hint="eastAsia"/>
              </w:rPr>
            </w:pPr>
            <w:r>
              <w:rPr>
                <w:rFonts w:ascii="Cambria" w:hAnsi="Cambria" w:hint="eastAsia"/>
                <w:sz w:val="24"/>
              </w:rPr>
              <w:lastRenderedPageBreak/>
              <w:t>6</w:t>
            </w:r>
            <w:r w:rsidR="0082743C" w:rsidRPr="00603A51">
              <w:rPr>
                <w:rFonts w:hint="eastAsia"/>
              </w:rPr>
              <w:t>.</w:t>
            </w:r>
            <w:r w:rsidR="0082743C" w:rsidRPr="00603A51">
              <w:rPr>
                <w:rFonts w:hint="eastAsia"/>
              </w:rPr>
              <w:t>周健</w:t>
            </w:r>
            <w:r w:rsidR="0082743C" w:rsidRPr="00237D5D">
              <w:rPr>
                <w:rFonts w:ascii="Cambria" w:hAnsi="Cambria" w:hint="eastAsia"/>
              </w:rPr>
              <w:t>著，《中国军事法的传统》，海潮出版社</w:t>
            </w:r>
            <w:r w:rsidR="0082743C" w:rsidRPr="00237D5D">
              <w:rPr>
                <w:rFonts w:ascii="Cambria" w:hAnsi="Cambria" w:hint="eastAsia"/>
                <w:sz w:val="24"/>
              </w:rPr>
              <w:t>2002</w:t>
            </w:r>
            <w:r w:rsidR="0082743C" w:rsidRPr="00237D5D">
              <w:rPr>
                <w:rFonts w:ascii="Cambria" w:hAnsi="Cambria" w:hint="eastAsia"/>
                <w:sz w:val="24"/>
              </w:rPr>
              <w:t>年</w:t>
            </w:r>
            <w:r w:rsidR="0082743C" w:rsidRPr="00237D5D">
              <w:rPr>
                <w:rFonts w:ascii="Cambria" w:hAnsi="Cambria" w:hint="eastAsia"/>
              </w:rPr>
              <w:t>版。</w:t>
            </w:r>
          </w:p>
          <w:p w:rsidR="0082743C" w:rsidRDefault="008477F3" w:rsidP="0082743C">
            <w:pPr>
              <w:spacing w:line="360" w:lineRule="auto"/>
              <w:rPr>
                <w:rFonts w:hint="eastAsia"/>
              </w:rPr>
            </w:pPr>
            <w:r>
              <w:rPr>
                <w:rFonts w:hint="eastAsia"/>
              </w:rPr>
              <w:t>7</w:t>
            </w:r>
            <w:r w:rsidR="0082743C">
              <w:rPr>
                <w:rFonts w:hint="eastAsia"/>
              </w:rPr>
              <w:t>.</w:t>
            </w:r>
            <w:r w:rsidR="0082743C" w:rsidRPr="00237D5D">
              <w:rPr>
                <w:rFonts w:hint="eastAsia"/>
              </w:rPr>
              <w:t>张建田著，《中国军事法学研究的历史回顾》，法律出版社</w:t>
            </w:r>
            <w:r w:rsidR="0082743C" w:rsidRPr="00237D5D">
              <w:rPr>
                <w:rFonts w:hint="eastAsia"/>
              </w:rPr>
              <w:t>2014</w:t>
            </w:r>
            <w:r w:rsidR="0082743C" w:rsidRPr="00237D5D">
              <w:rPr>
                <w:rFonts w:hint="eastAsia"/>
              </w:rPr>
              <w:t>年版。</w:t>
            </w:r>
          </w:p>
          <w:p w:rsidR="008477F3" w:rsidRPr="00237D5D" w:rsidRDefault="008477F3" w:rsidP="0082743C">
            <w:pPr>
              <w:spacing w:line="360" w:lineRule="auto"/>
              <w:rPr>
                <w:rFonts w:hint="eastAsia"/>
              </w:rPr>
            </w:pPr>
            <w:r>
              <w:rPr>
                <w:rFonts w:hint="eastAsia"/>
              </w:rPr>
              <w:t>8</w:t>
            </w:r>
            <w:r>
              <w:rPr>
                <w:rFonts w:hint="eastAsia"/>
              </w:rPr>
              <w:t>．</w:t>
            </w:r>
            <w:proofErr w:type="gramStart"/>
            <w:r w:rsidRPr="00237D5D">
              <w:rPr>
                <w:rFonts w:hint="eastAsia"/>
              </w:rPr>
              <w:t>谢丹著</w:t>
            </w:r>
            <w:proofErr w:type="gramEnd"/>
            <w:r w:rsidRPr="00237D5D">
              <w:rPr>
                <w:rFonts w:hint="eastAsia"/>
              </w:rPr>
              <w:t>，《当代军事法治探究与实务》</w:t>
            </w:r>
            <w:r>
              <w:rPr>
                <w:rFonts w:hint="eastAsia"/>
              </w:rPr>
              <w:t>，</w:t>
            </w:r>
            <w:r w:rsidRPr="00237D5D">
              <w:rPr>
                <w:rFonts w:hint="eastAsia"/>
              </w:rPr>
              <w:t>中国政法大学出版社</w:t>
            </w:r>
            <w:r w:rsidRPr="00237D5D">
              <w:rPr>
                <w:rFonts w:hint="eastAsia"/>
              </w:rPr>
              <w:t>2015</w:t>
            </w:r>
            <w:r w:rsidRPr="00237D5D">
              <w:rPr>
                <w:rFonts w:hint="eastAsia"/>
              </w:rPr>
              <w:t>年版。</w:t>
            </w:r>
          </w:p>
          <w:p w:rsidR="0082743C" w:rsidRPr="0082743C" w:rsidRDefault="008477F3" w:rsidP="0082743C">
            <w:pPr>
              <w:spacing w:line="360" w:lineRule="auto"/>
              <w:rPr>
                <w:rFonts w:ascii="Cambria" w:hAnsi="Cambria" w:hint="eastAsia"/>
                <w:sz w:val="24"/>
              </w:rPr>
            </w:pPr>
            <w:r>
              <w:rPr>
                <w:rFonts w:hint="eastAsia"/>
              </w:rPr>
              <w:t>9</w:t>
            </w:r>
            <w:r w:rsidR="0082743C">
              <w:rPr>
                <w:rFonts w:hint="eastAsia"/>
              </w:rPr>
              <w:t>.</w:t>
            </w:r>
            <w:proofErr w:type="gramStart"/>
            <w:r w:rsidR="0082743C" w:rsidRPr="00237D5D">
              <w:rPr>
                <w:rFonts w:hint="eastAsia"/>
              </w:rPr>
              <w:t>翁岳生</w:t>
            </w:r>
            <w:proofErr w:type="gramEnd"/>
            <w:r w:rsidR="0082743C" w:rsidRPr="00237D5D">
              <w:rPr>
                <w:rFonts w:hint="eastAsia"/>
              </w:rPr>
              <w:t>著，《行政法》（上、下），中国法制出版社</w:t>
            </w:r>
            <w:r w:rsidR="0082743C" w:rsidRPr="00237D5D">
              <w:rPr>
                <w:rFonts w:hint="eastAsia"/>
              </w:rPr>
              <w:t>1998</w:t>
            </w:r>
            <w:r w:rsidR="0082743C" w:rsidRPr="00237D5D">
              <w:rPr>
                <w:rFonts w:hint="eastAsia"/>
              </w:rPr>
              <w:t>年版。</w:t>
            </w:r>
          </w:p>
          <w:p w:rsidR="0082743C" w:rsidRDefault="008477F3" w:rsidP="0082743C">
            <w:pPr>
              <w:spacing w:line="360" w:lineRule="auto"/>
              <w:rPr>
                <w:rFonts w:hint="eastAsia"/>
              </w:rPr>
            </w:pPr>
            <w:r>
              <w:rPr>
                <w:rFonts w:hint="eastAsia"/>
              </w:rPr>
              <w:t>10</w:t>
            </w:r>
            <w:r w:rsidR="0082743C">
              <w:rPr>
                <w:rFonts w:hint="eastAsia"/>
              </w:rPr>
              <w:t>.</w:t>
            </w:r>
            <w:r w:rsidR="0082743C" w:rsidRPr="00237D5D">
              <w:rPr>
                <w:rFonts w:hint="eastAsia"/>
              </w:rPr>
              <w:t>应松年著，《中国走向行政法治探索》，中国方正出版社</w:t>
            </w:r>
            <w:r w:rsidR="0082743C" w:rsidRPr="00237D5D">
              <w:rPr>
                <w:rFonts w:hint="eastAsia"/>
              </w:rPr>
              <w:t>1998</w:t>
            </w:r>
            <w:r w:rsidR="0082743C" w:rsidRPr="00237D5D">
              <w:rPr>
                <w:rFonts w:hint="eastAsia"/>
              </w:rPr>
              <w:t>年版。</w:t>
            </w:r>
          </w:p>
          <w:p w:rsidR="008477F3" w:rsidRDefault="008477F3" w:rsidP="0082743C">
            <w:pPr>
              <w:spacing w:line="360" w:lineRule="auto"/>
              <w:rPr>
                <w:rFonts w:hint="eastAsia"/>
              </w:rPr>
            </w:pPr>
            <w:r>
              <w:rPr>
                <w:rFonts w:hint="eastAsia"/>
              </w:rPr>
              <w:t>11.</w:t>
            </w:r>
            <w:r w:rsidRPr="00237D5D">
              <w:rPr>
                <w:rFonts w:hint="eastAsia"/>
              </w:rPr>
              <w:t>李卫海著，《美国军事法源流论》，中国政法大学出版社</w:t>
            </w:r>
            <w:r w:rsidRPr="00237D5D">
              <w:rPr>
                <w:rFonts w:hint="eastAsia"/>
              </w:rPr>
              <w:t>2015</w:t>
            </w:r>
            <w:r w:rsidRPr="00237D5D">
              <w:rPr>
                <w:rFonts w:hint="eastAsia"/>
              </w:rPr>
              <w:t>年版。</w:t>
            </w:r>
          </w:p>
          <w:p w:rsidR="008477F3" w:rsidRDefault="008477F3" w:rsidP="008477F3">
            <w:pPr>
              <w:spacing w:line="360" w:lineRule="auto"/>
              <w:rPr>
                <w:rFonts w:hint="eastAsia"/>
              </w:rPr>
            </w:pPr>
            <w:r>
              <w:rPr>
                <w:rFonts w:hint="eastAsia"/>
              </w:rPr>
              <w:t>12.</w:t>
            </w:r>
            <w:r w:rsidRPr="00237D5D">
              <w:rPr>
                <w:rFonts w:hint="eastAsia"/>
              </w:rPr>
              <w:t>张</w:t>
            </w:r>
            <w:proofErr w:type="gramStart"/>
            <w:r w:rsidRPr="00237D5D">
              <w:rPr>
                <w:rFonts w:hint="eastAsia"/>
              </w:rPr>
              <w:t>明楷著</w:t>
            </w:r>
            <w:proofErr w:type="gramEnd"/>
            <w:r w:rsidRPr="00237D5D">
              <w:rPr>
                <w:rFonts w:hint="eastAsia"/>
              </w:rPr>
              <w:t>，《刑法学》，法律出版社</w:t>
            </w:r>
            <w:r w:rsidRPr="00237D5D">
              <w:rPr>
                <w:rFonts w:hint="eastAsia"/>
              </w:rPr>
              <w:t>2011</w:t>
            </w:r>
            <w:r w:rsidRPr="00237D5D">
              <w:rPr>
                <w:rFonts w:hint="eastAsia"/>
              </w:rPr>
              <w:t>年版。</w:t>
            </w:r>
          </w:p>
          <w:p w:rsidR="008477F3" w:rsidRPr="00237D5D" w:rsidRDefault="008477F3" w:rsidP="0082743C">
            <w:pPr>
              <w:spacing w:line="360" w:lineRule="auto"/>
              <w:rPr>
                <w:rFonts w:hint="eastAsia"/>
              </w:rPr>
            </w:pPr>
            <w:r>
              <w:rPr>
                <w:rFonts w:hint="eastAsia"/>
              </w:rPr>
              <w:t>13.</w:t>
            </w:r>
            <w:r w:rsidRPr="00237D5D">
              <w:rPr>
                <w:rFonts w:hint="eastAsia"/>
              </w:rPr>
              <w:t>杜佑《通典：兵典》。</w:t>
            </w:r>
          </w:p>
          <w:p w:rsidR="0082743C" w:rsidRDefault="008477F3" w:rsidP="0082743C">
            <w:pPr>
              <w:spacing w:line="360" w:lineRule="auto"/>
              <w:rPr>
                <w:rFonts w:hint="eastAsia"/>
              </w:rPr>
            </w:pPr>
            <w:r>
              <w:rPr>
                <w:rFonts w:hint="eastAsia"/>
              </w:rPr>
              <w:t>14.</w:t>
            </w:r>
            <w:r w:rsidR="0082743C" w:rsidRPr="00237D5D">
              <w:rPr>
                <w:rFonts w:hint="eastAsia"/>
              </w:rPr>
              <w:t>【美】汉密尔顿等著，《联邦党人文集》，</w:t>
            </w:r>
            <w:proofErr w:type="gramStart"/>
            <w:r w:rsidR="0082743C" w:rsidRPr="00237D5D">
              <w:rPr>
                <w:rFonts w:hint="eastAsia"/>
              </w:rPr>
              <w:t>程逢如</w:t>
            </w:r>
            <w:proofErr w:type="gramEnd"/>
            <w:r w:rsidR="0082743C" w:rsidRPr="00237D5D">
              <w:rPr>
                <w:rFonts w:hint="eastAsia"/>
              </w:rPr>
              <w:t>译，商务印书馆</w:t>
            </w:r>
            <w:r w:rsidR="0082743C" w:rsidRPr="00237D5D">
              <w:rPr>
                <w:rFonts w:hint="eastAsia"/>
              </w:rPr>
              <w:t>1980</w:t>
            </w:r>
            <w:r w:rsidR="0082743C" w:rsidRPr="00237D5D">
              <w:rPr>
                <w:rFonts w:hint="eastAsia"/>
              </w:rPr>
              <w:t>年版。</w:t>
            </w:r>
          </w:p>
          <w:p w:rsidR="0082743C" w:rsidRDefault="008477F3" w:rsidP="0082743C">
            <w:pPr>
              <w:spacing w:line="360" w:lineRule="auto"/>
              <w:rPr>
                <w:rFonts w:hint="eastAsia"/>
              </w:rPr>
            </w:pPr>
            <w:r>
              <w:rPr>
                <w:rFonts w:hint="eastAsia"/>
              </w:rPr>
              <w:t>15</w:t>
            </w:r>
            <w:r w:rsidR="0082743C">
              <w:rPr>
                <w:rFonts w:hint="eastAsia"/>
              </w:rPr>
              <w:t>.</w:t>
            </w:r>
            <w:r w:rsidR="0082743C" w:rsidRPr="00237D5D">
              <w:rPr>
                <w:rFonts w:hint="eastAsia"/>
              </w:rPr>
              <w:t>【美】麦克米兰，《西方政治思想史》，彭淮栋译，中信出版社</w:t>
            </w:r>
            <w:r w:rsidR="0082743C" w:rsidRPr="00237D5D">
              <w:rPr>
                <w:rFonts w:hint="eastAsia"/>
              </w:rPr>
              <w:t>2014</w:t>
            </w:r>
            <w:r w:rsidR="0082743C" w:rsidRPr="00237D5D">
              <w:rPr>
                <w:rFonts w:hint="eastAsia"/>
              </w:rPr>
              <w:t>年版。</w:t>
            </w:r>
          </w:p>
          <w:p w:rsidR="008477F3" w:rsidRDefault="008477F3" w:rsidP="0082743C">
            <w:pPr>
              <w:spacing w:line="360" w:lineRule="auto"/>
              <w:rPr>
                <w:rFonts w:hint="eastAsia"/>
              </w:rPr>
            </w:pPr>
            <w:r>
              <w:rPr>
                <w:rFonts w:hint="eastAsia"/>
              </w:rPr>
              <w:t>16.</w:t>
            </w:r>
            <w:r w:rsidRPr="00237D5D">
              <w:rPr>
                <w:rFonts w:hint="eastAsia"/>
              </w:rPr>
              <w:t>【美】</w:t>
            </w:r>
            <w:r w:rsidRPr="00237D5D">
              <w:rPr>
                <w:rFonts w:hint="eastAsia"/>
              </w:rPr>
              <w:t xml:space="preserve"> </w:t>
            </w:r>
            <w:r w:rsidRPr="00237D5D">
              <w:rPr>
                <w:rFonts w:hint="eastAsia"/>
              </w:rPr>
              <w:t>约翰•法比安•维特著，《林肯守则：美国战争法史》，胡晓进、李丹译，中国政法大学出版社</w:t>
            </w:r>
            <w:r w:rsidRPr="00237D5D">
              <w:rPr>
                <w:rFonts w:hint="eastAsia"/>
              </w:rPr>
              <w:t>2014</w:t>
            </w:r>
            <w:r w:rsidRPr="00237D5D">
              <w:rPr>
                <w:rFonts w:hint="eastAsia"/>
              </w:rPr>
              <w:t>年版。</w:t>
            </w:r>
          </w:p>
          <w:p w:rsidR="0082743C" w:rsidRPr="00237D5D" w:rsidRDefault="008477F3" w:rsidP="0082743C">
            <w:pPr>
              <w:spacing w:line="360" w:lineRule="auto"/>
              <w:rPr>
                <w:rFonts w:hint="eastAsia"/>
              </w:rPr>
            </w:pPr>
            <w:r>
              <w:rPr>
                <w:rFonts w:hint="eastAsia"/>
              </w:rPr>
              <w:t>17.</w:t>
            </w:r>
            <w:r w:rsidR="0082743C" w:rsidRPr="00237D5D">
              <w:rPr>
                <w:rFonts w:hint="eastAsia"/>
              </w:rPr>
              <w:t>让</w:t>
            </w:r>
            <w:r w:rsidR="0082743C" w:rsidRPr="00237D5D">
              <w:rPr>
                <w:rFonts w:hint="eastAsia"/>
              </w:rPr>
              <w:t>-</w:t>
            </w:r>
            <w:r w:rsidR="0082743C" w:rsidRPr="00237D5D">
              <w:rPr>
                <w:rFonts w:hint="eastAsia"/>
              </w:rPr>
              <w:t>马里</w:t>
            </w:r>
            <w:r w:rsidR="0082743C" w:rsidRPr="00237D5D">
              <w:rPr>
                <w:rFonts w:hint="eastAsia"/>
              </w:rPr>
              <w:t>.</w:t>
            </w:r>
            <w:r w:rsidR="0082743C" w:rsidRPr="00237D5D">
              <w:rPr>
                <w:rFonts w:hint="eastAsia"/>
              </w:rPr>
              <w:t>亨克茨、路易丝</w:t>
            </w:r>
            <w:r w:rsidR="0082743C" w:rsidRPr="00237D5D">
              <w:rPr>
                <w:rFonts w:hint="eastAsia"/>
              </w:rPr>
              <w:t>.</w:t>
            </w:r>
            <w:r w:rsidR="0082743C" w:rsidRPr="00237D5D">
              <w:rPr>
                <w:rFonts w:hint="eastAsia"/>
              </w:rPr>
              <w:t>多斯瓦尔德</w:t>
            </w:r>
            <w:r w:rsidR="0082743C" w:rsidRPr="00237D5D">
              <w:rPr>
                <w:rFonts w:hint="eastAsia"/>
              </w:rPr>
              <w:t>-</w:t>
            </w:r>
            <w:r w:rsidR="0082743C" w:rsidRPr="00237D5D">
              <w:rPr>
                <w:rFonts w:hint="eastAsia"/>
              </w:rPr>
              <w:t>贝克，</w:t>
            </w:r>
            <w:proofErr w:type="gramStart"/>
            <w:r w:rsidR="0082743C" w:rsidRPr="00237D5D">
              <w:rPr>
                <w:rFonts w:hint="eastAsia"/>
              </w:rPr>
              <w:t>《</w:t>
            </w:r>
            <w:proofErr w:type="gramEnd"/>
            <w:r w:rsidR="0082743C" w:rsidRPr="00237D5D">
              <w:rPr>
                <w:rFonts w:hint="eastAsia"/>
              </w:rPr>
              <w:t>习惯国际人道法（规则），法律出版社</w:t>
            </w:r>
            <w:r w:rsidR="0082743C" w:rsidRPr="00237D5D">
              <w:rPr>
                <w:rFonts w:hint="eastAsia"/>
              </w:rPr>
              <w:t>2007</w:t>
            </w:r>
            <w:r w:rsidR="0082743C" w:rsidRPr="00237D5D">
              <w:rPr>
                <w:rFonts w:hint="eastAsia"/>
              </w:rPr>
              <w:t>年版。</w:t>
            </w:r>
          </w:p>
          <w:p w:rsidR="0082743C" w:rsidRPr="00237D5D" w:rsidRDefault="008477F3" w:rsidP="0082743C">
            <w:pPr>
              <w:spacing w:line="360" w:lineRule="auto"/>
              <w:rPr>
                <w:rFonts w:hint="eastAsia"/>
              </w:rPr>
            </w:pPr>
            <w:r>
              <w:rPr>
                <w:rFonts w:hint="eastAsia"/>
              </w:rPr>
              <w:t>18</w:t>
            </w:r>
            <w:proofErr w:type="gramStart"/>
            <w:r w:rsidR="0082743C">
              <w:rPr>
                <w:rFonts w:hint="eastAsia"/>
              </w:rPr>
              <w:t>.</w:t>
            </w:r>
            <w:r w:rsidR="0082743C" w:rsidRPr="00237D5D">
              <w:t>Samuel</w:t>
            </w:r>
            <w:proofErr w:type="gramEnd"/>
            <w:r w:rsidR="0082743C" w:rsidRPr="00237D5D">
              <w:t xml:space="preserve"> P. Huntington, The Soldier and the State, Belknap Press of Harvard University Press,1981.</w:t>
            </w:r>
          </w:p>
          <w:p w:rsidR="008477F3" w:rsidRPr="00237D5D" w:rsidRDefault="008477F3" w:rsidP="008477F3">
            <w:pPr>
              <w:spacing w:line="360" w:lineRule="auto"/>
              <w:rPr>
                <w:rFonts w:hint="eastAsia"/>
              </w:rPr>
            </w:pPr>
            <w:r>
              <w:rPr>
                <w:rFonts w:hint="eastAsia"/>
              </w:rPr>
              <w:t>19</w:t>
            </w:r>
            <w:proofErr w:type="gramStart"/>
            <w:r>
              <w:rPr>
                <w:rFonts w:hint="eastAsia"/>
              </w:rPr>
              <w:t>.</w:t>
            </w:r>
            <w:r w:rsidRPr="00237D5D">
              <w:rPr>
                <w:rFonts w:hint="eastAsia"/>
              </w:rPr>
              <w:t>Robert</w:t>
            </w:r>
            <w:proofErr w:type="gramEnd"/>
            <w:r w:rsidRPr="00237D5D">
              <w:rPr>
                <w:rFonts w:hint="eastAsia"/>
              </w:rPr>
              <w:t xml:space="preserve"> Cryer, </w:t>
            </w:r>
            <w:r w:rsidRPr="00237D5D">
              <w:t>An Introduction to International Criminal Law and Procedure</w:t>
            </w:r>
            <w:r w:rsidRPr="00237D5D">
              <w:rPr>
                <w:rFonts w:hint="eastAsia"/>
              </w:rPr>
              <w:t>, Cambridge University Press, 2014.</w:t>
            </w:r>
          </w:p>
          <w:p w:rsidR="008477F3" w:rsidRPr="00237D5D" w:rsidRDefault="008477F3" w:rsidP="008477F3">
            <w:pPr>
              <w:spacing w:line="360" w:lineRule="auto"/>
              <w:rPr>
                <w:rFonts w:hint="eastAsia"/>
              </w:rPr>
            </w:pPr>
            <w:r>
              <w:rPr>
                <w:rFonts w:hint="eastAsia"/>
              </w:rPr>
              <w:t>20.</w:t>
            </w:r>
            <w:r w:rsidRPr="00237D5D">
              <w:rPr>
                <w:rFonts w:hint="eastAsia"/>
              </w:rPr>
              <w:t>Lassa Francis Lawrence Oppenheim</w:t>
            </w:r>
            <w:r w:rsidRPr="00237D5D">
              <w:rPr>
                <w:rFonts w:hint="eastAsia"/>
              </w:rPr>
              <w:t>，</w:t>
            </w:r>
            <w:r w:rsidRPr="00237D5D">
              <w:rPr>
                <w:rFonts w:hint="eastAsia"/>
              </w:rPr>
              <w:t>International Law</w:t>
            </w:r>
            <w:r w:rsidRPr="00237D5D">
              <w:rPr>
                <w:rFonts w:hint="eastAsia"/>
              </w:rPr>
              <w:t>（</w:t>
            </w:r>
            <w:r w:rsidRPr="00237D5D">
              <w:rPr>
                <w:rFonts w:hint="eastAsia"/>
              </w:rPr>
              <w:t>Vol. I</w:t>
            </w:r>
            <w:r w:rsidRPr="00237D5D">
              <w:rPr>
                <w:rFonts w:hint="eastAsia"/>
              </w:rPr>
              <w:t>、</w:t>
            </w:r>
            <w:r w:rsidRPr="00237D5D">
              <w:rPr>
                <w:rFonts w:hint="eastAsia"/>
              </w:rPr>
              <w:t>II</w:t>
            </w:r>
            <w:r w:rsidRPr="00237D5D">
              <w:rPr>
                <w:rFonts w:hint="eastAsia"/>
              </w:rPr>
              <w:t>），</w:t>
            </w:r>
            <w:r w:rsidRPr="00237D5D">
              <w:rPr>
                <w:rFonts w:hint="eastAsia"/>
              </w:rPr>
              <w:t>Oxford University Press</w:t>
            </w:r>
            <w:r w:rsidRPr="00237D5D">
              <w:rPr>
                <w:rFonts w:hint="eastAsia"/>
              </w:rPr>
              <w:t>，</w:t>
            </w:r>
            <w:r>
              <w:rPr>
                <w:rFonts w:hint="eastAsia"/>
              </w:rPr>
              <w:t>2008.</w:t>
            </w:r>
          </w:p>
          <w:p w:rsidR="0082743C" w:rsidRDefault="0082743C" w:rsidP="00603A51">
            <w:pPr>
              <w:spacing w:line="360" w:lineRule="auto"/>
              <w:rPr>
                <w:rFonts w:ascii="Heiti SC Light" w:eastAsia="Heiti SC Light" w:hint="eastAsia"/>
              </w:rPr>
            </w:pPr>
            <w:r w:rsidRPr="0082743C">
              <w:rPr>
                <w:rFonts w:ascii="Heiti SC Light" w:eastAsia="Heiti SC Light" w:hint="eastAsia"/>
              </w:rPr>
              <w:t>二、选读文献</w:t>
            </w:r>
          </w:p>
          <w:p w:rsidR="008477F3" w:rsidRPr="00237D5D" w:rsidRDefault="00742359" w:rsidP="008477F3">
            <w:pPr>
              <w:spacing w:line="360" w:lineRule="auto"/>
              <w:rPr>
                <w:rFonts w:hint="eastAsia"/>
              </w:rPr>
            </w:pPr>
            <w:r>
              <w:rPr>
                <w:rFonts w:hint="eastAsia"/>
              </w:rPr>
              <w:t>1</w:t>
            </w:r>
            <w:r w:rsidR="008477F3">
              <w:rPr>
                <w:rFonts w:hint="eastAsia"/>
              </w:rPr>
              <w:t>.</w:t>
            </w:r>
            <w:r w:rsidR="008477F3" w:rsidRPr="00237D5D">
              <w:rPr>
                <w:rFonts w:hint="eastAsia"/>
              </w:rPr>
              <w:t>《孙子兵法》。</w:t>
            </w:r>
          </w:p>
          <w:p w:rsidR="00603A51" w:rsidRPr="00237D5D" w:rsidRDefault="00742359" w:rsidP="00603A51">
            <w:pPr>
              <w:spacing w:line="360" w:lineRule="auto"/>
              <w:rPr>
                <w:rFonts w:hint="eastAsia"/>
              </w:rPr>
            </w:pPr>
            <w:r>
              <w:rPr>
                <w:rFonts w:ascii="Heiti SC Light" w:eastAsia="Heiti SC Light" w:hint="eastAsia"/>
              </w:rPr>
              <w:t>2.</w:t>
            </w:r>
            <w:r w:rsidR="00603A51">
              <w:rPr>
                <w:rFonts w:hint="eastAsia"/>
              </w:rPr>
              <w:t>.</w:t>
            </w:r>
            <w:r w:rsidR="00603A51" w:rsidRPr="00237D5D">
              <w:rPr>
                <w:rFonts w:hint="eastAsia"/>
              </w:rPr>
              <w:t>夏勇著，《中国军事法学基础理论研究》，中国财政经济出版社</w:t>
            </w:r>
            <w:r w:rsidR="00603A51" w:rsidRPr="00237D5D">
              <w:rPr>
                <w:rFonts w:hint="eastAsia"/>
              </w:rPr>
              <w:t>2005</w:t>
            </w:r>
            <w:r w:rsidR="00603A51" w:rsidRPr="00237D5D">
              <w:rPr>
                <w:rFonts w:hint="eastAsia"/>
              </w:rPr>
              <w:t>年版。</w:t>
            </w:r>
          </w:p>
          <w:p w:rsidR="00603A51" w:rsidRPr="00237D5D" w:rsidRDefault="00742359" w:rsidP="00603A51">
            <w:pPr>
              <w:spacing w:line="360" w:lineRule="auto"/>
              <w:rPr>
                <w:rFonts w:hint="eastAsia"/>
              </w:rPr>
            </w:pPr>
            <w:r>
              <w:rPr>
                <w:rFonts w:hint="eastAsia"/>
              </w:rPr>
              <w:t>3</w:t>
            </w:r>
            <w:r w:rsidR="00603A51">
              <w:rPr>
                <w:rFonts w:hint="eastAsia"/>
              </w:rPr>
              <w:t>.</w:t>
            </w:r>
            <w:r w:rsidR="00603A51" w:rsidRPr="00237D5D">
              <w:rPr>
                <w:rFonts w:hint="eastAsia"/>
              </w:rPr>
              <w:t>李麒著，《军事法理论与实务》，</w:t>
            </w:r>
            <w:proofErr w:type="gramStart"/>
            <w:r w:rsidR="00603A51" w:rsidRPr="00237D5D">
              <w:rPr>
                <w:rFonts w:hint="eastAsia"/>
              </w:rPr>
              <w:t>新学林出版</w:t>
            </w:r>
            <w:proofErr w:type="gramEnd"/>
            <w:r w:rsidR="00603A51" w:rsidRPr="00237D5D">
              <w:rPr>
                <w:rFonts w:hint="eastAsia"/>
              </w:rPr>
              <w:t>股份有限公司</w:t>
            </w:r>
            <w:r w:rsidR="00603A51" w:rsidRPr="00237D5D">
              <w:rPr>
                <w:rFonts w:hint="eastAsia"/>
              </w:rPr>
              <w:t>2005</w:t>
            </w:r>
            <w:r w:rsidR="00603A51" w:rsidRPr="00237D5D">
              <w:rPr>
                <w:rFonts w:hint="eastAsia"/>
              </w:rPr>
              <w:t>年版。</w:t>
            </w:r>
          </w:p>
          <w:p w:rsidR="00603A51" w:rsidRPr="00237D5D" w:rsidRDefault="00742359" w:rsidP="00603A51">
            <w:pPr>
              <w:spacing w:line="360" w:lineRule="auto"/>
              <w:rPr>
                <w:rFonts w:hint="eastAsia"/>
              </w:rPr>
            </w:pPr>
            <w:r>
              <w:rPr>
                <w:rFonts w:hint="eastAsia"/>
              </w:rPr>
              <w:t>4</w:t>
            </w:r>
            <w:r w:rsidR="00603A51">
              <w:rPr>
                <w:rFonts w:hint="eastAsia"/>
              </w:rPr>
              <w:t>.</w:t>
            </w:r>
            <w:r w:rsidR="00603A51" w:rsidRPr="00237D5D">
              <w:rPr>
                <w:rFonts w:hint="eastAsia"/>
              </w:rPr>
              <w:t>李保忠著，《中外军事制度比较》，商务印书馆</w:t>
            </w:r>
            <w:r w:rsidR="00603A51" w:rsidRPr="00237D5D">
              <w:rPr>
                <w:rFonts w:hint="eastAsia"/>
              </w:rPr>
              <w:t>2003</w:t>
            </w:r>
            <w:r w:rsidR="00603A51" w:rsidRPr="00237D5D">
              <w:rPr>
                <w:rFonts w:hint="eastAsia"/>
              </w:rPr>
              <w:t>年版。</w:t>
            </w:r>
          </w:p>
          <w:p w:rsidR="00603A51" w:rsidRPr="00237D5D" w:rsidRDefault="00742359" w:rsidP="00603A51">
            <w:pPr>
              <w:spacing w:line="360" w:lineRule="auto"/>
              <w:rPr>
                <w:rFonts w:hint="eastAsia"/>
              </w:rPr>
            </w:pPr>
            <w:r>
              <w:rPr>
                <w:rFonts w:hint="eastAsia"/>
              </w:rPr>
              <w:lastRenderedPageBreak/>
              <w:t>5</w:t>
            </w:r>
            <w:r w:rsidR="00603A51">
              <w:rPr>
                <w:rFonts w:hint="eastAsia"/>
              </w:rPr>
              <w:t>.</w:t>
            </w:r>
            <w:r w:rsidR="00603A51" w:rsidRPr="00237D5D">
              <w:rPr>
                <w:rFonts w:hint="eastAsia"/>
              </w:rPr>
              <w:t>陈新民著，《军事宪法论》，台湾扬智文化事业股份有限公司</w:t>
            </w:r>
            <w:r w:rsidR="00603A51" w:rsidRPr="00237D5D">
              <w:rPr>
                <w:rFonts w:hint="eastAsia"/>
              </w:rPr>
              <w:t>2000</w:t>
            </w:r>
            <w:r w:rsidR="00603A51" w:rsidRPr="00237D5D">
              <w:rPr>
                <w:rFonts w:hint="eastAsia"/>
              </w:rPr>
              <w:t>年</w:t>
            </w:r>
            <w:r w:rsidR="00603A51" w:rsidRPr="00237D5D">
              <w:rPr>
                <w:rFonts w:hint="eastAsia"/>
              </w:rPr>
              <w:t>4</w:t>
            </w:r>
            <w:r w:rsidR="00603A51" w:rsidRPr="00237D5D">
              <w:rPr>
                <w:rFonts w:hint="eastAsia"/>
              </w:rPr>
              <w:t>月版。</w:t>
            </w:r>
          </w:p>
          <w:p w:rsidR="00603A51" w:rsidRPr="00237D5D" w:rsidRDefault="00742359" w:rsidP="00603A51">
            <w:pPr>
              <w:spacing w:line="360" w:lineRule="auto"/>
              <w:rPr>
                <w:rFonts w:hint="eastAsia"/>
              </w:rPr>
            </w:pPr>
            <w:r>
              <w:rPr>
                <w:rFonts w:hint="eastAsia"/>
              </w:rPr>
              <w:t>6.</w:t>
            </w:r>
            <w:r w:rsidR="00603A51" w:rsidRPr="00237D5D">
              <w:rPr>
                <w:rFonts w:hint="eastAsia"/>
              </w:rPr>
              <w:t>唐</w:t>
            </w:r>
            <w:r w:rsidR="00603A51" w:rsidRPr="00237D5D">
              <w:rPr>
                <w:rFonts w:hint="eastAsia"/>
              </w:rPr>
              <w:t xml:space="preserve">  </w:t>
            </w:r>
            <w:proofErr w:type="gramStart"/>
            <w:r w:rsidR="00603A51" w:rsidRPr="00237D5D">
              <w:rPr>
                <w:rFonts w:hint="eastAsia"/>
              </w:rPr>
              <w:t>炎著</w:t>
            </w:r>
            <w:proofErr w:type="gramEnd"/>
            <w:r w:rsidR="00603A51" w:rsidRPr="00237D5D">
              <w:rPr>
                <w:rFonts w:hint="eastAsia"/>
              </w:rPr>
              <w:t>，《国家军制学概论》，解放军出版社</w:t>
            </w:r>
            <w:r w:rsidR="00603A51" w:rsidRPr="00237D5D">
              <w:rPr>
                <w:rFonts w:hint="eastAsia"/>
              </w:rPr>
              <w:t>1987</w:t>
            </w:r>
            <w:r w:rsidR="00603A51" w:rsidRPr="00237D5D">
              <w:rPr>
                <w:rFonts w:hint="eastAsia"/>
              </w:rPr>
              <w:t>年版。</w:t>
            </w:r>
          </w:p>
          <w:p w:rsidR="00603A51" w:rsidRPr="00237D5D" w:rsidRDefault="001710AE" w:rsidP="00603A51">
            <w:pPr>
              <w:spacing w:line="360" w:lineRule="auto"/>
              <w:rPr>
                <w:rFonts w:hint="eastAsia"/>
              </w:rPr>
            </w:pPr>
            <w:r>
              <w:rPr>
                <w:rFonts w:hint="eastAsia"/>
              </w:rPr>
              <w:t>7.</w:t>
            </w:r>
            <w:r w:rsidR="00603A51" w:rsidRPr="00237D5D">
              <w:rPr>
                <w:rFonts w:hint="eastAsia"/>
              </w:rPr>
              <w:t>王名扬著，《法国行政法》，中国政法大学出版社</w:t>
            </w:r>
            <w:r w:rsidR="00603A51" w:rsidRPr="00237D5D">
              <w:rPr>
                <w:rFonts w:hint="eastAsia"/>
              </w:rPr>
              <w:t>1989</w:t>
            </w:r>
            <w:r w:rsidR="00603A51" w:rsidRPr="00237D5D">
              <w:rPr>
                <w:rFonts w:hint="eastAsia"/>
              </w:rPr>
              <w:t>年版。</w:t>
            </w:r>
          </w:p>
          <w:p w:rsidR="00603A51" w:rsidRDefault="001710AE" w:rsidP="00603A51">
            <w:pPr>
              <w:spacing w:line="360" w:lineRule="auto"/>
              <w:rPr>
                <w:rFonts w:hint="eastAsia"/>
              </w:rPr>
            </w:pPr>
            <w:r>
              <w:rPr>
                <w:rFonts w:hint="eastAsia"/>
              </w:rPr>
              <w:t>8.</w:t>
            </w:r>
            <w:proofErr w:type="gramStart"/>
            <w:r w:rsidR="00603A51" w:rsidRPr="00237D5D">
              <w:rPr>
                <w:rFonts w:hint="eastAsia"/>
              </w:rPr>
              <w:t>龚</w:t>
            </w:r>
            <w:proofErr w:type="gramEnd"/>
            <w:r w:rsidR="00603A51" w:rsidRPr="00237D5D">
              <w:rPr>
                <w:rFonts w:hint="eastAsia"/>
              </w:rPr>
              <w:t>祥瑞著，《比较宪法与行政法》，法律出版社</w:t>
            </w:r>
            <w:r w:rsidR="00603A51" w:rsidRPr="00237D5D">
              <w:rPr>
                <w:rFonts w:hint="eastAsia"/>
              </w:rPr>
              <w:t>1985</w:t>
            </w:r>
            <w:r w:rsidR="00603A51" w:rsidRPr="00237D5D">
              <w:rPr>
                <w:rFonts w:hint="eastAsia"/>
              </w:rPr>
              <w:t>年版。</w:t>
            </w:r>
          </w:p>
          <w:p w:rsidR="00742359" w:rsidRPr="00237D5D" w:rsidRDefault="00742359" w:rsidP="00742359">
            <w:pPr>
              <w:spacing w:line="360" w:lineRule="auto"/>
              <w:rPr>
                <w:rFonts w:hint="eastAsia"/>
              </w:rPr>
            </w:pPr>
            <w:r w:rsidRPr="00237D5D">
              <w:rPr>
                <w:rFonts w:hint="eastAsia"/>
              </w:rPr>
              <w:t>张</w:t>
            </w:r>
            <w:proofErr w:type="gramStart"/>
            <w:r w:rsidRPr="00237D5D">
              <w:rPr>
                <w:rFonts w:hint="eastAsia"/>
              </w:rPr>
              <w:t>明楷著</w:t>
            </w:r>
            <w:proofErr w:type="gramEnd"/>
            <w:r w:rsidRPr="00237D5D">
              <w:rPr>
                <w:rFonts w:hint="eastAsia"/>
              </w:rPr>
              <w:t>，《刑法学》，法律出版社</w:t>
            </w:r>
            <w:r w:rsidRPr="00237D5D">
              <w:rPr>
                <w:rFonts w:hint="eastAsia"/>
              </w:rPr>
              <w:t>2011</w:t>
            </w:r>
            <w:r w:rsidRPr="00237D5D">
              <w:rPr>
                <w:rFonts w:hint="eastAsia"/>
              </w:rPr>
              <w:t>年版。</w:t>
            </w:r>
          </w:p>
          <w:p w:rsidR="00742359" w:rsidRPr="00237D5D" w:rsidRDefault="00742359" w:rsidP="00742359">
            <w:pPr>
              <w:spacing w:line="360" w:lineRule="auto"/>
              <w:rPr>
                <w:rFonts w:hint="eastAsia"/>
              </w:rPr>
            </w:pPr>
            <w:r>
              <w:rPr>
                <w:rFonts w:hint="eastAsia"/>
              </w:rPr>
              <w:t>9.</w:t>
            </w:r>
            <w:r w:rsidRPr="00237D5D">
              <w:rPr>
                <w:rFonts w:hint="eastAsia"/>
              </w:rPr>
              <w:t>林钰雄著，《刑事诉讼法》，中国人民大学出版社</w:t>
            </w:r>
            <w:r w:rsidRPr="00237D5D">
              <w:rPr>
                <w:rFonts w:hint="eastAsia"/>
              </w:rPr>
              <w:t>2005</w:t>
            </w:r>
            <w:r w:rsidRPr="00237D5D">
              <w:rPr>
                <w:rFonts w:hint="eastAsia"/>
              </w:rPr>
              <w:t>年版。</w:t>
            </w:r>
          </w:p>
          <w:p w:rsidR="00742359" w:rsidRPr="00237D5D" w:rsidRDefault="00742359" w:rsidP="00742359">
            <w:pPr>
              <w:spacing w:line="360" w:lineRule="auto"/>
              <w:rPr>
                <w:rFonts w:hint="eastAsia"/>
              </w:rPr>
            </w:pPr>
            <w:r>
              <w:rPr>
                <w:rFonts w:hint="eastAsia"/>
              </w:rPr>
              <w:t>10.</w:t>
            </w:r>
            <w:r w:rsidRPr="00237D5D">
              <w:rPr>
                <w:rFonts w:hint="eastAsia"/>
              </w:rPr>
              <w:t>张建伟著，《刑事司法体制原理》，中国人民公安大学出版社</w:t>
            </w:r>
            <w:r w:rsidRPr="00237D5D">
              <w:rPr>
                <w:rFonts w:hint="eastAsia"/>
              </w:rPr>
              <w:t>2002</w:t>
            </w:r>
            <w:r w:rsidRPr="00237D5D">
              <w:rPr>
                <w:rFonts w:hint="eastAsia"/>
              </w:rPr>
              <w:t>年版。</w:t>
            </w:r>
          </w:p>
          <w:p w:rsidR="00742359" w:rsidRPr="00237D5D" w:rsidRDefault="00742359" w:rsidP="00742359">
            <w:pPr>
              <w:spacing w:line="360" w:lineRule="auto"/>
              <w:rPr>
                <w:rFonts w:hint="eastAsia"/>
              </w:rPr>
            </w:pPr>
            <w:r>
              <w:rPr>
                <w:rFonts w:hint="eastAsia"/>
              </w:rPr>
              <w:t>11.</w:t>
            </w:r>
            <w:r w:rsidRPr="00237D5D">
              <w:rPr>
                <w:rFonts w:hint="eastAsia"/>
              </w:rPr>
              <w:t>李际均：《军事战略思维》，长征出版社</w:t>
            </w:r>
            <w:r w:rsidRPr="00237D5D">
              <w:rPr>
                <w:rFonts w:hint="eastAsia"/>
              </w:rPr>
              <w:t>2012</w:t>
            </w:r>
            <w:r w:rsidRPr="00237D5D">
              <w:rPr>
                <w:rFonts w:hint="eastAsia"/>
              </w:rPr>
              <w:t>年版。</w:t>
            </w:r>
          </w:p>
          <w:p w:rsidR="00742359" w:rsidRPr="00237D5D" w:rsidRDefault="00742359" w:rsidP="00742359">
            <w:pPr>
              <w:spacing w:line="360" w:lineRule="auto"/>
              <w:rPr>
                <w:rFonts w:hint="eastAsia"/>
              </w:rPr>
            </w:pPr>
            <w:r>
              <w:rPr>
                <w:rFonts w:hint="eastAsia"/>
              </w:rPr>
              <w:t>12.</w:t>
            </w:r>
            <w:hyperlink r:id="rId6" w:history="1">
              <w:proofErr w:type="gramStart"/>
              <w:r w:rsidRPr="00237D5D">
                <w:rPr>
                  <w:rFonts w:hint="eastAsia"/>
                </w:rPr>
                <w:t>张效</w:t>
              </w:r>
              <w:r w:rsidRPr="00237D5D">
                <w:rPr>
                  <w:rFonts w:hint="eastAsia"/>
                </w:rPr>
                <w:t>林</w:t>
              </w:r>
              <w:proofErr w:type="gramEnd"/>
            </w:hyperlink>
            <w:r w:rsidRPr="00237D5D">
              <w:rPr>
                <w:rFonts w:hint="eastAsia"/>
              </w:rPr>
              <w:t>译：《远东国际军事法庭判决书》（中英文版上中下三册），国家图书馆出版社</w:t>
            </w:r>
            <w:r w:rsidRPr="00237D5D">
              <w:rPr>
                <w:rFonts w:hint="eastAsia"/>
              </w:rPr>
              <w:t>2014</w:t>
            </w:r>
            <w:r w:rsidRPr="00237D5D">
              <w:rPr>
                <w:rFonts w:hint="eastAsia"/>
              </w:rPr>
              <w:t>年版。</w:t>
            </w:r>
          </w:p>
          <w:p w:rsidR="00742359" w:rsidRDefault="00742359" w:rsidP="00603A51">
            <w:pPr>
              <w:spacing w:line="360" w:lineRule="auto"/>
              <w:rPr>
                <w:rFonts w:hint="eastAsia"/>
              </w:rPr>
            </w:pPr>
            <w:r>
              <w:rPr>
                <w:rFonts w:hint="eastAsia"/>
              </w:rPr>
              <w:t>13.</w:t>
            </w:r>
            <w:r w:rsidRPr="00237D5D">
              <w:rPr>
                <w:rFonts w:hint="eastAsia"/>
              </w:rPr>
              <w:t xml:space="preserve"> </w:t>
            </w:r>
            <w:r w:rsidRPr="00237D5D">
              <w:rPr>
                <w:rFonts w:hint="eastAsia"/>
              </w:rPr>
              <w:t>盛红生、肖凤城、杨泽伟著，《</w:t>
            </w:r>
            <w:r w:rsidRPr="00237D5D">
              <w:rPr>
                <w:rFonts w:hint="eastAsia"/>
              </w:rPr>
              <w:t>21</w:t>
            </w:r>
            <w:r w:rsidRPr="00237D5D">
              <w:rPr>
                <w:rFonts w:hint="eastAsia"/>
              </w:rPr>
              <w:t>世纪前期武装冲突中的国际法研究》</w:t>
            </w:r>
            <w:r>
              <w:rPr>
                <w:rFonts w:hint="eastAsia"/>
              </w:rPr>
              <w:t>，</w:t>
            </w:r>
            <w:r w:rsidRPr="00237D5D">
              <w:rPr>
                <w:rFonts w:hint="eastAsia"/>
              </w:rPr>
              <w:t>法律出版社</w:t>
            </w:r>
            <w:r w:rsidRPr="00237D5D">
              <w:rPr>
                <w:rFonts w:hint="eastAsia"/>
              </w:rPr>
              <w:t>2014</w:t>
            </w:r>
            <w:r w:rsidRPr="00237D5D">
              <w:rPr>
                <w:rFonts w:hint="eastAsia"/>
              </w:rPr>
              <w:t>年</w:t>
            </w:r>
            <w:r w:rsidRPr="00237D5D">
              <w:rPr>
                <w:rFonts w:hint="eastAsia"/>
              </w:rPr>
              <w:t>1</w:t>
            </w:r>
            <w:r w:rsidRPr="00237D5D">
              <w:rPr>
                <w:rFonts w:hint="eastAsia"/>
              </w:rPr>
              <w:t>月版。</w:t>
            </w:r>
          </w:p>
          <w:p w:rsidR="00742359" w:rsidRPr="00237D5D" w:rsidRDefault="00742359" w:rsidP="00742359">
            <w:pPr>
              <w:spacing w:line="360" w:lineRule="auto"/>
              <w:rPr>
                <w:rFonts w:hint="eastAsia"/>
              </w:rPr>
            </w:pPr>
            <w:r>
              <w:rPr>
                <w:rFonts w:hint="eastAsia"/>
              </w:rPr>
              <w:t>14.</w:t>
            </w:r>
            <w:r w:rsidRPr="00237D5D">
              <w:rPr>
                <w:rFonts w:hint="eastAsia"/>
              </w:rPr>
              <w:t>【英】韦德著，《行政法》，徐炳译，中国大百科出版社</w:t>
            </w:r>
            <w:r w:rsidRPr="00237D5D">
              <w:rPr>
                <w:rFonts w:hint="eastAsia"/>
              </w:rPr>
              <w:t>1997</w:t>
            </w:r>
            <w:r w:rsidRPr="00237D5D">
              <w:rPr>
                <w:rFonts w:hint="eastAsia"/>
              </w:rPr>
              <w:t>年版。</w:t>
            </w:r>
          </w:p>
          <w:p w:rsidR="00742359" w:rsidRPr="00237D5D" w:rsidRDefault="00742359" w:rsidP="00603A51">
            <w:pPr>
              <w:spacing w:line="360" w:lineRule="auto"/>
              <w:rPr>
                <w:rFonts w:hint="eastAsia"/>
              </w:rPr>
            </w:pPr>
            <w:r>
              <w:rPr>
                <w:rFonts w:hint="eastAsia"/>
              </w:rPr>
              <w:t>15.</w:t>
            </w:r>
            <w:r w:rsidRPr="00237D5D">
              <w:rPr>
                <w:rFonts w:hint="eastAsia"/>
              </w:rPr>
              <w:t>【德】毛雷尔著，《德国行政法总论》，高家伟译，法律出版社</w:t>
            </w:r>
            <w:r w:rsidRPr="00237D5D">
              <w:rPr>
                <w:rFonts w:hint="eastAsia"/>
              </w:rPr>
              <w:t>2001</w:t>
            </w:r>
            <w:r w:rsidRPr="00237D5D">
              <w:rPr>
                <w:rFonts w:hint="eastAsia"/>
              </w:rPr>
              <w:t>年版。</w:t>
            </w:r>
          </w:p>
          <w:p w:rsidR="00603A51" w:rsidRPr="00237D5D" w:rsidRDefault="00742359" w:rsidP="00603A51">
            <w:pPr>
              <w:spacing w:line="360" w:lineRule="auto"/>
              <w:rPr>
                <w:rFonts w:hint="eastAsia"/>
              </w:rPr>
            </w:pPr>
            <w:r>
              <w:rPr>
                <w:rFonts w:hint="eastAsia"/>
              </w:rPr>
              <w:t>16</w:t>
            </w:r>
            <w:r w:rsidR="001710AE">
              <w:rPr>
                <w:rFonts w:hint="eastAsia"/>
              </w:rPr>
              <w:t>.</w:t>
            </w:r>
            <w:r w:rsidR="00603A51" w:rsidRPr="00237D5D">
              <w:rPr>
                <w:rFonts w:hint="eastAsia"/>
              </w:rPr>
              <w:t>【法】米歇尔·福柯著，《规训与惩罚》，杨远婴、刘北成译，生活·读书·新知三联书店</w:t>
            </w:r>
            <w:r w:rsidR="00603A51" w:rsidRPr="00237D5D">
              <w:rPr>
                <w:rFonts w:hint="eastAsia"/>
              </w:rPr>
              <w:t>1999</w:t>
            </w:r>
            <w:r w:rsidR="00603A51" w:rsidRPr="00237D5D">
              <w:rPr>
                <w:rFonts w:hint="eastAsia"/>
              </w:rPr>
              <w:t>年版。</w:t>
            </w:r>
          </w:p>
          <w:p w:rsidR="00603A51" w:rsidRPr="00237D5D" w:rsidRDefault="00742359" w:rsidP="00603A51">
            <w:pPr>
              <w:spacing w:line="360" w:lineRule="auto"/>
              <w:rPr>
                <w:rFonts w:hint="eastAsia"/>
              </w:rPr>
            </w:pPr>
            <w:r>
              <w:rPr>
                <w:rFonts w:hint="eastAsia"/>
              </w:rPr>
              <w:t>17</w:t>
            </w:r>
            <w:r w:rsidR="001710AE">
              <w:rPr>
                <w:rFonts w:hint="eastAsia"/>
              </w:rPr>
              <w:t>.</w:t>
            </w:r>
            <w:r w:rsidR="00603A51" w:rsidRPr="00237D5D">
              <w:rPr>
                <w:rFonts w:hint="eastAsia"/>
              </w:rPr>
              <w:t>【美】房龙著，《宽容》，</w:t>
            </w:r>
            <w:proofErr w:type="gramStart"/>
            <w:r w:rsidR="00603A51" w:rsidRPr="00237D5D">
              <w:rPr>
                <w:rFonts w:hint="eastAsia"/>
              </w:rPr>
              <w:t>迮</w:t>
            </w:r>
            <w:proofErr w:type="gramEnd"/>
            <w:r w:rsidR="00603A51" w:rsidRPr="00237D5D">
              <w:rPr>
                <w:rFonts w:hint="eastAsia"/>
              </w:rPr>
              <w:t>卫等译，三联书店</w:t>
            </w:r>
            <w:r w:rsidR="00603A51" w:rsidRPr="00237D5D">
              <w:rPr>
                <w:rFonts w:hint="eastAsia"/>
              </w:rPr>
              <w:t>1998</w:t>
            </w:r>
            <w:r w:rsidR="00603A51" w:rsidRPr="00237D5D">
              <w:rPr>
                <w:rFonts w:hint="eastAsia"/>
              </w:rPr>
              <w:t>年版。</w:t>
            </w:r>
          </w:p>
          <w:p w:rsidR="00603A51" w:rsidRPr="00237D5D" w:rsidRDefault="00742359" w:rsidP="00603A51">
            <w:pPr>
              <w:spacing w:line="360" w:lineRule="auto"/>
              <w:rPr>
                <w:rFonts w:hint="eastAsia"/>
              </w:rPr>
            </w:pPr>
            <w:r>
              <w:rPr>
                <w:rFonts w:hint="eastAsia"/>
              </w:rPr>
              <w:t>18</w:t>
            </w:r>
            <w:r w:rsidR="001710AE">
              <w:rPr>
                <w:rFonts w:hint="eastAsia"/>
              </w:rPr>
              <w:t>.</w:t>
            </w:r>
            <w:r w:rsidR="00603A51" w:rsidRPr="00237D5D">
              <w:rPr>
                <w:rFonts w:hint="eastAsia"/>
              </w:rPr>
              <w:t>马尔科·萨索利，《战争中的法律保护》，两卷本，红十字国际委员会出版物。</w:t>
            </w:r>
          </w:p>
          <w:p w:rsidR="00603A51" w:rsidRDefault="00742359" w:rsidP="008477F3">
            <w:pPr>
              <w:spacing w:line="360" w:lineRule="auto"/>
              <w:rPr>
                <w:rFonts w:hint="eastAsia"/>
              </w:rPr>
            </w:pPr>
            <w:r>
              <w:rPr>
                <w:rFonts w:hint="eastAsia"/>
              </w:rPr>
              <w:t>19</w:t>
            </w:r>
            <w:r w:rsidR="001710AE">
              <w:rPr>
                <w:rFonts w:hint="eastAsia"/>
              </w:rPr>
              <w:t>.</w:t>
            </w:r>
            <w:r w:rsidR="00603A51" w:rsidRPr="00237D5D">
              <w:rPr>
                <w:rFonts w:hint="eastAsia"/>
              </w:rPr>
              <w:t>惠特曼著，《战争之谕》，中国政法大学出版社</w:t>
            </w:r>
            <w:r w:rsidR="00603A51" w:rsidRPr="00237D5D">
              <w:rPr>
                <w:rFonts w:hint="eastAsia"/>
              </w:rPr>
              <w:t>2015</w:t>
            </w:r>
            <w:r w:rsidR="00603A51" w:rsidRPr="00237D5D">
              <w:rPr>
                <w:rFonts w:hint="eastAsia"/>
              </w:rPr>
              <w:t>年版。</w:t>
            </w:r>
          </w:p>
          <w:p w:rsidR="00742359" w:rsidRPr="00237D5D" w:rsidRDefault="00742359" w:rsidP="008477F3">
            <w:pPr>
              <w:spacing w:line="360" w:lineRule="auto"/>
              <w:rPr>
                <w:rFonts w:hint="eastAsia"/>
              </w:rPr>
            </w:pPr>
            <w:r>
              <w:rPr>
                <w:rFonts w:hint="eastAsia"/>
              </w:rPr>
              <w:t>20.</w:t>
            </w:r>
            <w:r>
              <w:rPr>
                <w:rFonts w:hint="eastAsia"/>
              </w:rPr>
              <w:t>肖凤城著，《中立法》，人民</w:t>
            </w:r>
            <w:r w:rsidRPr="00237D5D">
              <w:rPr>
                <w:rFonts w:hint="eastAsia"/>
              </w:rPr>
              <w:t>出版社</w:t>
            </w:r>
            <w:r>
              <w:rPr>
                <w:rFonts w:hint="eastAsia"/>
              </w:rPr>
              <w:t>2006</w:t>
            </w:r>
            <w:r w:rsidRPr="00237D5D">
              <w:rPr>
                <w:rFonts w:hint="eastAsia"/>
              </w:rPr>
              <w:t>年版。</w:t>
            </w:r>
          </w:p>
          <w:p w:rsidR="00603A51" w:rsidRPr="00237D5D" w:rsidRDefault="00742359" w:rsidP="00603A51">
            <w:pPr>
              <w:spacing w:line="360" w:lineRule="auto"/>
              <w:rPr>
                <w:rFonts w:hint="eastAsia"/>
              </w:rPr>
            </w:pPr>
            <w:r>
              <w:rPr>
                <w:rFonts w:hint="eastAsia"/>
              </w:rPr>
              <w:t>21</w:t>
            </w:r>
            <w:r w:rsidR="001710AE">
              <w:rPr>
                <w:rFonts w:hint="eastAsia"/>
              </w:rPr>
              <w:t>.</w:t>
            </w:r>
            <w:r w:rsidR="00603A51" w:rsidRPr="00237D5D">
              <w:rPr>
                <w:rFonts w:hint="eastAsia"/>
              </w:rPr>
              <w:t>黄风译，《意大利军事刑法典》，中国政法大学出版社</w:t>
            </w:r>
            <w:r w:rsidR="00603A51" w:rsidRPr="00237D5D">
              <w:rPr>
                <w:rFonts w:hint="eastAsia"/>
              </w:rPr>
              <w:t>1998</w:t>
            </w:r>
            <w:r w:rsidR="00603A51" w:rsidRPr="00237D5D">
              <w:rPr>
                <w:rFonts w:hint="eastAsia"/>
              </w:rPr>
              <w:t>年版。</w:t>
            </w:r>
          </w:p>
          <w:p w:rsidR="00603A51" w:rsidRDefault="00742359" w:rsidP="00603A51">
            <w:pPr>
              <w:spacing w:line="360" w:lineRule="auto"/>
              <w:rPr>
                <w:rFonts w:hint="eastAsia"/>
              </w:rPr>
            </w:pPr>
            <w:r>
              <w:rPr>
                <w:rFonts w:hint="eastAsia"/>
              </w:rPr>
              <w:t>22</w:t>
            </w:r>
            <w:r w:rsidR="001710AE">
              <w:rPr>
                <w:rFonts w:hint="eastAsia"/>
              </w:rPr>
              <w:t>.</w:t>
            </w:r>
            <w:r w:rsidR="00603A51" w:rsidRPr="00237D5D">
              <w:rPr>
                <w:rFonts w:hint="eastAsia"/>
              </w:rPr>
              <w:t>田友方，《两大法系军事司法制度比较研究》，法律出版社</w:t>
            </w:r>
            <w:r w:rsidR="00603A51" w:rsidRPr="00237D5D">
              <w:rPr>
                <w:rFonts w:hint="eastAsia"/>
              </w:rPr>
              <w:t>2013</w:t>
            </w:r>
            <w:r w:rsidR="00603A51" w:rsidRPr="00237D5D">
              <w:rPr>
                <w:rFonts w:hint="eastAsia"/>
              </w:rPr>
              <w:t>年版。</w:t>
            </w:r>
          </w:p>
          <w:p w:rsidR="00742359" w:rsidRPr="00237D5D" w:rsidRDefault="00742359" w:rsidP="00742359">
            <w:pPr>
              <w:spacing w:line="360" w:lineRule="auto"/>
              <w:rPr>
                <w:rFonts w:hint="eastAsia"/>
              </w:rPr>
            </w:pPr>
            <w:r>
              <w:rPr>
                <w:rFonts w:hint="eastAsia"/>
              </w:rPr>
              <w:t>23.</w:t>
            </w:r>
            <w:r w:rsidRPr="00237D5D">
              <w:rPr>
                <w:rFonts w:hint="eastAsia"/>
              </w:rPr>
              <w:t>Hugo Grotius</w:t>
            </w:r>
            <w:r w:rsidRPr="00237D5D">
              <w:rPr>
                <w:rFonts w:hint="eastAsia"/>
              </w:rPr>
              <w:t>，</w:t>
            </w:r>
            <w:r w:rsidRPr="00237D5D">
              <w:rPr>
                <w:rFonts w:hint="eastAsia"/>
              </w:rPr>
              <w:t xml:space="preserve"> On the Law of War and Peace</w:t>
            </w:r>
            <w:r w:rsidRPr="00237D5D">
              <w:rPr>
                <w:rFonts w:hint="eastAsia"/>
              </w:rPr>
              <w:t>，</w:t>
            </w:r>
            <w:r w:rsidRPr="00237D5D">
              <w:rPr>
                <w:rFonts w:hint="eastAsia"/>
              </w:rPr>
              <w:t>Translated by A. C. Campbell London, 1814.</w:t>
            </w:r>
          </w:p>
          <w:p w:rsidR="00603A51" w:rsidRDefault="00742359" w:rsidP="00603A51">
            <w:pPr>
              <w:spacing w:line="360" w:lineRule="auto"/>
              <w:rPr>
                <w:rFonts w:hint="eastAsia"/>
              </w:rPr>
            </w:pPr>
            <w:r>
              <w:rPr>
                <w:rFonts w:hint="eastAsia"/>
              </w:rPr>
              <w:lastRenderedPageBreak/>
              <w:t>24</w:t>
            </w:r>
            <w:r w:rsidR="001710AE">
              <w:rPr>
                <w:rFonts w:hint="eastAsia"/>
              </w:rPr>
              <w:t>.</w:t>
            </w:r>
            <w:r w:rsidR="00603A51" w:rsidRPr="00237D5D">
              <w:rPr>
                <w:rFonts w:hint="eastAsia"/>
              </w:rPr>
              <w:t>水島朝穂『現代軍</w:t>
            </w:r>
            <w:proofErr w:type="gramStart"/>
            <w:r w:rsidR="00603A51" w:rsidRPr="00237D5D">
              <w:rPr>
                <w:rFonts w:hint="eastAsia"/>
              </w:rPr>
              <w:t>事法制</w:t>
            </w:r>
            <w:proofErr w:type="gramEnd"/>
            <w:r w:rsidR="00603A51" w:rsidRPr="00237D5D">
              <w:rPr>
                <w:rFonts w:hint="eastAsia"/>
              </w:rPr>
              <w:t>の研究』日本評論社１９９５年</w:t>
            </w:r>
          </w:p>
          <w:p w:rsidR="00742359" w:rsidRPr="00237D5D" w:rsidRDefault="00742359" w:rsidP="00603A51">
            <w:pPr>
              <w:spacing w:line="360" w:lineRule="auto"/>
              <w:rPr>
                <w:rFonts w:hint="eastAsia"/>
              </w:rPr>
            </w:pPr>
            <w:r>
              <w:rPr>
                <w:rFonts w:hint="eastAsia"/>
              </w:rPr>
              <w:t>25</w:t>
            </w:r>
            <w:proofErr w:type="gramStart"/>
            <w:r>
              <w:rPr>
                <w:rFonts w:hint="eastAsia"/>
              </w:rPr>
              <w:t>.</w:t>
            </w:r>
            <w:r w:rsidRPr="00237D5D">
              <w:t>William</w:t>
            </w:r>
            <w:proofErr w:type="gramEnd"/>
            <w:r w:rsidRPr="00237D5D">
              <w:t xml:space="preserve"> Winthrop, Military Law and Precedents, </w:t>
            </w:r>
            <w:proofErr w:type="spellStart"/>
            <w:r w:rsidRPr="00237D5D">
              <w:t>Kessinger</w:t>
            </w:r>
            <w:proofErr w:type="spellEnd"/>
            <w:r w:rsidRPr="00237D5D">
              <w:t xml:space="preserve"> Publishing, 2010.</w:t>
            </w:r>
          </w:p>
          <w:p w:rsidR="00603A51" w:rsidRPr="00237D5D" w:rsidRDefault="00742359" w:rsidP="00603A51">
            <w:pPr>
              <w:spacing w:line="360" w:lineRule="auto"/>
              <w:rPr>
                <w:rFonts w:hint="eastAsia"/>
              </w:rPr>
            </w:pPr>
            <w:r>
              <w:rPr>
                <w:rFonts w:hint="eastAsia"/>
              </w:rPr>
              <w:t>26</w:t>
            </w:r>
            <w:r w:rsidR="001710AE">
              <w:rPr>
                <w:rFonts w:hint="eastAsia"/>
              </w:rPr>
              <w:t>.</w:t>
            </w:r>
            <w:r w:rsidR="00603A51" w:rsidRPr="00237D5D">
              <w:rPr>
                <w:rFonts w:hint="eastAsia"/>
              </w:rPr>
              <w:t>【德】克劳塞维茨著《战争论》，商务印书馆</w:t>
            </w:r>
            <w:r w:rsidR="00603A51" w:rsidRPr="00237D5D">
              <w:rPr>
                <w:rFonts w:hint="eastAsia"/>
              </w:rPr>
              <w:t>1978</w:t>
            </w:r>
            <w:r w:rsidR="00603A51" w:rsidRPr="00237D5D">
              <w:rPr>
                <w:rFonts w:hint="eastAsia"/>
              </w:rPr>
              <w:t>年版。</w:t>
            </w:r>
          </w:p>
          <w:p w:rsidR="00603A51" w:rsidRPr="00237D5D" w:rsidRDefault="00742359" w:rsidP="00603A51">
            <w:pPr>
              <w:spacing w:line="360" w:lineRule="auto"/>
              <w:rPr>
                <w:rFonts w:hint="eastAsia"/>
              </w:rPr>
            </w:pPr>
            <w:r>
              <w:rPr>
                <w:rFonts w:hint="eastAsia"/>
              </w:rPr>
              <w:t>27</w:t>
            </w:r>
            <w:r w:rsidR="001710AE">
              <w:rPr>
                <w:rFonts w:hint="eastAsia"/>
              </w:rPr>
              <w:t>.</w:t>
            </w:r>
            <w:r w:rsidR="00603A51" w:rsidRPr="00237D5D">
              <w:rPr>
                <w:rFonts w:hint="eastAsia"/>
              </w:rPr>
              <w:t>【美】米尔斯海默著，《大国政治的悲剧》，王义</w:t>
            </w:r>
            <w:proofErr w:type="gramStart"/>
            <w:r w:rsidR="00603A51" w:rsidRPr="00237D5D">
              <w:rPr>
                <w:rFonts w:hint="eastAsia"/>
              </w:rPr>
              <w:t>桅</w:t>
            </w:r>
            <w:proofErr w:type="gramEnd"/>
            <w:r w:rsidR="00603A51" w:rsidRPr="00237D5D">
              <w:rPr>
                <w:rFonts w:hint="eastAsia"/>
              </w:rPr>
              <w:t>等译，上海人民出版社</w:t>
            </w:r>
            <w:r w:rsidR="00603A51" w:rsidRPr="00237D5D">
              <w:rPr>
                <w:rFonts w:hint="eastAsia"/>
              </w:rPr>
              <w:t>2008</w:t>
            </w:r>
            <w:r w:rsidR="00603A51" w:rsidRPr="00237D5D">
              <w:rPr>
                <w:rFonts w:hint="eastAsia"/>
              </w:rPr>
              <w:t>年版。</w:t>
            </w:r>
          </w:p>
          <w:p w:rsidR="00603A51" w:rsidRPr="00237D5D" w:rsidRDefault="00742359" w:rsidP="00603A51">
            <w:pPr>
              <w:spacing w:line="360" w:lineRule="auto"/>
            </w:pPr>
            <w:r>
              <w:rPr>
                <w:rFonts w:hint="eastAsia"/>
              </w:rPr>
              <w:t>28</w:t>
            </w:r>
            <w:r w:rsidR="001710AE">
              <w:rPr>
                <w:rFonts w:hint="eastAsia"/>
              </w:rPr>
              <w:t>.</w:t>
            </w:r>
            <w:r w:rsidR="00603A51" w:rsidRPr="00237D5D">
              <w:rPr>
                <w:rFonts w:hint="eastAsia"/>
              </w:rPr>
              <w:t>【美】马汉著，“海权论”三部曲，李少彦等译，海洋出版社</w:t>
            </w:r>
            <w:r w:rsidR="00603A51" w:rsidRPr="00237D5D">
              <w:rPr>
                <w:rFonts w:hint="eastAsia"/>
              </w:rPr>
              <w:t>2013</w:t>
            </w:r>
            <w:r w:rsidR="00603A51" w:rsidRPr="00237D5D">
              <w:rPr>
                <w:rFonts w:hint="eastAsia"/>
              </w:rPr>
              <w:t>年版。</w:t>
            </w:r>
          </w:p>
          <w:p w:rsidR="00603A51" w:rsidRPr="00237D5D" w:rsidRDefault="00742359" w:rsidP="00603A51">
            <w:pPr>
              <w:spacing w:line="360" w:lineRule="auto"/>
            </w:pPr>
            <w:r>
              <w:rPr>
                <w:rFonts w:hint="eastAsia"/>
              </w:rPr>
              <w:t>29</w:t>
            </w:r>
            <w:r w:rsidR="001710AE">
              <w:rPr>
                <w:rFonts w:hint="eastAsia"/>
              </w:rPr>
              <w:t>.</w:t>
            </w:r>
            <w:r w:rsidR="00603A51" w:rsidRPr="00237D5D">
              <w:rPr>
                <w:rFonts w:hint="eastAsia"/>
              </w:rPr>
              <w:t>【美】</w:t>
            </w:r>
            <w:r w:rsidR="00603A51" w:rsidRPr="00237D5D">
              <w:rPr>
                <w:rFonts w:hint="eastAsia"/>
              </w:rPr>
              <w:t>T</w:t>
            </w:r>
            <w:r w:rsidR="00603A51" w:rsidRPr="00237D5D">
              <w:rPr>
                <w:rFonts w:hint="eastAsia"/>
              </w:rPr>
              <w:t>•</w:t>
            </w:r>
            <w:r w:rsidR="00603A51" w:rsidRPr="00237D5D">
              <w:rPr>
                <w:rFonts w:hint="eastAsia"/>
              </w:rPr>
              <w:t>N</w:t>
            </w:r>
            <w:r w:rsidR="00603A51" w:rsidRPr="00237D5D">
              <w:rPr>
                <w:rFonts w:hint="eastAsia"/>
              </w:rPr>
              <w:t>•</w:t>
            </w:r>
            <w:proofErr w:type="gramStart"/>
            <w:r w:rsidR="00603A51" w:rsidRPr="00237D5D">
              <w:rPr>
                <w:rFonts w:hint="eastAsia"/>
              </w:rPr>
              <w:t>杜普伊</w:t>
            </w:r>
            <w:proofErr w:type="gramEnd"/>
            <w:r w:rsidR="00603A51" w:rsidRPr="00237D5D">
              <w:rPr>
                <w:rFonts w:hint="eastAsia"/>
              </w:rPr>
              <w:t>著，《武器和战争的演变》，李志兴、严瑞池等译，军事科学院出版社</w:t>
            </w:r>
            <w:r w:rsidR="00603A51" w:rsidRPr="00237D5D">
              <w:rPr>
                <w:rFonts w:hint="eastAsia"/>
              </w:rPr>
              <w:t>1985</w:t>
            </w:r>
            <w:r w:rsidR="00603A51" w:rsidRPr="00237D5D">
              <w:rPr>
                <w:rFonts w:hint="eastAsia"/>
              </w:rPr>
              <w:t>年版。</w:t>
            </w:r>
          </w:p>
          <w:p w:rsidR="00742359" w:rsidRDefault="00742359" w:rsidP="00742359">
            <w:pPr>
              <w:spacing w:line="360" w:lineRule="auto"/>
              <w:rPr>
                <w:rFonts w:hint="eastAsia"/>
              </w:rPr>
            </w:pPr>
            <w:r>
              <w:rPr>
                <w:rFonts w:hint="eastAsia"/>
              </w:rPr>
              <w:t>30.</w:t>
            </w:r>
            <w:r w:rsidRPr="00237D5D">
              <w:rPr>
                <w:rFonts w:hint="eastAsia"/>
              </w:rPr>
              <w:t>【苏】戈尔内主编，何希泉、高瓦译，《军事法学》，解放军出版社</w:t>
            </w:r>
            <w:r w:rsidRPr="00237D5D">
              <w:rPr>
                <w:rFonts w:hint="eastAsia"/>
              </w:rPr>
              <w:t xml:space="preserve">1987 </w:t>
            </w:r>
            <w:r w:rsidRPr="00237D5D">
              <w:rPr>
                <w:rFonts w:hint="eastAsia"/>
              </w:rPr>
              <w:t>年版。</w:t>
            </w:r>
          </w:p>
          <w:p w:rsidR="00BD3289" w:rsidRDefault="00BD3289" w:rsidP="00603A51">
            <w:pPr>
              <w:pStyle w:val="a4"/>
              <w:rPr>
                <w:rFonts w:ascii="Times New Roman" w:eastAsia="仿宋_GB2312" w:hAnsi="Times New Roman"/>
                <w:sz w:val="24"/>
              </w:rPr>
            </w:pPr>
          </w:p>
        </w:tc>
      </w:tr>
    </w:tbl>
    <w:p w:rsidR="00BD3289" w:rsidRDefault="00BD3289">
      <w:pPr>
        <w:adjustRightInd w:val="0"/>
        <w:snapToGrid w:val="0"/>
        <w:spacing w:line="480" w:lineRule="auto"/>
        <w:ind w:right="840" w:firstLineChars="1150" w:firstLine="3220"/>
        <w:jc w:val="right"/>
        <w:rPr>
          <w:rFonts w:ascii="Times New Roman" w:eastAsia="仿宋_GB2312" w:hAnsi="Times New Roman"/>
          <w:sz w:val="28"/>
          <w:u w:val="single"/>
        </w:rPr>
      </w:pPr>
      <w:r>
        <w:rPr>
          <w:rFonts w:ascii="Times New Roman" w:eastAsia="仿宋_GB2312" w:hAnsi="Times New Roman"/>
          <w:sz w:val="28"/>
        </w:rPr>
        <w:lastRenderedPageBreak/>
        <w:t>学位</w:t>
      </w:r>
      <w:proofErr w:type="gramStart"/>
      <w:r>
        <w:rPr>
          <w:rFonts w:ascii="Times New Roman" w:eastAsia="仿宋_GB2312" w:hAnsi="Times New Roman"/>
          <w:sz w:val="28"/>
        </w:rPr>
        <w:t>评定分</w:t>
      </w:r>
      <w:proofErr w:type="gramEnd"/>
      <w:r>
        <w:rPr>
          <w:rFonts w:ascii="Times New Roman" w:eastAsia="仿宋_GB2312" w:hAnsi="Times New Roman"/>
          <w:sz w:val="28"/>
        </w:rPr>
        <w:t>委员会主任签字：</w:t>
      </w:r>
      <w:r>
        <w:rPr>
          <w:rFonts w:ascii="Times New Roman" w:eastAsia="仿宋_GB2312" w:hAnsi="Times New Roman"/>
          <w:sz w:val="28"/>
          <w:u w:val="single"/>
        </w:rPr>
        <w:t xml:space="preserve">       </w:t>
      </w:r>
    </w:p>
    <w:p w:rsidR="00BD3289" w:rsidRDefault="00BD3289">
      <w:pPr>
        <w:spacing w:line="360" w:lineRule="auto"/>
        <w:jc w:val="right"/>
        <w:outlineLvl w:val="0"/>
        <w:rPr>
          <w:rFonts w:ascii="Times New Roman" w:eastAsia="黑体" w:hAnsi="Times New Roman"/>
          <w:sz w:val="24"/>
        </w:rPr>
      </w:pPr>
      <w:r>
        <w:rPr>
          <w:rFonts w:ascii="Times New Roman" w:eastAsia="仿宋_GB2312" w:hAnsi="Times New Roman"/>
          <w:sz w:val="28"/>
        </w:rPr>
        <w:t>年</w:t>
      </w:r>
      <w:r>
        <w:rPr>
          <w:rFonts w:ascii="Times New Roman" w:eastAsia="仿宋_GB2312" w:hAnsi="Times New Roman"/>
          <w:sz w:val="28"/>
        </w:rPr>
        <w:t xml:space="preserve">   </w:t>
      </w:r>
      <w:r>
        <w:rPr>
          <w:rFonts w:ascii="Times New Roman" w:eastAsia="仿宋_GB2312" w:hAnsi="Times New Roman"/>
          <w:sz w:val="28"/>
        </w:rPr>
        <w:t>月</w:t>
      </w:r>
      <w:r>
        <w:rPr>
          <w:rFonts w:ascii="Times New Roman" w:eastAsia="仿宋_GB2312" w:hAnsi="Times New Roman"/>
          <w:sz w:val="28"/>
        </w:rPr>
        <w:t xml:space="preserve">   </w:t>
      </w:r>
      <w:r>
        <w:rPr>
          <w:rFonts w:ascii="Times New Roman" w:eastAsia="仿宋_GB2312" w:hAnsi="Times New Roman"/>
          <w:sz w:val="28"/>
        </w:rPr>
        <w:t>日</w:t>
      </w:r>
    </w:p>
    <w:p w:rsidR="00BD3289" w:rsidRDefault="00BD3289">
      <w:pPr>
        <w:ind w:firstLineChars="200" w:firstLine="480"/>
        <w:rPr>
          <w:rFonts w:ascii="Times New Roman" w:eastAsia="黑体" w:hAnsi="Times New Roman"/>
          <w:sz w:val="24"/>
        </w:rPr>
        <w:sectPr w:rsidR="00BD3289">
          <w:footerReference w:type="default" r:id="rId7"/>
          <w:pgSz w:w="11906" w:h="16838"/>
          <w:pgMar w:top="1440" w:right="1800" w:bottom="1440" w:left="1800" w:header="851" w:footer="992" w:gutter="0"/>
          <w:cols w:space="720"/>
          <w:docGrid w:type="lines" w:linePitch="312"/>
        </w:sectPr>
      </w:pPr>
    </w:p>
    <w:p w:rsidR="00BD3289" w:rsidRDefault="00BD3289">
      <w:pPr>
        <w:ind w:firstLineChars="200" w:firstLine="480"/>
        <w:rPr>
          <w:rFonts w:ascii="Times New Roman" w:eastAsia="黑体" w:hAnsi="Times New Roman"/>
          <w:sz w:val="24"/>
        </w:rPr>
      </w:pPr>
      <w:r>
        <w:rPr>
          <w:rFonts w:ascii="Times New Roman" w:eastAsia="黑体" w:hAnsi="Times New Roman"/>
          <w:sz w:val="24"/>
        </w:rPr>
        <w:lastRenderedPageBreak/>
        <w:t>五、课程设置、教学计划及学分要求</w:t>
      </w:r>
    </w:p>
    <w:p w:rsidR="00BD3289" w:rsidRDefault="00BD3289">
      <w:pPr>
        <w:ind w:firstLineChars="200" w:firstLine="480"/>
        <w:rPr>
          <w:rFonts w:ascii="Times New Roman" w:eastAsia="黑体" w:hAnsi="Times New Roman" w:hint="eastAsia"/>
          <w:sz w:val="24"/>
        </w:rPr>
      </w:pPr>
      <w:r>
        <w:rPr>
          <w:rFonts w:ascii="Times New Roman" w:eastAsia="仿宋_GB2312" w:hAnsi="Times New Roman"/>
          <w:sz w:val="24"/>
        </w:rPr>
        <w:t>博士研究生课程学分不少于</w:t>
      </w:r>
      <w:r>
        <w:rPr>
          <w:rFonts w:ascii="Times New Roman" w:eastAsia="仿宋_GB2312" w:hAnsi="Times New Roman"/>
          <w:sz w:val="24"/>
        </w:rPr>
        <w:t>1</w:t>
      </w:r>
      <w:r>
        <w:rPr>
          <w:rFonts w:ascii="Times New Roman" w:eastAsia="仿宋_GB2312" w:hAnsi="Times New Roman" w:hint="eastAsia"/>
          <w:sz w:val="24"/>
        </w:rPr>
        <w:t>5</w:t>
      </w:r>
      <w:r>
        <w:rPr>
          <w:rFonts w:ascii="Times New Roman" w:eastAsia="仿宋_GB2312" w:hAnsi="Times New Roman"/>
          <w:sz w:val="24"/>
        </w:rPr>
        <w:t>学分，总学分不少于</w:t>
      </w:r>
      <w:r>
        <w:rPr>
          <w:rFonts w:ascii="Times New Roman" w:eastAsia="仿宋_GB2312" w:hAnsi="Times New Roman" w:hint="eastAsia"/>
          <w:sz w:val="24"/>
        </w:rPr>
        <w:t>23</w:t>
      </w:r>
      <w:r>
        <w:rPr>
          <w:rFonts w:ascii="Times New Roman" w:eastAsia="仿宋_GB2312" w:hAnsi="Times New Roman"/>
          <w:sz w:val="24"/>
        </w:rPr>
        <w:t>学分；跨学科和以同等学力考取的博士研究生课程学分不少于</w:t>
      </w:r>
      <w:r>
        <w:rPr>
          <w:rFonts w:ascii="Times New Roman" w:eastAsia="仿宋_GB2312" w:hAnsi="Times New Roman" w:hint="eastAsia"/>
          <w:sz w:val="24"/>
        </w:rPr>
        <w:t>19</w:t>
      </w:r>
      <w:r>
        <w:rPr>
          <w:rFonts w:ascii="Times New Roman" w:eastAsia="仿宋_GB2312" w:hAnsi="Times New Roman"/>
          <w:sz w:val="24"/>
        </w:rPr>
        <w:t>学分，总学分不少于</w:t>
      </w:r>
      <w:r>
        <w:rPr>
          <w:rFonts w:ascii="Times New Roman" w:eastAsia="仿宋_GB2312" w:hAnsi="Times New Roman" w:hint="eastAsia"/>
          <w:sz w:val="24"/>
        </w:rPr>
        <w:t>27</w:t>
      </w:r>
      <w:r>
        <w:rPr>
          <w:rFonts w:ascii="Times New Roman" w:eastAsia="仿宋_GB2312" w:hAnsi="Times New Roman"/>
          <w:sz w:val="24"/>
        </w:rPr>
        <w:t>学分。</w:t>
      </w:r>
    </w:p>
    <w:p w:rsidR="00BD3289" w:rsidRDefault="00BD3289">
      <w:pPr>
        <w:jc w:val="center"/>
        <w:rPr>
          <w:rFonts w:eastAsia="仿宋_GB2312"/>
          <w:b/>
        </w:rPr>
      </w:pPr>
      <w:r>
        <w:rPr>
          <w:rFonts w:eastAsia="仿宋_GB2312" w:hint="eastAsia"/>
          <w:b/>
        </w:rPr>
        <w:t>军事法学专业攻读博士学位研究生</w:t>
      </w:r>
    </w:p>
    <w:p w:rsidR="00BD3289" w:rsidRDefault="00BD3289">
      <w:pPr>
        <w:jc w:val="center"/>
        <w:rPr>
          <w:rFonts w:eastAsia="仿宋_GB2312"/>
          <w:b/>
        </w:rPr>
      </w:pPr>
      <w:r>
        <w:rPr>
          <w:rFonts w:eastAsia="仿宋_GB2312" w:hint="eastAsia"/>
          <w:b/>
        </w:rPr>
        <w:t>课程设置、教学计划及学分要求一览表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862"/>
        <w:gridCol w:w="1688"/>
        <w:gridCol w:w="2835"/>
        <w:gridCol w:w="993"/>
        <w:gridCol w:w="850"/>
        <w:gridCol w:w="992"/>
        <w:gridCol w:w="851"/>
        <w:gridCol w:w="1134"/>
        <w:gridCol w:w="850"/>
        <w:gridCol w:w="1940"/>
      </w:tblGrid>
      <w:tr w:rsidR="00BD3289">
        <w:trPr>
          <w:trHeight w:val="924"/>
          <w:jc w:val="center"/>
        </w:trPr>
        <w:tc>
          <w:tcPr>
            <w:tcW w:w="1603" w:type="dxa"/>
            <w:gridSpan w:val="2"/>
            <w:vAlign w:val="center"/>
          </w:tcPr>
          <w:p w:rsidR="00BD3289" w:rsidRDefault="00BD3289">
            <w:pPr>
              <w:jc w:val="center"/>
              <w:rPr>
                <w:rFonts w:ascii="仿宋" w:eastAsia="仿宋" w:hAnsi="仿宋"/>
                <w:b/>
                <w:sz w:val="24"/>
              </w:rPr>
            </w:pPr>
            <w:r>
              <w:rPr>
                <w:rFonts w:ascii="仿宋" w:eastAsia="仿宋" w:hAnsi="仿宋"/>
                <w:b/>
                <w:sz w:val="24"/>
              </w:rPr>
              <w:t>类 别</w:t>
            </w:r>
          </w:p>
        </w:tc>
        <w:tc>
          <w:tcPr>
            <w:tcW w:w="1688" w:type="dxa"/>
            <w:vAlign w:val="center"/>
          </w:tcPr>
          <w:p w:rsidR="00BD3289" w:rsidRDefault="00BD3289">
            <w:pPr>
              <w:ind w:left="-57" w:right="-57"/>
              <w:jc w:val="center"/>
              <w:rPr>
                <w:rFonts w:ascii="仿宋" w:eastAsia="仿宋" w:hAnsi="仿宋"/>
                <w:b/>
                <w:sz w:val="24"/>
              </w:rPr>
            </w:pPr>
            <w:r>
              <w:rPr>
                <w:rFonts w:ascii="仿宋" w:eastAsia="仿宋" w:hAnsi="仿宋"/>
                <w:b/>
                <w:sz w:val="24"/>
              </w:rPr>
              <w:t>课程名称</w:t>
            </w:r>
          </w:p>
        </w:tc>
        <w:tc>
          <w:tcPr>
            <w:tcW w:w="2835" w:type="dxa"/>
            <w:vAlign w:val="center"/>
          </w:tcPr>
          <w:p w:rsidR="00BD3289" w:rsidRDefault="00BD3289">
            <w:pPr>
              <w:jc w:val="center"/>
              <w:rPr>
                <w:rFonts w:ascii="仿宋" w:eastAsia="仿宋" w:hAnsi="仿宋"/>
                <w:b/>
                <w:sz w:val="24"/>
              </w:rPr>
            </w:pPr>
            <w:r>
              <w:rPr>
                <w:rFonts w:ascii="仿宋" w:eastAsia="仿宋" w:hAnsi="仿宋"/>
                <w:b/>
                <w:sz w:val="24"/>
              </w:rPr>
              <w:t>课程</w:t>
            </w:r>
          </w:p>
          <w:p w:rsidR="00BD3289" w:rsidRDefault="00BD3289">
            <w:pPr>
              <w:jc w:val="center"/>
              <w:rPr>
                <w:rFonts w:ascii="仿宋" w:eastAsia="仿宋" w:hAnsi="仿宋"/>
                <w:b/>
                <w:sz w:val="24"/>
              </w:rPr>
            </w:pPr>
            <w:r>
              <w:rPr>
                <w:rFonts w:ascii="仿宋" w:eastAsia="仿宋" w:hAnsi="仿宋"/>
                <w:b/>
                <w:sz w:val="24"/>
              </w:rPr>
              <w:t>门数</w:t>
            </w:r>
          </w:p>
        </w:tc>
        <w:tc>
          <w:tcPr>
            <w:tcW w:w="993" w:type="dxa"/>
            <w:vAlign w:val="center"/>
          </w:tcPr>
          <w:p w:rsidR="00BD3289" w:rsidRDefault="00BD3289">
            <w:pPr>
              <w:ind w:left="-57" w:right="-57"/>
              <w:jc w:val="center"/>
              <w:rPr>
                <w:rFonts w:ascii="仿宋" w:eastAsia="仿宋" w:hAnsi="仿宋"/>
                <w:b/>
                <w:sz w:val="24"/>
              </w:rPr>
            </w:pPr>
            <w:r>
              <w:rPr>
                <w:rFonts w:ascii="仿宋" w:eastAsia="仿宋" w:hAnsi="仿宋" w:hint="eastAsia"/>
                <w:b/>
                <w:sz w:val="24"/>
              </w:rPr>
              <w:t>课程代码</w:t>
            </w:r>
          </w:p>
        </w:tc>
        <w:tc>
          <w:tcPr>
            <w:tcW w:w="850" w:type="dxa"/>
            <w:vAlign w:val="center"/>
          </w:tcPr>
          <w:p w:rsidR="00BD3289" w:rsidRDefault="00BD3289">
            <w:pPr>
              <w:ind w:left="-57" w:right="-57"/>
              <w:jc w:val="center"/>
              <w:rPr>
                <w:rFonts w:ascii="仿宋" w:eastAsia="仿宋" w:hAnsi="仿宋"/>
                <w:b/>
                <w:sz w:val="24"/>
              </w:rPr>
            </w:pPr>
            <w:r>
              <w:rPr>
                <w:rFonts w:ascii="仿宋" w:eastAsia="仿宋" w:hAnsi="仿宋"/>
                <w:b/>
                <w:sz w:val="24"/>
              </w:rPr>
              <w:t>学分</w:t>
            </w:r>
          </w:p>
        </w:tc>
        <w:tc>
          <w:tcPr>
            <w:tcW w:w="992" w:type="dxa"/>
            <w:vAlign w:val="center"/>
          </w:tcPr>
          <w:p w:rsidR="00BD3289" w:rsidRDefault="00BD3289">
            <w:pPr>
              <w:ind w:left="-57" w:right="-57"/>
              <w:jc w:val="center"/>
              <w:rPr>
                <w:rFonts w:ascii="仿宋" w:eastAsia="仿宋" w:hAnsi="仿宋"/>
                <w:b/>
                <w:sz w:val="24"/>
              </w:rPr>
            </w:pPr>
            <w:r>
              <w:rPr>
                <w:rFonts w:ascii="仿宋" w:eastAsia="仿宋" w:hAnsi="仿宋"/>
                <w:b/>
                <w:sz w:val="24"/>
              </w:rPr>
              <w:t>学时</w:t>
            </w:r>
          </w:p>
        </w:tc>
        <w:tc>
          <w:tcPr>
            <w:tcW w:w="851" w:type="dxa"/>
            <w:vAlign w:val="center"/>
          </w:tcPr>
          <w:p w:rsidR="00BD3289" w:rsidRDefault="00BD3289">
            <w:pPr>
              <w:ind w:left="-57" w:right="-57"/>
              <w:jc w:val="center"/>
              <w:rPr>
                <w:rFonts w:ascii="仿宋" w:eastAsia="仿宋" w:hAnsi="仿宋"/>
                <w:b/>
                <w:sz w:val="24"/>
              </w:rPr>
            </w:pPr>
            <w:r>
              <w:rPr>
                <w:rFonts w:ascii="仿宋" w:eastAsia="仿宋" w:hAnsi="仿宋"/>
                <w:b/>
                <w:sz w:val="24"/>
              </w:rPr>
              <w:t>开课</w:t>
            </w:r>
          </w:p>
          <w:p w:rsidR="00BD3289" w:rsidRDefault="00BD3289">
            <w:pPr>
              <w:ind w:left="-57" w:right="-57"/>
              <w:jc w:val="center"/>
              <w:rPr>
                <w:rFonts w:ascii="仿宋" w:eastAsia="仿宋" w:hAnsi="仿宋"/>
                <w:b/>
                <w:sz w:val="24"/>
              </w:rPr>
            </w:pPr>
            <w:r>
              <w:rPr>
                <w:rFonts w:ascii="仿宋" w:eastAsia="仿宋" w:hAnsi="仿宋"/>
                <w:b/>
                <w:sz w:val="24"/>
              </w:rPr>
              <w:t>学期</w:t>
            </w:r>
          </w:p>
        </w:tc>
        <w:tc>
          <w:tcPr>
            <w:tcW w:w="1134" w:type="dxa"/>
            <w:vAlign w:val="center"/>
          </w:tcPr>
          <w:p w:rsidR="00BD3289" w:rsidRDefault="00BD3289">
            <w:pPr>
              <w:ind w:left="-57" w:right="-57"/>
              <w:jc w:val="center"/>
              <w:rPr>
                <w:rFonts w:ascii="仿宋" w:eastAsia="仿宋" w:hAnsi="仿宋"/>
                <w:b/>
                <w:sz w:val="24"/>
              </w:rPr>
            </w:pPr>
            <w:r>
              <w:rPr>
                <w:rFonts w:ascii="仿宋" w:eastAsia="仿宋" w:hAnsi="仿宋"/>
                <w:b/>
                <w:sz w:val="24"/>
              </w:rPr>
              <w:t>教学</w:t>
            </w:r>
          </w:p>
          <w:p w:rsidR="00BD3289" w:rsidRDefault="00BD3289">
            <w:pPr>
              <w:ind w:left="-57" w:right="-57"/>
              <w:jc w:val="center"/>
              <w:rPr>
                <w:rFonts w:ascii="仿宋" w:eastAsia="仿宋" w:hAnsi="仿宋"/>
                <w:b/>
                <w:sz w:val="24"/>
              </w:rPr>
            </w:pPr>
            <w:r>
              <w:rPr>
                <w:rFonts w:ascii="仿宋" w:eastAsia="仿宋" w:hAnsi="仿宋"/>
                <w:b/>
                <w:sz w:val="24"/>
              </w:rPr>
              <w:t>方式</w:t>
            </w:r>
          </w:p>
        </w:tc>
        <w:tc>
          <w:tcPr>
            <w:tcW w:w="850" w:type="dxa"/>
            <w:vAlign w:val="center"/>
          </w:tcPr>
          <w:p w:rsidR="00BD3289" w:rsidRDefault="00BD3289">
            <w:pPr>
              <w:ind w:left="-57" w:right="-57"/>
              <w:jc w:val="center"/>
              <w:rPr>
                <w:rFonts w:ascii="仿宋" w:eastAsia="仿宋" w:hAnsi="仿宋"/>
                <w:b/>
                <w:sz w:val="24"/>
              </w:rPr>
            </w:pPr>
            <w:r>
              <w:rPr>
                <w:rFonts w:ascii="仿宋" w:eastAsia="仿宋" w:hAnsi="仿宋"/>
                <w:b/>
                <w:sz w:val="24"/>
              </w:rPr>
              <w:t>考核</w:t>
            </w:r>
          </w:p>
          <w:p w:rsidR="00BD3289" w:rsidRDefault="00BD3289">
            <w:pPr>
              <w:ind w:left="-57" w:right="-57"/>
              <w:jc w:val="center"/>
              <w:rPr>
                <w:rFonts w:ascii="仿宋" w:eastAsia="仿宋" w:hAnsi="仿宋"/>
                <w:b/>
                <w:sz w:val="24"/>
              </w:rPr>
            </w:pPr>
            <w:r>
              <w:rPr>
                <w:rFonts w:ascii="仿宋" w:eastAsia="仿宋" w:hAnsi="仿宋"/>
                <w:b/>
                <w:sz w:val="24"/>
              </w:rPr>
              <w:t>方式</w:t>
            </w:r>
          </w:p>
        </w:tc>
        <w:tc>
          <w:tcPr>
            <w:tcW w:w="1940" w:type="dxa"/>
            <w:vAlign w:val="center"/>
          </w:tcPr>
          <w:p w:rsidR="00BD3289" w:rsidRDefault="00BD3289">
            <w:pPr>
              <w:jc w:val="center"/>
              <w:rPr>
                <w:rFonts w:ascii="仿宋" w:eastAsia="仿宋" w:hAnsi="仿宋"/>
                <w:b/>
                <w:sz w:val="24"/>
              </w:rPr>
            </w:pPr>
            <w:r>
              <w:rPr>
                <w:rFonts w:ascii="仿宋" w:eastAsia="仿宋" w:hAnsi="仿宋"/>
                <w:b/>
                <w:sz w:val="24"/>
              </w:rPr>
              <w:t>备  注</w:t>
            </w:r>
          </w:p>
        </w:tc>
      </w:tr>
      <w:tr w:rsidR="00BD3289">
        <w:trPr>
          <w:cantSplit/>
          <w:trHeight w:val="181"/>
          <w:jc w:val="center"/>
        </w:trPr>
        <w:tc>
          <w:tcPr>
            <w:tcW w:w="741" w:type="dxa"/>
            <w:vMerge w:val="restart"/>
            <w:textDirection w:val="tbRlV"/>
            <w:vAlign w:val="center"/>
          </w:tcPr>
          <w:p w:rsidR="00BD3289" w:rsidRDefault="00BD3289">
            <w:pPr>
              <w:jc w:val="center"/>
              <w:rPr>
                <w:rFonts w:ascii="仿宋" w:eastAsia="仿宋" w:hAnsi="仿宋"/>
                <w:sz w:val="24"/>
              </w:rPr>
            </w:pPr>
            <w:r>
              <w:rPr>
                <w:rFonts w:ascii="仿宋" w:eastAsia="仿宋" w:hAnsi="仿宋"/>
                <w:sz w:val="24"/>
              </w:rPr>
              <w:t>必修课程</w:t>
            </w:r>
          </w:p>
        </w:tc>
        <w:tc>
          <w:tcPr>
            <w:tcW w:w="862" w:type="dxa"/>
            <w:vMerge w:val="restart"/>
            <w:vAlign w:val="center"/>
          </w:tcPr>
          <w:p w:rsidR="00BD3289" w:rsidRDefault="00BD3289">
            <w:pPr>
              <w:jc w:val="center"/>
              <w:rPr>
                <w:rFonts w:ascii="仿宋" w:eastAsia="仿宋" w:hAnsi="仿宋"/>
                <w:sz w:val="24"/>
              </w:rPr>
            </w:pPr>
            <w:r>
              <w:rPr>
                <w:rFonts w:ascii="仿宋" w:eastAsia="仿宋" w:hAnsi="仿宋"/>
                <w:sz w:val="24"/>
              </w:rPr>
              <w:t>学</w:t>
            </w:r>
          </w:p>
          <w:p w:rsidR="00BD3289" w:rsidRDefault="00BD3289">
            <w:pPr>
              <w:jc w:val="center"/>
              <w:rPr>
                <w:rFonts w:ascii="仿宋" w:eastAsia="仿宋" w:hAnsi="仿宋"/>
                <w:sz w:val="24"/>
              </w:rPr>
            </w:pPr>
            <w:r>
              <w:rPr>
                <w:rFonts w:ascii="仿宋" w:eastAsia="仿宋" w:hAnsi="仿宋"/>
                <w:sz w:val="24"/>
              </w:rPr>
              <w:t>位</w:t>
            </w:r>
          </w:p>
          <w:p w:rsidR="00BD3289" w:rsidRDefault="00BD3289">
            <w:pPr>
              <w:jc w:val="center"/>
              <w:rPr>
                <w:rFonts w:ascii="仿宋" w:eastAsia="仿宋" w:hAnsi="仿宋"/>
                <w:sz w:val="24"/>
              </w:rPr>
            </w:pPr>
            <w:r>
              <w:rPr>
                <w:rFonts w:ascii="仿宋" w:eastAsia="仿宋" w:hAnsi="仿宋"/>
                <w:sz w:val="24"/>
              </w:rPr>
              <w:t>公</w:t>
            </w:r>
          </w:p>
          <w:p w:rsidR="00BD3289" w:rsidRDefault="00BD3289">
            <w:pPr>
              <w:jc w:val="center"/>
              <w:rPr>
                <w:rFonts w:ascii="仿宋" w:eastAsia="仿宋" w:hAnsi="仿宋"/>
                <w:sz w:val="24"/>
              </w:rPr>
            </w:pPr>
            <w:r>
              <w:rPr>
                <w:rFonts w:ascii="仿宋" w:eastAsia="仿宋" w:hAnsi="仿宋"/>
                <w:sz w:val="24"/>
              </w:rPr>
              <w:t>共</w:t>
            </w:r>
          </w:p>
          <w:p w:rsidR="00BD3289" w:rsidRDefault="00BD3289">
            <w:pPr>
              <w:jc w:val="center"/>
              <w:rPr>
                <w:rFonts w:ascii="仿宋" w:eastAsia="仿宋" w:hAnsi="仿宋"/>
                <w:sz w:val="24"/>
              </w:rPr>
            </w:pPr>
            <w:r>
              <w:rPr>
                <w:rFonts w:ascii="仿宋" w:eastAsia="仿宋" w:hAnsi="仿宋"/>
                <w:sz w:val="24"/>
              </w:rPr>
              <w:t>课</w:t>
            </w:r>
          </w:p>
        </w:tc>
        <w:tc>
          <w:tcPr>
            <w:tcW w:w="1688" w:type="dxa"/>
            <w:vAlign w:val="center"/>
          </w:tcPr>
          <w:p w:rsidR="00BD3289" w:rsidRDefault="00BD3289">
            <w:pPr>
              <w:ind w:left="-57" w:right="-57"/>
              <w:jc w:val="center"/>
              <w:rPr>
                <w:rFonts w:ascii="仿宋" w:eastAsia="仿宋" w:hAnsi="仿宋"/>
                <w:sz w:val="24"/>
              </w:rPr>
            </w:pPr>
            <w:r>
              <w:rPr>
                <w:rFonts w:ascii="仿宋" w:eastAsia="仿宋" w:hAnsi="仿宋"/>
                <w:sz w:val="24"/>
              </w:rPr>
              <w:t>第一外国语</w:t>
            </w:r>
          </w:p>
        </w:tc>
        <w:tc>
          <w:tcPr>
            <w:tcW w:w="2835" w:type="dxa"/>
            <w:vAlign w:val="center"/>
          </w:tcPr>
          <w:p w:rsidR="00BD3289" w:rsidRDefault="00BD3289">
            <w:pPr>
              <w:snapToGrid w:val="0"/>
              <w:jc w:val="center"/>
              <w:rPr>
                <w:rFonts w:ascii="仿宋" w:eastAsia="仿宋" w:hAnsi="仿宋"/>
                <w:spacing w:val="-8"/>
                <w:sz w:val="24"/>
              </w:rPr>
            </w:pPr>
            <w:r>
              <w:rPr>
                <w:rFonts w:ascii="仿宋" w:eastAsia="仿宋" w:hAnsi="仿宋" w:hint="eastAsia"/>
                <w:spacing w:val="-8"/>
                <w:sz w:val="24"/>
              </w:rPr>
              <w:t>1</w:t>
            </w:r>
          </w:p>
        </w:tc>
        <w:tc>
          <w:tcPr>
            <w:tcW w:w="993" w:type="dxa"/>
            <w:vAlign w:val="center"/>
          </w:tcPr>
          <w:p w:rsidR="00BD3289" w:rsidRDefault="00BD3289">
            <w:pPr>
              <w:ind w:left="-57" w:right="-57"/>
              <w:jc w:val="center"/>
              <w:rPr>
                <w:rFonts w:ascii="仿宋" w:eastAsia="仿宋" w:hAnsi="仿宋"/>
                <w:sz w:val="24"/>
              </w:rPr>
            </w:pPr>
          </w:p>
        </w:tc>
        <w:tc>
          <w:tcPr>
            <w:tcW w:w="850" w:type="dxa"/>
            <w:vAlign w:val="center"/>
          </w:tcPr>
          <w:p w:rsidR="00BD3289" w:rsidRDefault="00BD3289">
            <w:pPr>
              <w:ind w:left="-57" w:right="-57"/>
              <w:jc w:val="center"/>
              <w:rPr>
                <w:rFonts w:ascii="仿宋" w:eastAsia="仿宋" w:hAnsi="仿宋" w:hint="eastAsia"/>
                <w:sz w:val="24"/>
              </w:rPr>
            </w:pPr>
            <w:r>
              <w:rPr>
                <w:rFonts w:ascii="仿宋" w:eastAsia="仿宋" w:hAnsi="仿宋" w:hint="eastAsia"/>
                <w:sz w:val="24"/>
              </w:rPr>
              <w:t>4</w:t>
            </w:r>
          </w:p>
        </w:tc>
        <w:tc>
          <w:tcPr>
            <w:tcW w:w="992" w:type="dxa"/>
            <w:vAlign w:val="center"/>
          </w:tcPr>
          <w:p w:rsidR="00BD3289" w:rsidRDefault="00BD3289">
            <w:pPr>
              <w:jc w:val="center"/>
              <w:rPr>
                <w:rFonts w:ascii="仿宋" w:eastAsia="仿宋" w:hAnsi="仿宋"/>
                <w:sz w:val="24"/>
              </w:rPr>
            </w:pPr>
            <w:r>
              <w:rPr>
                <w:rFonts w:ascii="仿宋" w:eastAsia="仿宋" w:hAnsi="仿宋"/>
                <w:sz w:val="24"/>
              </w:rPr>
              <w:t>72</w:t>
            </w:r>
          </w:p>
        </w:tc>
        <w:tc>
          <w:tcPr>
            <w:tcW w:w="851" w:type="dxa"/>
            <w:vAlign w:val="center"/>
          </w:tcPr>
          <w:p w:rsidR="00BD3289" w:rsidRDefault="00BD3289">
            <w:pPr>
              <w:jc w:val="center"/>
              <w:rPr>
                <w:rFonts w:ascii="仿宋" w:eastAsia="仿宋" w:hAnsi="仿宋"/>
                <w:sz w:val="24"/>
              </w:rPr>
            </w:pPr>
            <w:r>
              <w:rPr>
                <w:rFonts w:ascii="仿宋" w:eastAsia="仿宋" w:hAnsi="仿宋"/>
                <w:sz w:val="24"/>
              </w:rPr>
              <w:t>1</w:t>
            </w:r>
          </w:p>
        </w:tc>
        <w:tc>
          <w:tcPr>
            <w:tcW w:w="1134" w:type="dxa"/>
            <w:vAlign w:val="center"/>
          </w:tcPr>
          <w:p w:rsidR="00BD3289" w:rsidRDefault="00BD3289">
            <w:pPr>
              <w:ind w:left="-57" w:right="-57"/>
              <w:jc w:val="center"/>
              <w:rPr>
                <w:rFonts w:ascii="仿宋" w:eastAsia="仿宋" w:hAnsi="仿宋"/>
                <w:sz w:val="24"/>
              </w:rPr>
            </w:pPr>
            <w:r>
              <w:rPr>
                <w:rFonts w:ascii="仿宋" w:eastAsia="仿宋" w:hAnsi="仿宋"/>
                <w:sz w:val="24"/>
              </w:rPr>
              <w:t>讲授</w:t>
            </w:r>
          </w:p>
        </w:tc>
        <w:tc>
          <w:tcPr>
            <w:tcW w:w="850" w:type="dxa"/>
            <w:vAlign w:val="center"/>
          </w:tcPr>
          <w:p w:rsidR="00BD3289" w:rsidRDefault="00BD3289">
            <w:pPr>
              <w:ind w:left="-57" w:right="-57"/>
              <w:jc w:val="center"/>
              <w:rPr>
                <w:rFonts w:ascii="仿宋" w:eastAsia="仿宋" w:hAnsi="仿宋"/>
                <w:sz w:val="24"/>
              </w:rPr>
            </w:pPr>
            <w:r>
              <w:rPr>
                <w:rFonts w:ascii="仿宋" w:eastAsia="仿宋" w:hAnsi="仿宋"/>
                <w:sz w:val="24"/>
              </w:rPr>
              <w:t>考试</w:t>
            </w:r>
          </w:p>
        </w:tc>
        <w:tc>
          <w:tcPr>
            <w:tcW w:w="1940" w:type="dxa"/>
            <w:vAlign w:val="center"/>
          </w:tcPr>
          <w:p w:rsidR="00BD3289" w:rsidRDefault="00BD3289">
            <w:pPr>
              <w:jc w:val="left"/>
              <w:rPr>
                <w:rFonts w:ascii="仿宋" w:eastAsia="仿宋" w:hAnsi="仿宋"/>
                <w:sz w:val="24"/>
              </w:rPr>
            </w:pPr>
          </w:p>
        </w:tc>
      </w:tr>
      <w:tr w:rsidR="00BD3289">
        <w:trPr>
          <w:cantSplit/>
          <w:trHeight w:val="155"/>
          <w:jc w:val="center"/>
        </w:trPr>
        <w:tc>
          <w:tcPr>
            <w:tcW w:w="741" w:type="dxa"/>
            <w:vMerge/>
            <w:textDirection w:val="tbRlV"/>
            <w:vAlign w:val="center"/>
          </w:tcPr>
          <w:p w:rsidR="00BD3289" w:rsidRDefault="00BD3289">
            <w:pPr>
              <w:jc w:val="center"/>
              <w:rPr>
                <w:rFonts w:ascii="仿宋" w:eastAsia="仿宋" w:hAnsi="仿宋"/>
                <w:sz w:val="24"/>
              </w:rPr>
            </w:pPr>
          </w:p>
        </w:tc>
        <w:tc>
          <w:tcPr>
            <w:tcW w:w="862" w:type="dxa"/>
            <w:vMerge/>
            <w:vAlign w:val="center"/>
          </w:tcPr>
          <w:p w:rsidR="00BD3289" w:rsidRDefault="00BD3289">
            <w:pPr>
              <w:jc w:val="center"/>
              <w:rPr>
                <w:rFonts w:ascii="仿宋" w:eastAsia="仿宋" w:hAnsi="仿宋"/>
                <w:sz w:val="24"/>
              </w:rPr>
            </w:pPr>
          </w:p>
        </w:tc>
        <w:tc>
          <w:tcPr>
            <w:tcW w:w="1688" w:type="dxa"/>
            <w:vAlign w:val="center"/>
          </w:tcPr>
          <w:p w:rsidR="00BD3289" w:rsidRDefault="00BD3289">
            <w:pPr>
              <w:ind w:left="-57" w:right="-57"/>
              <w:jc w:val="center"/>
              <w:rPr>
                <w:rFonts w:ascii="仿宋" w:eastAsia="仿宋" w:hAnsi="仿宋"/>
                <w:sz w:val="24"/>
              </w:rPr>
            </w:pPr>
            <w:r>
              <w:rPr>
                <w:rFonts w:ascii="仿宋" w:eastAsia="仿宋" w:hAnsi="仿宋" w:hint="eastAsia"/>
                <w:spacing w:val="-8"/>
                <w:sz w:val="24"/>
              </w:rPr>
              <w:t>中国</w:t>
            </w:r>
            <w:r>
              <w:rPr>
                <w:rFonts w:ascii="仿宋" w:eastAsia="仿宋" w:hAnsi="仿宋"/>
                <w:spacing w:val="-8"/>
                <w:sz w:val="24"/>
              </w:rPr>
              <w:t>马克思主义与当代</w:t>
            </w:r>
          </w:p>
        </w:tc>
        <w:tc>
          <w:tcPr>
            <w:tcW w:w="2835" w:type="dxa"/>
            <w:tcBorders>
              <w:bottom w:val="single" w:sz="4" w:space="0" w:color="auto"/>
            </w:tcBorders>
            <w:vAlign w:val="center"/>
          </w:tcPr>
          <w:p w:rsidR="00BD3289" w:rsidRDefault="00BD3289">
            <w:pPr>
              <w:jc w:val="center"/>
              <w:rPr>
                <w:rFonts w:ascii="仿宋" w:eastAsia="仿宋" w:hAnsi="仿宋"/>
                <w:sz w:val="24"/>
              </w:rPr>
            </w:pPr>
            <w:r>
              <w:rPr>
                <w:rFonts w:ascii="仿宋" w:eastAsia="仿宋" w:hAnsi="仿宋" w:hint="eastAsia"/>
                <w:sz w:val="24"/>
              </w:rPr>
              <w:t>1</w:t>
            </w:r>
          </w:p>
        </w:tc>
        <w:tc>
          <w:tcPr>
            <w:tcW w:w="993" w:type="dxa"/>
            <w:tcBorders>
              <w:bottom w:val="single" w:sz="4" w:space="0" w:color="auto"/>
            </w:tcBorders>
            <w:vAlign w:val="center"/>
          </w:tcPr>
          <w:p w:rsidR="00BD3289" w:rsidRDefault="00BD3289">
            <w:pPr>
              <w:ind w:left="-57" w:right="-57"/>
              <w:jc w:val="center"/>
              <w:rPr>
                <w:rFonts w:ascii="仿宋" w:eastAsia="仿宋" w:hAnsi="仿宋"/>
                <w:sz w:val="24"/>
              </w:rPr>
            </w:pPr>
          </w:p>
        </w:tc>
        <w:tc>
          <w:tcPr>
            <w:tcW w:w="850" w:type="dxa"/>
            <w:tcBorders>
              <w:bottom w:val="single" w:sz="4" w:space="0" w:color="auto"/>
            </w:tcBorders>
            <w:vAlign w:val="center"/>
          </w:tcPr>
          <w:p w:rsidR="00BD3289" w:rsidRDefault="00BD3289">
            <w:pPr>
              <w:ind w:left="-57" w:right="-57"/>
              <w:jc w:val="center"/>
              <w:rPr>
                <w:rFonts w:ascii="仿宋" w:eastAsia="仿宋" w:hAnsi="仿宋"/>
                <w:sz w:val="24"/>
              </w:rPr>
            </w:pPr>
            <w:r>
              <w:rPr>
                <w:rFonts w:ascii="仿宋" w:eastAsia="仿宋" w:hAnsi="仿宋" w:hint="eastAsia"/>
                <w:sz w:val="24"/>
              </w:rPr>
              <w:t>2</w:t>
            </w:r>
          </w:p>
        </w:tc>
        <w:tc>
          <w:tcPr>
            <w:tcW w:w="992" w:type="dxa"/>
            <w:tcBorders>
              <w:bottom w:val="single" w:sz="4" w:space="0" w:color="auto"/>
            </w:tcBorders>
            <w:vAlign w:val="center"/>
          </w:tcPr>
          <w:p w:rsidR="00BD3289" w:rsidRDefault="00BD3289">
            <w:pPr>
              <w:ind w:left="-57" w:right="-57"/>
              <w:jc w:val="center"/>
              <w:rPr>
                <w:rFonts w:ascii="仿宋" w:eastAsia="仿宋" w:hAnsi="仿宋"/>
                <w:sz w:val="24"/>
              </w:rPr>
            </w:pPr>
            <w:r>
              <w:rPr>
                <w:rFonts w:ascii="仿宋" w:eastAsia="仿宋" w:hAnsi="仿宋"/>
                <w:sz w:val="24"/>
              </w:rPr>
              <w:t>54</w:t>
            </w:r>
          </w:p>
        </w:tc>
        <w:tc>
          <w:tcPr>
            <w:tcW w:w="851" w:type="dxa"/>
            <w:tcBorders>
              <w:bottom w:val="single" w:sz="4" w:space="0" w:color="auto"/>
            </w:tcBorders>
            <w:vAlign w:val="center"/>
          </w:tcPr>
          <w:p w:rsidR="00BD3289" w:rsidRDefault="00BD3289">
            <w:pPr>
              <w:ind w:left="-57" w:right="-57"/>
              <w:jc w:val="center"/>
              <w:rPr>
                <w:rFonts w:ascii="仿宋" w:eastAsia="仿宋" w:hAnsi="仿宋"/>
                <w:sz w:val="24"/>
              </w:rPr>
            </w:pPr>
            <w:r>
              <w:rPr>
                <w:rFonts w:ascii="仿宋" w:eastAsia="仿宋" w:hAnsi="仿宋"/>
                <w:sz w:val="24"/>
              </w:rPr>
              <w:t>2</w:t>
            </w:r>
          </w:p>
        </w:tc>
        <w:tc>
          <w:tcPr>
            <w:tcW w:w="1134" w:type="dxa"/>
            <w:tcBorders>
              <w:bottom w:val="single" w:sz="4" w:space="0" w:color="auto"/>
            </w:tcBorders>
            <w:vAlign w:val="center"/>
          </w:tcPr>
          <w:p w:rsidR="00BD3289" w:rsidRDefault="00BD3289">
            <w:pPr>
              <w:jc w:val="center"/>
              <w:rPr>
                <w:rFonts w:ascii="仿宋" w:eastAsia="仿宋" w:hAnsi="仿宋"/>
                <w:sz w:val="24"/>
              </w:rPr>
            </w:pPr>
            <w:r>
              <w:rPr>
                <w:rFonts w:ascii="仿宋" w:eastAsia="仿宋" w:hAnsi="仿宋" w:hint="eastAsia"/>
                <w:sz w:val="24"/>
              </w:rPr>
              <w:t>讲授</w:t>
            </w:r>
          </w:p>
        </w:tc>
        <w:tc>
          <w:tcPr>
            <w:tcW w:w="850" w:type="dxa"/>
            <w:tcBorders>
              <w:bottom w:val="single" w:sz="4" w:space="0" w:color="auto"/>
            </w:tcBorders>
            <w:vAlign w:val="center"/>
          </w:tcPr>
          <w:p w:rsidR="00BD3289" w:rsidRDefault="00BD3289" w:rsidP="00FA75B2">
            <w:pPr>
              <w:ind w:left="-57" w:right="-57"/>
              <w:jc w:val="center"/>
              <w:rPr>
                <w:rFonts w:ascii="仿宋" w:eastAsia="仿宋" w:hAnsi="仿宋"/>
                <w:sz w:val="24"/>
              </w:rPr>
            </w:pPr>
            <w:r>
              <w:rPr>
                <w:rFonts w:ascii="仿宋" w:eastAsia="仿宋" w:hAnsi="仿宋"/>
                <w:sz w:val="24"/>
              </w:rPr>
              <w:t>考试论文</w:t>
            </w:r>
          </w:p>
        </w:tc>
        <w:tc>
          <w:tcPr>
            <w:tcW w:w="1940" w:type="dxa"/>
            <w:tcBorders>
              <w:bottom w:val="single" w:sz="4" w:space="0" w:color="auto"/>
            </w:tcBorders>
            <w:vAlign w:val="center"/>
          </w:tcPr>
          <w:p w:rsidR="00BD3289" w:rsidRDefault="00BD3289">
            <w:pPr>
              <w:jc w:val="left"/>
              <w:rPr>
                <w:rFonts w:ascii="仿宋" w:eastAsia="仿宋" w:hAnsi="仿宋"/>
                <w:sz w:val="24"/>
              </w:rPr>
            </w:pPr>
          </w:p>
        </w:tc>
      </w:tr>
      <w:tr w:rsidR="00FA75B2" w:rsidTr="00BC10A0">
        <w:trPr>
          <w:cantSplit/>
          <w:trHeight w:val="155"/>
          <w:jc w:val="center"/>
        </w:trPr>
        <w:tc>
          <w:tcPr>
            <w:tcW w:w="741" w:type="dxa"/>
            <w:vMerge/>
            <w:textDirection w:val="tbRlV"/>
            <w:vAlign w:val="center"/>
          </w:tcPr>
          <w:p w:rsidR="00FA75B2" w:rsidRDefault="00FA75B2" w:rsidP="00FA75B2">
            <w:pPr>
              <w:jc w:val="center"/>
              <w:rPr>
                <w:rFonts w:ascii="仿宋" w:eastAsia="仿宋" w:hAnsi="仿宋"/>
                <w:sz w:val="24"/>
              </w:rPr>
            </w:pPr>
          </w:p>
        </w:tc>
        <w:tc>
          <w:tcPr>
            <w:tcW w:w="862" w:type="dxa"/>
            <w:vMerge/>
            <w:vAlign w:val="center"/>
          </w:tcPr>
          <w:p w:rsidR="00FA75B2" w:rsidRDefault="00FA75B2" w:rsidP="00FA75B2">
            <w:pPr>
              <w:jc w:val="center"/>
              <w:rPr>
                <w:rFonts w:ascii="仿宋" w:eastAsia="仿宋" w:hAnsi="仿宋"/>
                <w:sz w:val="24"/>
              </w:rPr>
            </w:pPr>
          </w:p>
        </w:tc>
        <w:tc>
          <w:tcPr>
            <w:tcW w:w="1688" w:type="dxa"/>
            <w:vAlign w:val="center"/>
          </w:tcPr>
          <w:p w:rsidR="00FA75B2" w:rsidRDefault="00FA75B2" w:rsidP="00FA75B2">
            <w:pPr>
              <w:ind w:left="-57" w:right="-57"/>
              <w:jc w:val="center"/>
              <w:rPr>
                <w:rFonts w:ascii="仿宋" w:eastAsia="仿宋" w:hAnsi="仿宋" w:hint="eastAsia"/>
                <w:spacing w:val="-8"/>
                <w:sz w:val="24"/>
              </w:rPr>
            </w:pPr>
            <w:r>
              <w:rPr>
                <w:rFonts w:ascii="仿宋" w:eastAsia="仿宋" w:hAnsi="仿宋" w:hint="eastAsia"/>
                <w:spacing w:val="-8"/>
                <w:sz w:val="24"/>
              </w:rPr>
              <w:t>方法论</w:t>
            </w:r>
          </w:p>
        </w:tc>
        <w:tc>
          <w:tcPr>
            <w:tcW w:w="2835" w:type="dxa"/>
            <w:tcBorders>
              <w:bottom w:val="single" w:sz="4" w:space="0" w:color="auto"/>
            </w:tcBorders>
            <w:vAlign w:val="center"/>
          </w:tcPr>
          <w:p w:rsidR="00FA75B2" w:rsidRDefault="00FA75B2" w:rsidP="00FA75B2">
            <w:pPr>
              <w:jc w:val="center"/>
              <w:rPr>
                <w:rFonts w:ascii="仿宋" w:eastAsia="仿宋" w:hAnsi="仿宋" w:hint="eastAsia"/>
                <w:sz w:val="24"/>
              </w:rPr>
            </w:pPr>
            <w:r>
              <w:rPr>
                <w:rFonts w:ascii="仿宋" w:eastAsia="仿宋" w:hAnsi="仿宋" w:hint="eastAsia"/>
                <w:sz w:val="24"/>
              </w:rPr>
              <w:t>1</w:t>
            </w:r>
          </w:p>
        </w:tc>
        <w:tc>
          <w:tcPr>
            <w:tcW w:w="993" w:type="dxa"/>
            <w:tcBorders>
              <w:bottom w:val="single" w:sz="4" w:space="0" w:color="auto"/>
            </w:tcBorders>
            <w:vAlign w:val="center"/>
          </w:tcPr>
          <w:p w:rsidR="00FA75B2" w:rsidRDefault="00FA75B2" w:rsidP="00FA75B2">
            <w:pPr>
              <w:ind w:left="-57" w:right="-57"/>
              <w:jc w:val="center"/>
              <w:rPr>
                <w:rFonts w:ascii="仿宋" w:eastAsia="仿宋" w:hAnsi="仿宋"/>
                <w:sz w:val="24"/>
              </w:rPr>
            </w:pPr>
          </w:p>
        </w:tc>
        <w:tc>
          <w:tcPr>
            <w:tcW w:w="850" w:type="dxa"/>
            <w:tcBorders>
              <w:bottom w:val="single" w:sz="4" w:space="0" w:color="auto"/>
            </w:tcBorders>
            <w:vAlign w:val="center"/>
          </w:tcPr>
          <w:p w:rsidR="00FA75B2" w:rsidRDefault="00FA75B2" w:rsidP="00FA75B2">
            <w:pPr>
              <w:ind w:left="-57" w:right="-57"/>
              <w:jc w:val="center"/>
              <w:rPr>
                <w:rFonts w:ascii="仿宋" w:eastAsia="仿宋" w:hAnsi="仿宋" w:hint="eastAsia"/>
                <w:sz w:val="24"/>
              </w:rPr>
            </w:pPr>
            <w:r>
              <w:rPr>
                <w:rFonts w:ascii="仿宋" w:eastAsia="仿宋" w:hAnsi="仿宋" w:hint="eastAsia"/>
                <w:sz w:val="24"/>
              </w:rPr>
              <w:t>1</w:t>
            </w:r>
          </w:p>
        </w:tc>
        <w:tc>
          <w:tcPr>
            <w:tcW w:w="992" w:type="dxa"/>
            <w:tcBorders>
              <w:bottom w:val="single" w:sz="4" w:space="0" w:color="auto"/>
            </w:tcBorders>
            <w:vAlign w:val="center"/>
          </w:tcPr>
          <w:p w:rsidR="00FA75B2" w:rsidRDefault="00FA75B2" w:rsidP="00FA75B2">
            <w:pPr>
              <w:ind w:left="-57" w:right="-57"/>
              <w:jc w:val="center"/>
              <w:rPr>
                <w:rFonts w:ascii="仿宋" w:eastAsia="仿宋" w:hAnsi="仿宋"/>
                <w:sz w:val="24"/>
              </w:rPr>
            </w:pPr>
            <w:r>
              <w:rPr>
                <w:rFonts w:ascii="仿宋" w:eastAsia="仿宋" w:hAnsi="仿宋" w:hint="eastAsia"/>
                <w:sz w:val="24"/>
              </w:rPr>
              <w:t>18</w:t>
            </w:r>
          </w:p>
        </w:tc>
        <w:tc>
          <w:tcPr>
            <w:tcW w:w="851" w:type="dxa"/>
            <w:tcBorders>
              <w:bottom w:val="single" w:sz="4" w:space="0" w:color="auto"/>
            </w:tcBorders>
            <w:vAlign w:val="center"/>
          </w:tcPr>
          <w:p w:rsidR="00FA75B2" w:rsidRDefault="00FA75B2" w:rsidP="00FA75B2">
            <w:pPr>
              <w:ind w:left="-57" w:right="-57"/>
              <w:jc w:val="center"/>
              <w:rPr>
                <w:rFonts w:ascii="仿宋" w:eastAsia="仿宋" w:hAnsi="仿宋"/>
                <w:sz w:val="24"/>
              </w:rPr>
            </w:pPr>
            <w:r>
              <w:rPr>
                <w:rFonts w:ascii="仿宋" w:eastAsia="仿宋" w:hAnsi="仿宋" w:hint="eastAsia"/>
                <w:sz w:val="24"/>
              </w:rPr>
              <w:t>1-2</w:t>
            </w:r>
          </w:p>
        </w:tc>
        <w:tc>
          <w:tcPr>
            <w:tcW w:w="1134" w:type="dxa"/>
            <w:tcBorders>
              <w:bottom w:val="single" w:sz="4" w:space="0" w:color="auto"/>
            </w:tcBorders>
            <w:vAlign w:val="center"/>
          </w:tcPr>
          <w:p w:rsidR="00FA75B2" w:rsidRDefault="00FA75B2" w:rsidP="00FA75B2">
            <w:pPr>
              <w:jc w:val="center"/>
              <w:rPr>
                <w:rFonts w:ascii="仿宋" w:eastAsia="仿宋" w:hAnsi="仿宋"/>
                <w:sz w:val="24"/>
              </w:rPr>
            </w:pPr>
            <w:r>
              <w:rPr>
                <w:rFonts w:ascii="仿宋" w:eastAsia="仿宋" w:hAnsi="仿宋" w:hint="eastAsia"/>
                <w:sz w:val="24"/>
              </w:rPr>
              <w:t>讲授</w:t>
            </w:r>
          </w:p>
        </w:tc>
        <w:tc>
          <w:tcPr>
            <w:tcW w:w="850" w:type="dxa"/>
            <w:tcBorders>
              <w:bottom w:val="single" w:sz="4" w:space="0" w:color="auto"/>
            </w:tcBorders>
          </w:tcPr>
          <w:p w:rsidR="00FA75B2" w:rsidRDefault="00FA75B2" w:rsidP="00FA75B2">
            <w:r w:rsidRPr="00AA71FC">
              <w:rPr>
                <w:rFonts w:ascii="仿宋" w:eastAsia="仿宋" w:hAnsi="仿宋"/>
                <w:sz w:val="24"/>
              </w:rPr>
              <w:t>考试论文</w:t>
            </w:r>
          </w:p>
        </w:tc>
        <w:tc>
          <w:tcPr>
            <w:tcW w:w="1940" w:type="dxa"/>
            <w:tcBorders>
              <w:bottom w:val="single" w:sz="4" w:space="0" w:color="auto"/>
            </w:tcBorders>
            <w:vAlign w:val="center"/>
          </w:tcPr>
          <w:p w:rsidR="00FA75B2" w:rsidRDefault="00FA75B2" w:rsidP="00FA75B2">
            <w:pPr>
              <w:jc w:val="left"/>
              <w:rPr>
                <w:rFonts w:ascii="仿宋" w:eastAsia="仿宋" w:hAnsi="仿宋"/>
                <w:sz w:val="24"/>
              </w:rPr>
            </w:pPr>
          </w:p>
        </w:tc>
      </w:tr>
      <w:tr w:rsidR="00FA75B2" w:rsidTr="00BC10A0">
        <w:trPr>
          <w:cantSplit/>
          <w:trHeight w:val="331"/>
          <w:jc w:val="center"/>
        </w:trPr>
        <w:tc>
          <w:tcPr>
            <w:tcW w:w="741" w:type="dxa"/>
            <w:vMerge/>
            <w:vAlign w:val="center"/>
          </w:tcPr>
          <w:p w:rsidR="00FA75B2" w:rsidRDefault="00FA75B2" w:rsidP="00FA75B2">
            <w:pPr>
              <w:jc w:val="center"/>
              <w:rPr>
                <w:rFonts w:ascii="仿宋" w:eastAsia="仿宋" w:hAnsi="仿宋"/>
                <w:sz w:val="24"/>
              </w:rPr>
            </w:pPr>
          </w:p>
        </w:tc>
        <w:tc>
          <w:tcPr>
            <w:tcW w:w="862" w:type="dxa"/>
            <w:vAlign w:val="center"/>
          </w:tcPr>
          <w:p w:rsidR="00FA75B2" w:rsidRDefault="00FA75B2" w:rsidP="00FA75B2">
            <w:pPr>
              <w:spacing w:line="400" w:lineRule="exact"/>
              <w:jc w:val="center"/>
              <w:rPr>
                <w:rFonts w:ascii="仿宋" w:eastAsia="仿宋" w:hAnsi="仿宋"/>
                <w:sz w:val="24"/>
              </w:rPr>
            </w:pPr>
            <w:r>
              <w:rPr>
                <w:rFonts w:ascii="仿宋" w:eastAsia="仿宋" w:hAnsi="仿宋"/>
                <w:sz w:val="24"/>
              </w:rPr>
              <w:t>学位基础课</w:t>
            </w:r>
          </w:p>
        </w:tc>
        <w:tc>
          <w:tcPr>
            <w:tcW w:w="1688" w:type="dxa"/>
            <w:vAlign w:val="center"/>
          </w:tcPr>
          <w:p w:rsidR="00FA75B2" w:rsidRDefault="00FA75B2" w:rsidP="00FA75B2">
            <w:pPr>
              <w:spacing w:line="400" w:lineRule="exact"/>
              <w:ind w:left="-57" w:right="-57"/>
              <w:jc w:val="center"/>
              <w:rPr>
                <w:rFonts w:ascii="仿宋" w:eastAsia="仿宋" w:hAnsi="仿宋"/>
                <w:sz w:val="24"/>
              </w:rPr>
            </w:pPr>
            <w:r>
              <w:rPr>
                <w:rFonts w:ascii="仿宋" w:eastAsia="仿宋" w:hAnsi="仿宋"/>
                <w:sz w:val="24"/>
              </w:rPr>
              <w:t>集体指导课</w:t>
            </w:r>
            <w:r>
              <w:rPr>
                <w:rFonts w:ascii="仿宋" w:eastAsia="仿宋" w:hAnsi="仿宋" w:hint="eastAsia"/>
                <w:sz w:val="24"/>
              </w:rPr>
              <w:t>：军事法学前沿问题研究</w:t>
            </w:r>
          </w:p>
        </w:tc>
        <w:tc>
          <w:tcPr>
            <w:tcW w:w="2835" w:type="dxa"/>
            <w:vAlign w:val="center"/>
          </w:tcPr>
          <w:p w:rsidR="00FA75B2" w:rsidRDefault="00FA75B2" w:rsidP="00FA75B2">
            <w:pPr>
              <w:spacing w:line="400" w:lineRule="exact"/>
              <w:jc w:val="center"/>
              <w:rPr>
                <w:rFonts w:ascii="仿宋" w:eastAsia="仿宋" w:hAnsi="仿宋"/>
                <w:sz w:val="24"/>
              </w:rPr>
            </w:pPr>
            <w:r>
              <w:rPr>
                <w:rFonts w:ascii="仿宋" w:eastAsia="仿宋" w:hAnsi="仿宋"/>
                <w:sz w:val="24"/>
              </w:rPr>
              <w:t>1</w:t>
            </w:r>
          </w:p>
        </w:tc>
        <w:tc>
          <w:tcPr>
            <w:tcW w:w="993" w:type="dxa"/>
            <w:vAlign w:val="center"/>
          </w:tcPr>
          <w:p w:rsidR="00FA75B2" w:rsidRDefault="00FA75B2" w:rsidP="00FA75B2">
            <w:pPr>
              <w:spacing w:line="400" w:lineRule="exact"/>
              <w:ind w:left="-57" w:right="-57"/>
              <w:jc w:val="center"/>
              <w:rPr>
                <w:rFonts w:ascii="仿宋" w:eastAsia="仿宋" w:hAnsi="仿宋"/>
                <w:sz w:val="24"/>
              </w:rPr>
            </w:pPr>
          </w:p>
        </w:tc>
        <w:tc>
          <w:tcPr>
            <w:tcW w:w="850" w:type="dxa"/>
            <w:vAlign w:val="center"/>
          </w:tcPr>
          <w:p w:rsidR="00FA75B2" w:rsidRDefault="00FA75B2" w:rsidP="00FA75B2">
            <w:pPr>
              <w:spacing w:line="400" w:lineRule="exact"/>
              <w:ind w:left="-57" w:right="-57"/>
              <w:jc w:val="center"/>
              <w:rPr>
                <w:rFonts w:ascii="仿宋" w:eastAsia="仿宋" w:hAnsi="仿宋" w:hint="eastAsia"/>
                <w:sz w:val="24"/>
              </w:rPr>
            </w:pPr>
            <w:r>
              <w:rPr>
                <w:rFonts w:ascii="仿宋" w:eastAsia="仿宋" w:hAnsi="仿宋" w:hint="eastAsia"/>
                <w:sz w:val="24"/>
              </w:rPr>
              <w:t>4</w:t>
            </w:r>
          </w:p>
        </w:tc>
        <w:tc>
          <w:tcPr>
            <w:tcW w:w="992" w:type="dxa"/>
            <w:vAlign w:val="center"/>
          </w:tcPr>
          <w:p w:rsidR="00FA75B2" w:rsidRDefault="00FA75B2" w:rsidP="00FA75B2">
            <w:pPr>
              <w:spacing w:line="400" w:lineRule="exact"/>
              <w:ind w:left="-57" w:right="-57"/>
              <w:jc w:val="center"/>
              <w:rPr>
                <w:rFonts w:ascii="仿宋" w:eastAsia="仿宋" w:hAnsi="仿宋"/>
                <w:sz w:val="24"/>
              </w:rPr>
            </w:pPr>
            <w:r>
              <w:rPr>
                <w:rFonts w:ascii="仿宋" w:eastAsia="仿宋" w:hAnsi="仿宋"/>
                <w:sz w:val="24"/>
              </w:rPr>
              <w:t>72</w:t>
            </w:r>
          </w:p>
        </w:tc>
        <w:tc>
          <w:tcPr>
            <w:tcW w:w="851" w:type="dxa"/>
            <w:vAlign w:val="center"/>
          </w:tcPr>
          <w:p w:rsidR="00FA75B2" w:rsidRDefault="00FA75B2" w:rsidP="00FA75B2">
            <w:pPr>
              <w:spacing w:line="400" w:lineRule="exact"/>
              <w:ind w:left="-57" w:right="-57"/>
              <w:jc w:val="center"/>
              <w:rPr>
                <w:rFonts w:ascii="仿宋" w:eastAsia="仿宋" w:hAnsi="仿宋"/>
                <w:sz w:val="24"/>
              </w:rPr>
            </w:pPr>
            <w:r>
              <w:rPr>
                <w:rFonts w:ascii="仿宋" w:eastAsia="仿宋" w:hAnsi="仿宋"/>
                <w:sz w:val="24"/>
              </w:rPr>
              <w:t>1</w:t>
            </w:r>
          </w:p>
        </w:tc>
        <w:tc>
          <w:tcPr>
            <w:tcW w:w="1134" w:type="dxa"/>
            <w:vAlign w:val="center"/>
          </w:tcPr>
          <w:p w:rsidR="00FA75B2" w:rsidRDefault="00FA75B2" w:rsidP="00FA75B2">
            <w:pPr>
              <w:spacing w:line="400" w:lineRule="exact"/>
              <w:ind w:left="-57" w:right="-57"/>
              <w:jc w:val="center"/>
              <w:rPr>
                <w:rFonts w:ascii="仿宋" w:eastAsia="仿宋" w:hAnsi="仿宋"/>
                <w:sz w:val="24"/>
              </w:rPr>
            </w:pPr>
          </w:p>
        </w:tc>
        <w:tc>
          <w:tcPr>
            <w:tcW w:w="850" w:type="dxa"/>
          </w:tcPr>
          <w:p w:rsidR="00FA75B2" w:rsidRDefault="00FA75B2" w:rsidP="00FA75B2">
            <w:r w:rsidRPr="00AA71FC">
              <w:rPr>
                <w:rFonts w:ascii="仿宋" w:eastAsia="仿宋" w:hAnsi="仿宋"/>
                <w:sz w:val="24"/>
              </w:rPr>
              <w:t>考试论文</w:t>
            </w:r>
          </w:p>
        </w:tc>
        <w:tc>
          <w:tcPr>
            <w:tcW w:w="1940" w:type="dxa"/>
            <w:vAlign w:val="center"/>
          </w:tcPr>
          <w:p w:rsidR="00FA75B2" w:rsidRDefault="00FA75B2" w:rsidP="00FA75B2">
            <w:pPr>
              <w:snapToGrid w:val="0"/>
              <w:spacing w:line="400" w:lineRule="exact"/>
              <w:jc w:val="left"/>
              <w:rPr>
                <w:rFonts w:ascii="仿宋" w:eastAsia="仿宋" w:hAnsi="仿宋"/>
                <w:sz w:val="24"/>
              </w:rPr>
            </w:pPr>
            <w:r>
              <w:rPr>
                <w:rFonts w:ascii="仿宋" w:eastAsia="仿宋" w:hAnsi="仿宋"/>
                <w:sz w:val="24"/>
              </w:rPr>
              <w:t>集体指导课采用讲授、研讨相结合的方式，充分发挥本专业导师的研究优势，综合展现军事法学前沿最新研究成果与研究发展动态。</w:t>
            </w:r>
          </w:p>
        </w:tc>
      </w:tr>
      <w:tr w:rsidR="00FA75B2" w:rsidTr="00BC10A0">
        <w:trPr>
          <w:cantSplit/>
          <w:trHeight w:val="481"/>
          <w:jc w:val="center"/>
        </w:trPr>
        <w:tc>
          <w:tcPr>
            <w:tcW w:w="741" w:type="dxa"/>
            <w:vMerge/>
            <w:vAlign w:val="center"/>
          </w:tcPr>
          <w:p w:rsidR="00FA75B2" w:rsidRDefault="00FA75B2" w:rsidP="00FA75B2">
            <w:pPr>
              <w:ind w:left="113"/>
              <w:jc w:val="center"/>
              <w:rPr>
                <w:rFonts w:ascii="仿宋" w:eastAsia="仿宋" w:hAnsi="仿宋"/>
                <w:sz w:val="24"/>
              </w:rPr>
            </w:pPr>
          </w:p>
        </w:tc>
        <w:tc>
          <w:tcPr>
            <w:tcW w:w="862" w:type="dxa"/>
            <w:vAlign w:val="center"/>
          </w:tcPr>
          <w:p w:rsidR="00FA75B2" w:rsidRDefault="00FA75B2" w:rsidP="00FA75B2">
            <w:pPr>
              <w:spacing w:line="400" w:lineRule="exact"/>
              <w:jc w:val="center"/>
              <w:rPr>
                <w:rFonts w:ascii="仿宋" w:eastAsia="仿宋" w:hAnsi="仿宋"/>
                <w:sz w:val="24"/>
              </w:rPr>
            </w:pPr>
            <w:r>
              <w:rPr>
                <w:rFonts w:ascii="仿宋" w:eastAsia="仿宋" w:hAnsi="仿宋"/>
                <w:sz w:val="24"/>
              </w:rPr>
              <w:t>学位专业课</w:t>
            </w:r>
          </w:p>
        </w:tc>
        <w:tc>
          <w:tcPr>
            <w:tcW w:w="1688" w:type="dxa"/>
            <w:vAlign w:val="center"/>
          </w:tcPr>
          <w:p w:rsidR="00FA75B2" w:rsidRDefault="00FA75B2" w:rsidP="00FA75B2">
            <w:pPr>
              <w:spacing w:line="400" w:lineRule="exact"/>
              <w:ind w:left="-57" w:right="-57"/>
              <w:jc w:val="center"/>
              <w:rPr>
                <w:rFonts w:ascii="仿宋" w:eastAsia="仿宋" w:hAnsi="仿宋"/>
                <w:sz w:val="24"/>
              </w:rPr>
            </w:pPr>
            <w:r>
              <w:rPr>
                <w:rFonts w:ascii="仿宋" w:eastAsia="仿宋" w:hAnsi="仿宋"/>
                <w:sz w:val="24"/>
              </w:rPr>
              <w:t>导师指导课</w:t>
            </w:r>
            <w:r>
              <w:rPr>
                <w:rFonts w:ascii="仿宋" w:eastAsia="仿宋" w:hAnsi="仿宋" w:hint="eastAsia"/>
                <w:sz w:val="24"/>
              </w:rPr>
              <w:t>：由博士生导师确定</w:t>
            </w:r>
          </w:p>
        </w:tc>
        <w:tc>
          <w:tcPr>
            <w:tcW w:w="2835" w:type="dxa"/>
            <w:vAlign w:val="center"/>
          </w:tcPr>
          <w:p w:rsidR="00FA75B2" w:rsidRDefault="00FA75B2" w:rsidP="00FA75B2">
            <w:pPr>
              <w:spacing w:line="400" w:lineRule="exact"/>
              <w:jc w:val="center"/>
              <w:rPr>
                <w:rFonts w:ascii="仿宋" w:eastAsia="仿宋" w:hAnsi="仿宋"/>
                <w:sz w:val="24"/>
              </w:rPr>
            </w:pPr>
            <w:r>
              <w:rPr>
                <w:rFonts w:ascii="仿宋" w:eastAsia="仿宋" w:hAnsi="仿宋"/>
                <w:sz w:val="24"/>
              </w:rPr>
              <w:t>1</w:t>
            </w:r>
          </w:p>
        </w:tc>
        <w:tc>
          <w:tcPr>
            <w:tcW w:w="993" w:type="dxa"/>
            <w:vAlign w:val="center"/>
          </w:tcPr>
          <w:p w:rsidR="00FA75B2" w:rsidRDefault="00FA75B2" w:rsidP="00FA75B2">
            <w:pPr>
              <w:spacing w:line="400" w:lineRule="exact"/>
              <w:ind w:left="-57" w:right="-57"/>
              <w:jc w:val="center"/>
              <w:rPr>
                <w:rFonts w:ascii="仿宋" w:eastAsia="仿宋" w:hAnsi="仿宋"/>
                <w:sz w:val="24"/>
              </w:rPr>
            </w:pPr>
          </w:p>
        </w:tc>
        <w:tc>
          <w:tcPr>
            <w:tcW w:w="850" w:type="dxa"/>
            <w:vAlign w:val="center"/>
          </w:tcPr>
          <w:p w:rsidR="00FA75B2" w:rsidRDefault="00FA75B2" w:rsidP="00FA75B2">
            <w:pPr>
              <w:spacing w:line="400" w:lineRule="exact"/>
              <w:ind w:left="-57" w:right="-57"/>
              <w:jc w:val="center"/>
              <w:rPr>
                <w:rFonts w:ascii="仿宋" w:eastAsia="仿宋" w:hAnsi="仿宋" w:hint="eastAsia"/>
                <w:sz w:val="24"/>
              </w:rPr>
            </w:pPr>
            <w:r>
              <w:rPr>
                <w:rFonts w:ascii="仿宋" w:eastAsia="仿宋" w:hAnsi="仿宋" w:hint="eastAsia"/>
                <w:sz w:val="24"/>
              </w:rPr>
              <w:t>4</w:t>
            </w:r>
          </w:p>
        </w:tc>
        <w:tc>
          <w:tcPr>
            <w:tcW w:w="992" w:type="dxa"/>
            <w:vAlign w:val="center"/>
          </w:tcPr>
          <w:p w:rsidR="00FA75B2" w:rsidRDefault="00FA75B2" w:rsidP="00FA75B2">
            <w:pPr>
              <w:spacing w:line="400" w:lineRule="exact"/>
              <w:ind w:left="-57" w:right="-57"/>
              <w:jc w:val="center"/>
              <w:rPr>
                <w:rFonts w:ascii="仿宋" w:eastAsia="仿宋" w:hAnsi="仿宋" w:hint="eastAsia"/>
                <w:sz w:val="24"/>
              </w:rPr>
            </w:pPr>
            <w:r>
              <w:rPr>
                <w:rFonts w:ascii="仿宋" w:eastAsia="仿宋" w:hAnsi="仿宋" w:hint="eastAsia"/>
                <w:sz w:val="24"/>
              </w:rPr>
              <w:t>72</w:t>
            </w:r>
          </w:p>
        </w:tc>
        <w:tc>
          <w:tcPr>
            <w:tcW w:w="851" w:type="dxa"/>
            <w:vAlign w:val="center"/>
          </w:tcPr>
          <w:p w:rsidR="00FA75B2" w:rsidRDefault="00FA75B2" w:rsidP="00FA75B2">
            <w:pPr>
              <w:spacing w:line="400" w:lineRule="exact"/>
              <w:ind w:left="-57" w:right="-57"/>
              <w:jc w:val="center"/>
              <w:rPr>
                <w:rFonts w:ascii="仿宋" w:eastAsia="仿宋" w:hAnsi="仿宋"/>
                <w:sz w:val="24"/>
              </w:rPr>
            </w:pPr>
            <w:r>
              <w:rPr>
                <w:rFonts w:ascii="仿宋" w:eastAsia="仿宋" w:hAnsi="仿宋"/>
                <w:sz w:val="24"/>
              </w:rPr>
              <w:t>2</w:t>
            </w:r>
          </w:p>
        </w:tc>
        <w:tc>
          <w:tcPr>
            <w:tcW w:w="1134" w:type="dxa"/>
            <w:vAlign w:val="center"/>
          </w:tcPr>
          <w:p w:rsidR="00FA75B2" w:rsidRDefault="00FA75B2" w:rsidP="00FA75B2">
            <w:pPr>
              <w:spacing w:line="400" w:lineRule="exact"/>
              <w:ind w:left="-57" w:right="-57"/>
              <w:jc w:val="center"/>
              <w:rPr>
                <w:rFonts w:ascii="仿宋" w:eastAsia="仿宋" w:hAnsi="仿宋"/>
                <w:sz w:val="24"/>
              </w:rPr>
            </w:pPr>
          </w:p>
        </w:tc>
        <w:tc>
          <w:tcPr>
            <w:tcW w:w="850" w:type="dxa"/>
          </w:tcPr>
          <w:p w:rsidR="00FA75B2" w:rsidRDefault="00FA75B2" w:rsidP="00FA75B2">
            <w:r w:rsidRPr="00AA71FC">
              <w:rPr>
                <w:rFonts w:ascii="仿宋" w:eastAsia="仿宋" w:hAnsi="仿宋"/>
                <w:sz w:val="24"/>
              </w:rPr>
              <w:t>考试论文</w:t>
            </w:r>
          </w:p>
        </w:tc>
        <w:tc>
          <w:tcPr>
            <w:tcW w:w="1940" w:type="dxa"/>
            <w:vAlign w:val="center"/>
          </w:tcPr>
          <w:p w:rsidR="00FA75B2" w:rsidRDefault="00FA75B2" w:rsidP="00FA75B2">
            <w:pPr>
              <w:snapToGrid w:val="0"/>
              <w:spacing w:line="400" w:lineRule="exact"/>
              <w:jc w:val="left"/>
              <w:rPr>
                <w:rFonts w:ascii="仿宋" w:eastAsia="仿宋" w:hAnsi="仿宋"/>
                <w:sz w:val="24"/>
              </w:rPr>
            </w:pPr>
            <w:r>
              <w:rPr>
                <w:rFonts w:ascii="仿宋" w:eastAsia="仿宋" w:hAnsi="仿宋"/>
                <w:sz w:val="24"/>
              </w:rPr>
              <w:t>导师指导课由博士生导师个人独立开设，可以通过问题引导、专题研究等形式授课，也可以以科研课题带动授课等多种形式进行面授教学。</w:t>
            </w:r>
          </w:p>
        </w:tc>
      </w:tr>
      <w:tr w:rsidR="00BD3289">
        <w:trPr>
          <w:cantSplit/>
          <w:trHeight w:val="743"/>
          <w:jc w:val="center"/>
        </w:trPr>
        <w:tc>
          <w:tcPr>
            <w:tcW w:w="1603" w:type="dxa"/>
            <w:gridSpan w:val="2"/>
            <w:vMerge w:val="restart"/>
            <w:textDirection w:val="tbRlV"/>
            <w:vAlign w:val="center"/>
          </w:tcPr>
          <w:p w:rsidR="00BD3289" w:rsidRDefault="00BD3289">
            <w:pPr>
              <w:spacing w:line="400" w:lineRule="exact"/>
              <w:ind w:left="113" w:right="113"/>
              <w:jc w:val="center"/>
              <w:rPr>
                <w:rFonts w:ascii="仿宋" w:eastAsia="仿宋" w:hAnsi="仿宋"/>
                <w:sz w:val="24"/>
              </w:rPr>
            </w:pPr>
            <w:r>
              <w:rPr>
                <w:rFonts w:ascii="仿宋" w:eastAsia="仿宋" w:hAnsi="仿宋"/>
                <w:sz w:val="24"/>
              </w:rPr>
              <w:t>补修课程</w:t>
            </w:r>
          </w:p>
        </w:tc>
        <w:tc>
          <w:tcPr>
            <w:tcW w:w="1688" w:type="dxa"/>
            <w:vAlign w:val="center"/>
          </w:tcPr>
          <w:p w:rsidR="00BD3289" w:rsidRDefault="00BD3289">
            <w:pPr>
              <w:spacing w:line="400" w:lineRule="exact"/>
              <w:ind w:leftChars="-27" w:left="-57" w:right="-57" w:firstLineChars="200" w:firstLine="480"/>
              <w:jc w:val="center"/>
              <w:rPr>
                <w:rFonts w:ascii="仿宋" w:eastAsia="仿宋" w:hAnsi="仿宋"/>
                <w:sz w:val="24"/>
              </w:rPr>
            </w:pPr>
            <w:r>
              <w:rPr>
                <w:rFonts w:ascii="仿宋" w:eastAsia="仿宋" w:hAnsi="仿宋"/>
                <w:sz w:val="24"/>
              </w:rPr>
              <w:t xml:space="preserve">军事法理论 </w:t>
            </w:r>
          </w:p>
        </w:tc>
        <w:tc>
          <w:tcPr>
            <w:tcW w:w="2835" w:type="dxa"/>
            <w:vMerge w:val="restart"/>
            <w:vAlign w:val="center"/>
          </w:tcPr>
          <w:p w:rsidR="00BD3289" w:rsidRDefault="00BD3289">
            <w:pPr>
              <w:spacing w:line="400" w:lineRule="exact"/>
              <w:ind w:right="-57"/>
              <w:jc w:val="center"/>
              <w:rPr>
                <w:rFonts w:ascii="仿宋" w:eastAsia="仿宋" w:hAnsi="仿宋"/>
                <w:sz w:val="24"/>
              </w:rPr>
            </w:pPr>
            <w:r>
              <w:rPr>
                <w:rFonts w:ascii="仿宋" w:eastAsia="仿宋" w:hAnsi="仿宋"/>
                <w:sz w:val="24"/>
              </w:rPr>
              <w:t>2</w:t>
            </w:r>
          </w:p>
        </w:tc>
        <w:tc>
          <w:tcPr>
            <w:tcW w:w="993" w:type="dxa"/>
            <w:vAlign w:val="center"/>
          </w:tcPr>
          <w:p w:rsidR="00BD3289" w:rsidRDefault="00BD3289">
            <w:pPr>
              <w:spacing w:line="400" w:lineRule="exact"/>
              <w:ind w:right="-57"/>
              <w:jc w:val="center"/>
              <w:rPr>
                <w:rFonts w:ascii="仿宋" w:eastAsia="仿宋" w:hAnsi="仿宋"/>
                <w:sz w:val="24"/>
              </w:rPr>
            </w:pPr>
          </w:p>
        </w:tc>
        <w:tc>
          <w:tcPr>
            <w:tcW w:w="850" w:type="dxa"/>
            <w:vMerge w:val="restart"/>
            <w:vAlign w:val="center"/>
          </w:tcPr>
          <w:p w:rsidR="00BD3289" w:rsidRDefault="00BD3289">
            <w:pPr>
              <w:spacing w:line="400" w:lineRule="exact"/>
              <w:ind w:right="-57"/>
              <w:jc w:val="center"/>
              <w:rPr>
                <w:rFonts w:ascii="仿宋" w:eastAsia="仿宋" w:hAnsi="仿宋"/>
                <w:sz w:val="24"/>
              </w:rPr>
            </w:pPr>
          </w:p>
        </w:tc>
        <w:tc>
          <w:tcPr>
            <w:tcW w:w="992" w:type="dxa"/>
            <w:vMerge w:val="restart"/>
            <w:vAlign w:val="center"/>
          </w:tcPr>
          <w:p w:rsidR="00BD3289" w:rsidRDefault="00BD3289">
            <w:pPr>
              <w:spacing w:line="400" w:lineRule="exact"/>
              <w:ind w:right="-57"/>
              <w:jc w:val="center"/>
              <w:rPr>
                <w:rFonts w:ascii="仿宋" w:eastAsia="仿宋" w:hAnsi="仿宋"/>
                <w:sz w:val="24"/>
              </w:rPr>
            </w:pPr>
            <w:r>
              <w:rPr>
                <w:rFonts w:ascii="仿宋" w:eastAsia="仿宋" w:hAnsi="仿宋"/>
                <w:sz w:val="24"/>
              </w:rPr>
              <w:t>72</w:t>
            </w:r>
          </w:p>
        </w:tc>
        <w:tc>
          <w:tcPr>
            <w:tcW w:w="851" w:type="dxa"/>
            <w:vMerge w:val="restart"/>
            <w:vAlign w:val="center"/>
          </w:tcPr>
          <w:p w:rsidR="00BD3289" w:rsidRDefault="00BD3289">
            <w:pPr>
              <w:spacing w:line="400" w:lineRule="exact"/>
              <w:ind w:right="-57"/>
              <w:jc w:val="center"/>
              <w:rPr>
                <w:rFonts w:ascii="仿宋" w:eastAsia="仿宋" w:hAnsi="仿宋"/>
                <w:sz w:val="24"/>
              </w:rPr>
            </w:pPr>
          </w:p>
        </w:tc>
        <w:tc>
          <w:tcPr>
            <w:tcW w:w="1134" w:type="dxa"/>
            <w:vMerge w:val="restart"/>
            <w:vAlign w:val="center"/>
          </w:tcPr>
          <w:p w:rsidR="00BD3289" w:rsidRDefault="00BD3289">
            <w:pPr>
              <w:spacing w:line="400" w:lineRule="exact"/>
              <w:ind w:leftChars="-27" w:left="-57" w:right="-57"/>
              <w:jc w:val="center"/>
              <w:rPr>
                <w:rFonts w:ascii="仿宋" w:eastAsia="仿宋" w:hAnsi="仿宋"/>
                <w:sz w:val="24"/>
              </w:rPr>
            </w:pPr>
          </w:p>
        </w:tc>
        <w:tc>
          <w:tcPr>
            <w:tcW w:w="850" w:type="dxa"/>
            <w:vMerge w:val="restart"/>
            <w:vAlign w:val="center"/>
          </w:tcPr>
          <w:p w:rsidR="00BD3289" w:rsidRDefault="00BD3289">
            <w:pPr>
              <w:spacing w:line="400" w:lineRule="exact"/>
              <w:ind w:right="-57"/>
              <w:jc w:val="center"/>
              <w:rPr>
                <w:rFonts w:ascii="仿宋" w:eastAsia="仿宋" w:hAnsi="仿宋"/>
                <w:sz w:val="24"/>
              </w:rPr>
            </w:pPr>
            <w:r>
              <w:rPr>
                <w:rFonts w:ascii="仿宋" w:eastAsia="仿宋" w:hAnsi="仿宋"/>
                <w:sz w:val="24"/>
              </w:rPr>
              <w:t>考查</w:t>
            </w:r>
          </w:p>
        </w:tc>
        <w:tc>
          <w:tcPr>
            <w:tcW w:w="1940" w:type="dxa"/>
            <w:vMerge w:val="restart"/>
            <w:vAlign w:val="center"/>
          </w:tcPr>
          <w:p w:rsidR="00BD3289" w:rsidRDefault="00BD3289">
            <w:pPr>
              <w:spacing w:line="400" w:lineRule="exact"/>
              <w:ind w:leftChars="-27" w:left="-57" w:right="-57"/>
              <w:jc w:val="left"/>
              <w:rPr>
                <w:rFonts w:ascii="仿宋" w:eastAsia="仿宋" w:hAnsi="仿宋"/>
                <w:sz w:val="24"/>
              </w:rPr>
            </w:pPr>
            <w:r>
              <w:rPr>
                <w:rFonts w:ascii="仿宋" w:eastAsia="仿宋" w:hAnsi="仿宋" w:hint="eastAsia"/>
                <w:sz w:val="24"/>
                <w:szCs w:val="24"/>
              </w:rPr>
              <w:t>随同</w:t>
            </w:r>
            <w:proofErr w:type="gramStart"/>
            <w:r>
              <w:rPr>
                <w:rFonts w:ascii="仿宋" w:eastAsia="仿宋" w:hAnsi="仿宋" w:hint="eastAsia"/>
                <w:sz w:val="24"/>
                <w:szCs w:val="24"/>
              </w:rPr>
              <w:t>届军事</w:t>
            </w:r>
            <w:proofErr w:type="gramEnd"/>
            <w:r>
              <w:rPr>
                <w:rFonts w:ascii="仿宋" w:eastAsia="仿宋" w:hAnsi="仿宋" w:hint="eastAsia"/>
                <w:sz w:val="24"/>
                <w:szCs w:val="24"/>
              </w:rPr>
              <w:t>法学专业硕士生上课</w:t>
            </w:r>
            <w:r>
              <w:rPr>
                <w:rFonts w:ascii="仿宋" w:eastAsia="仿宋" w:hAnsi="仿宋"/>
                <w:sz w:val="24"/>
                <w:szCs w:val="24"/>
              </w:rPr>
              <w:t>，</w:t>
            </w:r>
            <w:r>
              <w:rPr>
                <w:rFonts w:ascii="仿宋" w:eastAsia="仿宋" w:hAnsi="仿宋" w:hint="eastAsia"/>
                <w:sz w:val="24"/>
                <w:szCs w:val="24"/>
              </w:rPr>
              <w:t>各</w:t>
            </w:r>
            <w:r>
              <w:rPr>
                <w:rFonts w:ascii="仿宋" w:eastAsia="仿宋" w:hAnsi="仿宋"/>
                <w:sz w:val="24"/>
                <w:szCs w:val="24"/>
              </w:rPr>
              <w:t>记</w:t>
            </w:r>
            <w:r>
              <w:rPr>
                <w:rFonts w:ascii="仿宋" w:eastAsia="仿宋" w:hAnsi="仿宋" w:hint="eastAsia"/>
                <w:sz w:val="24"/>
                <w:szCs w:val="24"/>
              </w:rPr>
              <w:t>2</w:t>
            </w:r>
            <w:r>
              <w:rPr>
                <w:rFonts w:ascii="仿宋" w:eastAsia="仿宋" w:hAnsi="仿宋"/>
                <w:sz w:val="24"/>
                <w:szCs w:val="24"/>
              </w:rPr>
              <w:t>学分。</w:t>
            </w:r>
          </w:p>
        </w:tc>
      </w:tr>
      <w:tr w:rsidR="00BD3289">
        <w:trPr>
          <w:cantSplit/>
          <w:trHeight w:val="742"/>
          <w:jc w:val="center"/>
        </w:trPr>
        <w:tc>
          <w:tcPr>
            <w:tcW w:w="1603" w:type="dxa"/>
            <w:gridSpan w:val="2"/>
            <w:vMerge/>
            <w:textDirection w:val="tbRlV"/>
            <w:vAlign w:val="center"/>
          </w:tcPr>
          <w:p w:rsidR="00BD3289" w:rsidRDefault="00BD3289">
            <w:pPr>
              <w:spacing w:line="400" w:lineRule="exact"/>
              <w:ind w:left="113" w:right="113"/>
              <w:jc w:val="center"/>
              <w:rPr>
                <w:rFonts w:ascii="仿宋" w:eastAsia="仿宋" w:hAnsi="仿宋"/>
                <w:sz w:val="24"/>
              </w:rPr>
            </w:pPr>
          </w:p>
        </w:tc>
        <w:tc>
          <w:tcPr>
            <w:tcW w:w="1688" w:type="dxa"/>
            <w:vAlign w:val="center"/>
          </w:tcPr>
          <w:p w:rsidR="00BD3289" w:rsidRDefault="00BD3289">
            <w:pPr>
              <w:spacing w:line="400" w:lineRule="exact"/>
              <w:ind w:right="-57"/>
              <w:jc w:val="center"/>
              <w:rPr>
                <w:rFonts w:ascii="仿宋" w:eastAsia="仿宋" w:hAnsi="仿宋"/>
                <w:sz w:val="24"/>
              </w:rPr>
            </w:pPr>
            <w:r>
              <w:rPr>
                <w:rFonts w:ascii="仿宋" w:eastAsia="仿宋" w:hAnsi="仿宋"/>
                <w:sz w:val="24"/>
              </w:rPr>
              <w:t>由导师根据培养计划指定</w:t>
            </w:r>
          </w:p>
        </w:tc>
        <w:tc>
          <w:tcPr>
            <w:tcW w:w="2835" w:type="dxa"/>
            <w:vMerge/>
            <w:vAlign w:val="center"/>
          </w:tcPr>
          <w:p w:rsidR="00BD3289" w:rsidRDefault="00BD3289">
            <w:pPr>
              <w:spacing w:line="400" w:lineRule="exact"/>
              <w:ind w:right="-57"/>
              <w:jc w:val="center"/>
              <w:rPr>
                <w:rFonts w:ascii="仿宋" w:eastAsia="仿宋" w:hAnsi="仿宋"/>
                <w:sz w:val="24"/>
              </w:rPr>
            </w:pPr>
          </w:p>
        </w:tc>
        <w:tc>
          <w:tcPr>
            <w:tcW w:w="993" w:type="dxa"/>
            <w:vAlign w:val="center"/>
          </w:tcPr>
          <w:p w:rsidR="00BD3289" w:rsidRDefault="00BD3289">
            <w:pPr>
              <w:spacing w:line="400" w:lineRule="exact"/>
              <w:ind w:right="-57"/>
              <w:jc w:val="center"/>
              <w:rPr>
                <w:rFonts w:ascii="仿宋" w:eastAsia="仿宋" w:hAnsi="仿宋"/>
                <w:sz w:val="24"/>
              </w:rPr>
            </w:pPr>
          </w:p>
        </w:tc>
        <w:tc>
          <w:tcPr>
            <w:tcW w:w="850" w:type="dxa"/>
            <w:vMerge/>
            <w:vAlign w:val="center"/>
          </w:tcPr>
          <w:p w:rsidR="00BD3289" w:rsidRDefault="00BD3289">
            <w:pPr>
              <w:spacing w:line="400" w:lineRule="exact"/>
              <w:ind w:right="-57"/>
              <w:jc w:val="center"/>
              <w:rPr>
                <w:rFonts w:ascii="仿宋" w:eastAsia="仿宋" w:hAnsi="仿宋"/>
                <w:sz w:val="24"/>
              </w:rPr>
            </w:pPr>
          </w:p>
        </w:tc>
        <w:tc>
          <w:tcPr>
            <w:tcW w:w="992" w:type="dxa"/>
            <w:vMerge/>
            <w:vAlign w:val="center"/>
          </w:tcPr>
          <w:p w:rsidR="00BD3289" w:rsidRDefault="00BD3289">
            <w:pPr>
              <w:spacing w:line="400" w:lineRule="exact"/>
              <w:ind w:right="-57"/>
              <w:jc w:val="center"/>
              <w:rPr>
                <w:rFonts w:ascii="仿宋" w:eastAsia="仿宋" w:hAnsi="仿宋"/>
                <w:sz w:val="24"/>
              </w:rPr>
            </w:pPr>
          </w:p>
        </w:tc>
        <w:tc>
          <w:tcPr>
            <w:tcW w:w="851" w:type="dxa"/>
            <w:vMerge/>
            <w:vAlign w:val="center"/>
          </w:tcPr>
          <w:p w:rsidR="00BD3289" w:rsidRDefault="00BD3289">
            <w:pPr>
              <w:spacing w:line="400" w:lineRule="exact"/>
              <w:ind w:right="-57"/>
              <w:jc w:val="center"/>
              <w:rPr>
                <w:rFonts w:ascii="仿宋" w:eastAsia="仿宋" w:hAnsi="仿宋"/>
                <w:sz w:val="24"/>
              </w:rPr>
            </w:pPr>
          </w:p>
        </w:tc>
        <w:tc>
          <w:tcPr>
            <w:tcW w:w="1134" w:type="dxa"/>
            <w:vMerge/>
            <w:vAlign w:val="center"/>
          </w:tcPr>
          <w:p w:rsidR="00BD3289" w:rsidRDefault="00BD3289">
            <w:pPr>
              <w:spacing w:line="400" w:lineRule="exact"/>
              <w:ind w:leftChars="-27" w:left="-57" w:right="-57"/>
              <w:jc w:val="center"/>
              <w:rPr>
                <w:rFonts w:ascii="仿宋" w:eastAsia="仿宋" w:hAnsi="仿宋"/>
                <w:sz w:val="24"/>
              </w:rPr>
            </w:pPr>
          </w:p>
        </w:tc>
        <w:tc>
          <w:tcPr>
            <w:tcW w:w="850" w:type="dxa"/>
            <w:vMerge/>
            <w:vAlign w:val="center"/>
          </w:tcPr>
          <w:p w:rsidR="00BD3289" w:rsidRDefault="00BD3289">
            <w:pPr>
              <w:spacing w:line="400" w:lineRule="exact"/>
              <w:ind w:right="-57"/>
              <w:jc w:val="center"/>
              <w:rPr>
                <w:rFonts w:ascii="仿宋" w:eastAsia="仿宋" w:hAnsi="仿宋"/>
                <w:sz w:val="24"/>
              </w:rPr>
            </w:pPr>
          </w:p>
        </w:tc>
        <w:tc>
          <w:tcPr>
            <w:tcW w:w="1940" w:type="dxa"/>
            <w:vMerge/>
            <w:vAlign w:val="center"/>
          </w:tcPr>
          <w:p w:rsidR="00BD3289" w:rsidRDefault="00BD3289">
            <w:pPr>
              <w:spacing w:line="400" w:lineRule="exact"/>
              <w:ind w:leftChars="-27" w:left="-57" w:right="-57"/>
              <w:jc w:val="left"/>
              <w:rPr>
                <w:rFonts w:ascii="仿宋" w:eastAsia="仿宋" w:hAnsi="仿宋"/>
                <w:sz w:val="24"/>
              </w:rPr>
            </w:pPr>
          </w:p>
        </w:tc>
      </w:tr>
      <w:tr w:rsidR="00BD3289">
        <w:trPr>
          <w:cantSplit/>
          <w:trHeight w:val="742"/>
          <w:jc w:val="center"/>
        </w:trPr>
        <w:tc>
          <w:tcPr>
            <w:tcW w:w="1603" w:type="dxa"/>
            <w:gridSpan w:val="2"/>
            <w:vMerge w:val="restart"/>
            <w:textDirection w:val="tbRlV"/>
            <w:vAlign w:val="center"/>
          </w:tcPr>
          <w:p w:rsidR="00BD3289" w:rsidRDefault="00BD3289">
            <w:pPr>
              <w:spacing w:line="240" w:lineRule="atLeast"/>
              <w:ind w:left="113" w:right="113"/>
              <w:jc w:val="center"/>
              <w:rPr>
                <w:rFonts w:ascii="仿宋" w:eastAsia="仿宋" w:hAnsi="仿宋"/>
                <w:sz w:val="24"/>
              </w:rPr>
            </w:pPr>
            <w:r>
              <w:rPr>
                <w:rFonts w:ascii="仿宋" w:eastAsia="仿宋" w:hAnsi="仿宋"/>
                <w:sz w:val="24"/>
              </w:rPr>
              <w:lastRenderedPageBreak/>
              <w:t>其他</w:t>
            </w:r>
            <w:r>
              <w:rPr>
                <w:rFonts w:ascii="仿宋" w:eastAsia="仿宋" w:hAnsi="仿宋" w:hint="eastAsia"/>
                <w:sz w:val="24"/>
              </w:rPr>
              <w:t>培养</w:t>
            </w:r>
            <w:r>
              <w:rPr>
                <w:rFonts w:ascii="仿宋" w:eastAsia="仿宋" w:hAnsi="仿宋"/>
                <w:sz w:val="24"/>
              </w:rPr>
              <w:t>环节</w:t>
            </w:r>
          </w:p>
        </w:tc>
        <w:tc>
          <w:tcPr>
            <w:tcW w:w="1688" w:type="dxa"/>
            <w:vAlign w:val="center"/>
          </w:tcPr>
          <w:p w:rsidR="00BD3289" w:rsidRDefault="00BD3289">
            <w:pPr>
              <w:spacing w:line="240" w:lineRule="atLeast"/>
              <w:ind w:leftChars="-27" w:left="-57" w:right="-57"/>
              <w:jc w:val="center"/>
              <w:rPr>
                <w:rFonts w:ascii="仿宋" w:eastAsia="仿宋" w:hAnsi="仿宋" w:hint="eastAsia"/>
                <w:sz w:val="24"/>
              </w:rPr>
            </w:pPr>
            <w:r>
              <w:rPr>
                <w:rFonts w:ascii="仿宋" w:eastAsia="仿宋" w:hAnsi="仿宋" w:hint="eastAsia"/>
                <w:sz w:val="24"/>
              </w:rPr>
              <w:t>1.文献阅读与综述</w:t>
            </w:r>
          </w:p>
          <w:p w:rsidR="00BD3289" w:rsidRDefault="00BD3289">
            <w:pPr>
              <w:spacing w:line="240" w:lineRule="atLeast"/>
              <w:ind w:leftChars="-27" w:left="-57" w:right="-57"/>
              <w:jc w:val="center"/>
              <w:rPr>
                <w:rFonts w:ascii="仿宋" w:eastAsia="仿宋" w:hAnsi="仿宋"/>
                <w:sz w:val="24"/>
              </w:rPr>
            </w:pPr>
            <w:r>
              <w:rPr>
                <w:rFonts w:ascii="仿宋" w:eastAsia="仿宋" w:hAnsi="仿宋" w:hint="eastAsia"/>
                <w:sz w:val="24"/>
              </w:rPr>
              <w:t>（导师考核）</w:t>
            </w:r>
          </w:p>
        </w:tc>
        <w:tc>
          <w:tcPr>
            <w:tcW w:w="2835" w:type="dxa"/>
            <w:vAlign w:val="center"/>
          </w:tcPr>
          <w:p w:rsidR="00BD3289" w:rsidRDefault="00BD3289">
            <w:pPr>
              <w:ind w:firstLineChars="200" w:firstLine="480"/>
              <w:rPr>
                <w:rFonts w:ascii="仿宋" w:eastAsia="仿宋" w:hAnsi="仿宋" w:hint="eastAsia"/>
                <w:sz w:val="24"/>
              </w:rPr>
            </w:pPr>
            <w:r>
              <w:rPr>
                <w:rFonts w:ascii="仿宋" w:eastAsia="仿宋" w:hAnsi="仿宋" w:hint="eastAsia"/>
                <w:sz w:val="24"/>
              </w:rPr>
              <w:t>文献阅读与综述是博士生掌握本学科的学术传统和研究脉络，训练博士生理解能力和概括能力，为博士生的学习、科研奠定一定理论基础和方法的重要环节。属于博士生必须设置的培养环节。</w:t>
            </w:r>
          </w:p>
          <w:p w:rsidR="00BD3289" w:rsidRDefault="00BD3289">
            <w:pPr>
              <w:ind w:firstLineChars="200" w:firstLine="480"/>
              <w:rPr>
                <w:rFonts w:ascii="仿宋" w:eastAsia="仿宋" w:hAnsi="仿宋"/>
                <w:sz w:val="24"/>
              </w:rPr>
            </w:pPr>
            <w:r>
              <w:rPr>
                <w:rFonts w:ascii="仿宋" w:eastAsia="仿宋" w:hAnsi="仿宋" w:hint="eastAsia"/>
                <w:sz w:val="24"/>
              </w:rPr>
              <w:t>前三学期精读书目应不少于10本，具体书目与导师商定，导师在指导博士生学习过程中，应对博士生提出读书要求，并组织博士生在本学科或学科方向做读书报告4次。</w:t>
            </w:r>
            <w:r>
              <w:rPr>
                <w:rFonts w:ascii="仿宋" w:eastAsia="仿宋" w:hAnsi="仿宋" w:hint="eastAsia"/>
                <w:sz w:val="24"/>
                <w:szCs w:val="24"/>
              </w:rPr>
              <w:t>计2学分</w:t>
            </w:r>
          </w:p>
        </w:tc>
        <w:tc>
          <w:tcPr>
            <w:tcW w:w="993" w:type="dxa"/>
            <w:vAlign w:val="center"/>
          </w:tcPr>
          <w:p w:rsidR="00BD3289" w:rsidRDefault="00BD3289">
            <w:pPr>
              <w:ind w:left="-57" w:right="-57"/>
              <w:jc w:val="center"/>
              <w:rPr>
                <w:rFonts w:ascii="仿宋" w:eastAsia="仿宋" w:hAnsi="仿宋"/>
                <w:sz w:val="24"/>
              </w:rPr>
            </w:pPr>
            <w:r>
              <w:rPr>
                <w:rFonts w:ascii="仿宋" w:eastAsia="仿宋" w:hAnsi="仿宋" w:hint="eastAsia"/>
                <w:sz w:val="24"/>
              </w:rPr>
              <w:t>2</w:t>
            </w:r>
          </w:p>
        </w:tc>
        <w:tc>
          <w:tcPr>
            <w:tcW w:w="850" w:type="dxa"/>
            <w:vAlign w:val="center"/>
          </w:tcPr>
          <w:p w:rsidR="00BD3289" w:rsidRDefault="00BD3289">
            <w:pPr>
              <w:ind w:left="-57" w:right="-57"/>
              <w:jc w:val="center"/>
              <w:rPr>
                <w:rFonts w:ascii="仿宋" w:eastAsia="仿宋" w:hAnsi="仿宋"/>
                <w:sz w:val="24"/>
              </w:rPr>
            </w:pPr>
          </w:p>
        </w:tc>
        <w:tc>
          <w:tcPr>
            <w:tcW w:w="992" w:type="dxa"/>
            <w:vAlign w:val="center"/>
          </w:tcPr>
          <w:p w:rsidR="00BD3289" w:rsidRDefault="00BD3289">
            <w:pPr>
              <w:spacing w:line="240" w:lineRule="atLeast"/>
              <w:ind w:right="-57"/>
              <w:jc w:val="center"/>
              <w:rPr>
                <w:rFonts w:ascii="仿宋" w:eastAsia="仿宋" w:hAnsi="仿宋"/>
                <w:sz w:val="24"/>
              </w:rPr>
            </w:pPr>
          </w:p>
        </w:tc>
        <w:tc>
          <w:tcPr>
            <w:tcW w:w="851" w:type="dxa"/>
            <w:vAlign w:val="center"/>
          </w:tcPr>
          <w:p w:rsidR="00BD3289" w:rsidRDefault="00BD3289">
            <w:pPr>
              <w:spacing w:line="240" w:lineRule="atLeast"/>
              <w:ind w:leftChars="-27" w:left="-57" w:right="-57"/>
              <w:jc w:val="center"/>
              <w:rPr>
                <w:rFonts w:ascii="仿宋" w:eastAsia="仿宋" w:hAnsi="仿宋"/>
                <w:sz w:val="24"/>
              </w:rPr>
            </w:pPr>
          </w:p>
        </w:tc>
        <w:tc>
          <w:tcPr>
            <w:tcW w:w="1134" w:type="dxa"/>
            <w:vAlign w:val="center"/>
          </w:tcPr>
          <w:p w:rsidR="00BD3289" w:rsidRDefault="00BD3289">
            <w:pPr>
              <w:spacing w:line="240" w:lineRule="atLeast"/>
              <w:ind w:right="-57"/>
              <w:jc w:val="center"/>
              <w:rPr>
                <w:rFonts w:ascii="仿宋" w:eastAsia="仿宋" w:hAnsi="仿宋"/>
                <w:spacing w:val="-10"/>
                <w:sz w:val="24"/>
              </w:rPr>
            </w:pPr>
            <w:r>
              <w:rPr>
                <w:rFonts w:ascii="仿宋" w:eastAsia="仿宋" w:hAnsi="仿宋" w:hint="eastAsia"/>
                <w:sz w:val="24"/>
                <w:szCs w:val="24"/>
              </w:rPr>
              <w:t>博士研究生在第一学期和</w:t>
            </w:r>
            <w:proofErr w:type="gramStart"/>
            <w:r>
              <w:rPr>
                <w:rFonts w:ascii="仿宋" w:eastAsia="仿宋" w:hAnsi="仿宋" w:hint="eastAsia"/>
                <w:sz w:val="24"/>
                <w:szCs w:val="24"/>
              </w:rPr>
              <w:t>第二学</w:t>
            </w:r>
            <w:proofErr w:type="gramEnd"/>
            <w:r>
              <w:rPr>
                <w:rFonts w:ascii="仿宋" w:eastAsia="仿宋" w:hAnsi="仿宋" w:hint="eastAsia"/>
                <w:sz w:val="24"/>
                <w:szCs w:val="24"/>
              </w:rPr>
              <w:t>期末各提交2篇3千字以上的读书报告</w:t>
            </w:r>
          </w:p>
        </w:tc>
        <w:tc>
          <w:tcPr>
            <w:tcW w:w="850" w:type="dxa"/>
            <w:vAlign w:val="center"/>
          </w:tcPr>
          <w:p w:rsidR="00BD3289" w:rsidRDefault="00BD3289">
            <w:pPr>
              <w:spacing w:line="400" w:lineRule="exact"/>
              <w:ind w:right="-57"/>
              <w:jc w:val="center"/>
              <w:rPr>
                <w:rFonts w:ascii="仿宋" w:eastAsia="仿宋" w:hAnsi="仿宋"/>
                <w:sz w:val="24"/>
              </w:rPr>
            </w:pPr>
            <w:r>
              <w:rPr>
                <w:rFonts w:ascii="仿宋" w:eastAsia="仿宋" w:hAnsi="仿宋"/>
                <w:spacing w:val="-10"/>
                <w:sz w:val="24"/>
              </w:rPr>
              <w:t>考查</w:t>
            </w:r>
          </w:p>
        </w:tc>
        <w:tc>
          <w:tcPr>
            <w:tcW w:w="1940" w:type="dxa"/>
            <w:vMerge w:val="restart"/>
            <w:vAlign w:val="center"/>
          </w:tcPr>
          <w:p w:rsidR="00BD3289" w:rsidRDefault="00BD3289">
            <w:pPr>
              <w:spacing w:line="400" w:lineRule="exact"/>
              <w:ind w:leftChars="-27" w:left="-57" w:right="-57"/>
              <w:jc w:val="left"/>
              <w:rPr>
                <w:rFonts w:ascii="仿宋" w:eastAsia="仿宋" w:hAnsi="仿宋" w:hint="eastAsia"/>
                <w:sz w:val="24"/>
                <w:szCs w:val="24"/>
              </w:rPr>
            </w:pPr>
            <w:r>
              <w:rPr>
                <w:rFonts w:ascii="仿宋" w:eastAsia="仿宋" w:hAnsi="仿宋" w:hint="eastAsia"/>
                <w:spacing w:val="-8"/>
                <w:sz w:val="24"/>
                <w:szCs w:val="24"/>
              </w:rPr>
              <w:t>1</w:t>
            </w:r>
            <w:r>
              <w:rPr>
                <w:rFonts w:ascii="仿宋" w:eastAsia="仿宋" w:hAnsi="仿宋" w:hint="eastAsia"/>
                <w:sz w:val="24"/>
                <w:szCs w:val="24"/>
              </w:rPr>
              <w:t>. 博士生所修学分不低于8学分。</w:t>
            </w:r>
          </w:p>
          <w:p w:rsidR="00BD3289" w:rsidRDefault="00BD3289">
            <w:pPr>
              <w:spacing w:line="400" w:lineRule="exact"/>
              <w:ind w:leftChars="-27" w:left="-57" w:right="-57"/>
              <w:jc w:val="left"/>
              <w:rPr>
                <w:rFonts w:ascii="仿宋" w:eastAsia="仿宋" w:hAnsi="仿宋" w:hint="eastAsia"/>
                <w:sz w:val="24"/>
                <w:szCs w:val="24"/>
              </w:rPr>
            </w:pPr>
          </w:p>
          <w:p w:rsidR="00BD3289" w:rsidRDefault="00BD3289">
            <w:pPr>
              <w:spacing w:line="400" w:lineRule="exact"/>
              <w:ind w:leftChars="-27" w:left="-57" w:right="-57"/>
              <w:jc w:val="left"/>
              <w:rPr>
                <w:rFonts w:ascii="仿宋" w:eastAsia="仿宋" w:hAnsi="仿宋" w:hint="eastAsia"/>
                <w:sz w:val="24"/>
                <w:szCs w:val="24"/>
              </w:rPr>
            </w:pPr>
            <w:r>
              <w:rPr>
                <w:rFonts w:ascii="仿宋" w:eastAsia="仿宋" w:hAnsi="仿宋" w:hint="eastAsia"/>
                <w:sz w:val="24"/>
                <w:szCs w:val="24"/>
              </w:rPr>
              <w:t>2.1-2项为本专业博士生必选培养环节。</w:t>
            </w:r>
          </w:p>
          <w:p w:rsidR="00BD3289" w:rsidRDefault="00BD3289">
            <w:pPr>
              <w:spacing w:line="400" w:lineRule="exact"/>
              <w:ind w:leftChars="-27" w:left="-57" w:right="-57"/>
              <w:jc w:val="left"/>
              <w:rPr>
                <w:rFonts w:ascii="仿宋" w:eastAsia="仿宋" w:hAnsi="仿宋" w:hint="eastAsia"/>
                <w:sz w:val="24"/>
                <w:szCs w:val="24"/>
              </w:rPr>
            </w:pPr>
            <w:r>
              <w:rPr>
                <w:rFonts w:ascii="仿宋" w:eastAsia="仿宋" w:hAnsi="仿宋" w:hint="eastAsia"/>
                <w:sz w:val="24"/>
                <w:szCs w:val="24"/>
              </w:rPr>
              <w:t>3.2012级博士研究生及以后本专业博士生在申请学位前执行科研考核环节发表论文之要求。</w:t>
            </w:r>
          </w:p>
          <w:p w:rsidR="00BD3289" w:rsidRDefault="00BD3289">
            <w:pPr>
              <w:spacing w:line="400" w:lineRule="exact"/>
              <w:ind w:leftChars="-27" w:left="-57" w:right="-57"/>
              <w:jc w:val="left"/>
              <w:rPr>
                <w:rFonts w:ascii="仿宋" w:eastAsia="仿宋" w:hAnsi="仿宋"/>
                <w:sz w:val="24"/>
              </w:rPr>
            </w:pPr>
            <w:r>
              <w:rPr>
                <w:rFonts w:ascii="仿宋" w:eastAsia="仿宋" w:hAnsi="仿宋" w:hint="eastAsia"/>
                <w:sz w:val="24"/>
                <w:szCs w:val="24"/>
              </w:rPr>
              <w:lastRenderedPageBreak/>
              <w:t>4.课题研究和教学实习</w:t>
            </w:r>
            <w:r>
              <w:rPr>
                <w:rFonts w:ascii="仿宋" w:eastAsia="仿宋" w:hAnsi="仿宋" w:hint="eastAsia"/>
                <w:spacing w:val="-8"/>
                <w:sz w:val="24"/>
                <w:szCs w:val="24"/>
              </w:rPr>
              <w:t>属于任选环节</w:t>
            </w:r>
          </w:p>
        </w:tc>
      </w:tr>
      <w:tr w:rsidR="00BD3289">
        <w:trPr>
          <w:cantSplit/>
          <w:trHeight w:val="8070"/>
          <w:jc w:val="center"/>
        </w:trPr>
        <w:tc>
          <w:tcPr>
            <w:tcW w:w="1603" w:type="dxa"/>
            <w:gridSpan w:val="2"/>
            <w:vMerge/>
            <w:textDirection w:val="tbRlV"/>
            <w:vAlign w:val="center"/>
          </w:tcPr>
          <w:p w:rsidR="00BD3289" w:rsidRDefault="00BD3289">
            <w:pPr>
              <w:spacing w:line="400" w:lineRule="exact"/>
              <w:ind w:left="113" w:right="113"/>
              <w:jc w:val="center"/>
              <w:rPr>
                <w:rFonts w:ascii="仿宋" w:eastAsia="仿宋" w:hAnsi="仿宋"/>
                <w:sz w:val="24"/>
              </w:rPr>
            </w:pPr>
          </w:p>
        </w:tc>
        <w:tc>
          <w:tcPr>
            <w:tcW w:w="1688" w:type="dxa"/>
            <w:vAlign w:val="center"/>
          </w:tcPr>
          <w:p w:rsidR="00BD3289" w:rsidRDefault="00BD3289">
            <w:pPr>
              <w:spacing w:line="240" w:lineRule="atLeast"/>
              <w:ind w:leftChars="-27" w:left="-57" w:right="-57"/>
              <w:jc w:val="center"/>
              <w:rPr>
                <w:rFonts w:ascii="仿宋" w:eastAsia="仿宋" w:hAnsi="仿宋" w:hint="eastAsia"/>
                <w:sz w:val="24"/>
              </w:rPr>
            </w:pPr>
            <w:r>
              <w:rPr>
                <w:rFonts w:ascii="仿宋" w:eastAsia="仿宋" w:hAnsi="仿宋" w:hint="eastAsia"/>
                <w:sz w:val="24"/>
              </w:rPr>
              <w:t>2.科研环节</w:t>
            </w:r>
          </w:p>
          <w:p w:rsidR="00BD3289" w:rsidRDefault="00BD3289">
            <w:pPr>
              <w:spacing w:line="240" w:lineRule="atLeast"/>
              <w:ind w:leftChars="-27" w:left="-57" w:right="-57"/>
              <w:jc w:val="center"/>
              <w:rPr>
                <w:rFonts w:ascii="仿宋" w:eastAsia="仿宋" w:hAnsi="仿宋"/>
                <w:sz w:val="24"/>
              </w:rPr>
            </w:pPr>
            <w:r>
              <w:rPr>
                <w:rFonts w:ascii="仿宋" w:eastAsia="仿宋" w:hAnsi="仿宋" w:hint="eastAsia"/>
                <w:sz w:val="24"/>
              </w:rPr>
              <w:t>（导师考核）</w:t>
            </w:r>
          </w:p>
        </w:tc>
        <w:tc>
          <w:tcPr>
            <w:tcW w:w="2835" w:type="dxa"/>
            <w:vAlign w:val="center"/>
          </w:tcPr>
          <w:p w:rsidR="00BD3289" w:rsidRDefault="00BD3289">
            <w:pPr>
              <w:ind w:firstLineChars="200" w:firstLine="480"/>
              <w:rPr>
                <w:rFonts w:ascii="仿宋" w:eastAsia="仿宋" w:hAnsi="仿宋"/>
                <w:sz w:val="24"/>
                <w:szCs w:val="24"/>
              </w:rPr>
            </w:pPr>
            <w:r>
              <w:rPr>
                <w:rFonts w:ascii="仿宋" w:eastAsia="仿宋" w:hAnsi="仿宋" w:hint="eastAsia"/>
                <w:sz w:val="24"/>
                <w:szCs w:val="24"/>
              </w:rPr>
              <w:t>博士研究生在申请学位前，应以中国政法大学作为作者单位，并以第一作者身份在国内核心刊物或国际重要刊物上至少发表2篇与本人专业相关的学术论文。发表论文的刊物名单由各学位分委员会提供，报研究生教学指导委员会统一公布。</w:t>
            </w:r>
          </w:p>
        </w:tc>
        <w:tc>
          <w:tcPr>
            <w:tcW w:w="993" w:type="dxa"/>
            <w:vAlign w:val="center"/>
          </w:tcPr>
          <w:p w:rsidR="00BD3289" w:rsidRDefault="00BD3289">
            <w:pPr>
              <w:spacing w:line="400" w:lineRule="exact"/>
              <w:ind w:right="-57"/>
              <w:jc w:val="center"/>
              <w:rPr>
                <w:rFonts w:ascii="仿宋" w:eastAsia="仿宋" w:hAnsi="仿宋"/>
                <w:sz w:val="24"/>
              </w:rPr>
            </w:pPr>
          </w:p>
        </w:tc>
        <w:tc>
          <w:tcPr>
            <w:tcW w:w="850" w:type="dxa"/>
            <w:vAlign w:val="center"/>
          </w:tcPr>
          <w:p w:rsidR="00BD3289" w:rsidRDefault="00BD3289">
            <w:pPr>
              <w:spacing w:line="400" w:lineRule="exact"/>
              <w:ind w:right="-57"/>
              <w:jc w:val="center"/>
              <w:rPr>
                <w:rFonts w:ascii="仿宋" w:eastAsia="仿宋" w:hAnsi="仿宋"/>
                <w:sz w:val="24"/>
              </w:rPr>
            </w:pPr>
          </w:p>
        </w:tc>
        <w:tc>
          <w:tcPr>
            <w:tcW w:w="992" w:type="dxa"/>
            <w:vAlign w:val="center"/>
          </w:tcPr>
          <w:p w:rsidR="00BD3289" w:rsidRDefault="00BD3289">
            <w:pPr>
              <w:spacing w:line="400" w:lineRule="exact"/>
              <w:ind w:right="-57"/>
              <w:jc w:val="center"/>
              <w:rPr>
                <w:rFonts w:ascii="仿宋" w:eastAsia="仿宋" w:hAnsi="仿宋"/>
                <w:sz w:val="24"/>
              </w:rPr>
            </w:pPr>
          </w:p>
        </w:tc>
        <w:tc>
          <w:tcPr>
            <w:tcW w:w="851" w:type="dxa"/>
            <w:vAlign w:val="center"/>
          </w:tcPr>
          <w:p w:rsidR="00BD3289" w:rsidRDefault="00BD3289">
            <w:pPr>
              <w:ind w:firstLineChars="200" w:firstLine="480"/>
              <w:rPr>
                <w:rFonts w:ascii="仿宋" w:eastAsia="仿宋" w:hAnsi="仿宋"/>
                <w:sz w:val="24"/>
              </w:rPr>
            </w:pPr>
          </w:p>
        </w:tc>
        <w:tc>
          <w:tcPr>
            <w:tcW w:w="1134" w:type="dxa"/>
            <w:vAlign w:val="center"/>
          </w:tcPr>
          <w:p w:rsidR="00BD3289" w:rsidRDefault="00BD3289">
            <w:pPr>
              <w:ind w:firstLineChars="200" w:firstLine="480"/>
              <w:rPr>
                <w:rFonts w:ascii="仿宋" w:eastAsia="仿宋" w:hAnsi="仿宋"/>
                <w:sz w:val="24"/>
                <w:szCs w:val="24"/>
              </w:rPr>
            </w:pPr>
            <w:r>
              <w:rPr>
                <w:rFonts w:ascii="仿宋" w:eastAsia="仿宋" w:hAnsi="仿宋" w:hint="eastAsia"/>
                <w:sz w:val="24"/>
                <w:szCs w:val="24"/>
              </w:rPr>
              <w:t>第一至第三学期，本专业博士研究生每学期应分别提交至少1篇本专业的科研论文，并于第一年末提交学年论文1篇。计2学分</w:t>
            </w:r>
          </w:p>
        </w:tc>
        <w:tc>
          <w:tcPr>
            <w:tcW w:w="850" w:type="dxa"/>
            <w:vAlign w:val="center"/>
          </w:tcPr>
          <w:p w:rsidR="00BD3289" w:rsidRDefault="00BD3289">
            <w:pPr>
              <w:spacing w:line="400" w:lineRule="exact"/>
              <w:ind w:right="-57"/>
              <w:jc w:val="center"/>
              <w:rPr>
                <w:rFonts w:ascii="仿宋" w:eastAsia="仿宋" w:hAnsi="仿宋"/>
                <w:sz w:val="24"/>
              </w:rPr>
            </w:pPr>
          </w:p>
        </w:tc>
        <w:tc>
          <w:tcPr>
            <w:tcW w:w="1940" w:type="dxa"/>
            <w:vMerge/>
            <w:vAlign w:val="center"/>
          </w:tcPr>
          <w:p w:rsidR="00BD3289" w:rsidRDefault="00BD3289">
            <w:pPr>
              <w:spacing w:line="400" w:lineRule="exact"/>
              <w:ind w:leftChars="-27" w:left="-57" w:right="-57"/>
              <w:jc w:val="left"/>
              <w:rPr>
                <w:rFonts w:ascii="仿宋" w:eastAsia="仿宋" w:hAnsi="仿宋"/>
                <w:sz w:val="24"/>
              </w:rPr>
            </w:pPr>
          </w:p>
        </w:tc>
      </w:tr>
      <w:tr w:rsidR="00BD3289">
        <w:trPr>
          <w:cantSplit/>
          <w:trHeight w:val="742"/>
          <w:jc w:val="center"/>
        </w:trPr>
        <w:tc>
          <w:tcPr>
            <w:tcW w:w="1603" w:type="dxa"/>
            <w:gridSpan w:val="2"/>
            <w:vMerge/>
            <w:textDirection w:val="tbRlV"/>
            <w:vAlign w:val="center"/>
          </w:tcPr>
          <w:p w:rsidR="00BD3289" w:rsidRDefault="00BD3289">
            <w:pPr>
              <w:spacing w:line="400" w:lineRule="exact"/>
              <w:ind w:left="113" w:right="113"/>
              <w:jc w:val="center"/>
              <w:rPr>
                <w:rFonts w:ascii="仿宋" w:eastAsia="仿宋" w:hAnsi="仿宋"/>
                <w:sz w:val="24"/>
              </w:rPr>
            </w:pPr>
          </w:p>
        </w:tc>
        <w:tc>
          <w:tcPr>
            <w:tcW w:w="1688" w:type="dxa"/>
            <w:vAlign w:val="center"/>
          </w:tcPr>
          <w:p w:rsidR="00BD3289" w:rsidRDefault="00BD3289">
            <w:pPr>
              <w:spacing w:line="240" w:lineRule="atLeast"/>
              <w:ind w:leftChars="-27" w:left="-57" w:right="-57"/>
              <w:jc w:val="center"/>
              <w:rPr>
                <w:rFonts w:ascii="仿宋" w:eastAsia="仿宋" w:hAnsi="仿宋" w:hint="eastAsia"/>
                <w:sz w:val="24"/>
              </w:rPr>
            </w:pPr>
            <w:r>
              <w:rPr>
                <w:rFonts w:ascii="仿宋" w:eastAsia="仿宋" w:hAnsi="仿宋" w:hint="eastAsia"/>
                <w:sz w:val="24"/>
              </w:rPr>
              <w:t>3.课题研究</w:t>
            </w:r>
          </w:p>
          <w:p w:rsidR="00BD3289" w:rsidRDefault="00BD3289">
            <w:pPr>
              <w:spacing w:line="240" w:lineRule="atLeast"/>
              <w:ind w:leftChars="-27" w:left="-57" w:right="-57"/>
              <w:jc w:val="center"/>
              <w:rPr>
                <w:rFonts w:ascii="仿宋" w:eastAsia="仿宋" w:hAnsi="仿宋"/>
                <w:sz w:val="24"/>
              </w:rPr>
            </w:pPr>
            <w:r>
              <w:rPr>
                <w:rFonts w:ascii="仿宋" w:eastAsia="仿宋" w:hAnsi="仿宋" w:hint="eastAsia"/>
                <w:sz w:val="24"/>
              </w:rPr>
              <w:t>（导师考核）</w:t>
            </w:r>
          </w:p>
        </w:tc>
        <w:tc>
          <w:tcPr>
            <w:tcW w:w="2835" w:type="dxa"/>
            <w:vAlign w:val="center"/>
          </w:tcPr>
          <w:p w:rsidR="00BD3289" w:rsidRDefault="00BD3289">
            <w:pPr>
              <w:ind w:left="-57" w:right="-57" w:firstLineChars="200" w:firstLine="480"/>
              <w:rPr>
                <w:rFonts w:ascii="仿宋" w:eastAsia="仿宋" w:hAnsi="仿宋"/>
                <w:sz w:val="24"/>
              </w:rPr>
            </w:pPr>
            <w:r>
              <w:rPr>
                <w:rFonts w:ascii="仿宋" w:eastAsia="仿宋" w:hAnsi="仿宋" w:hint="eastAsia"/>
                <w:sz w:val="24"/>
              </w:rPr>
              <w:t>课题研究应贯穿于博士生培养的整个过程。本专业及导师应创造条件吸收博士生参与课题研究，并将课题研究作为博士生学业考核的主要内容，博士研究生主持或参与</w:t>
            </w:r>
            <w:r w:rsidR="006023C1">
              <w:rPr>
                <w:rFonts w:ascii="仿宋" w:eastAsia="仿宋" w:hAnsi="仿宋" w:hint="eastAsia"/>
                <w:sz w:val="24"/>
              </w:rPr>
              <w:t>本校教师</w:t>
            </w:r>
            <w:r>
              <w:rPr>
                <w:rFonts w:ascii="仿宋" w:eastAsia="仿宋" w:hAnsi="仿宋" w:hint="eastAsia"/>
                <w:sz w:val="24"/>
              </w:rPr>
              <w:t>课题不得少于3项</w:t>
            </w:r>
            <w:r>
              <w:rPr>
                <w:rFonts w:ascii="仿宋" w:eastAsia="仿宋" w:hAnsi="仿宋" w:hint="eastAsia"/>
                <w:color w:val="000000"/>
                <w:sz w:val="24"/>
                <w:szCs w:val="24"/>
              </w:rPr>
              <w:t>。</w:t>
            </w:r>
            <w:r>
              <w:rPr>
                <w:rFonts w:ascii="仿宋" w:eastAsia="仿宋" w:hAnsi="仿宋" w:hint="eastAsia"/>
                <w:sz w:val="24"/>
              </w:rPr>
              <w:t>2学分。</w:t>
            </w:r>
          </w:p>
        </w:tc>
        <w:tc>
          <w:tcPr>
            <w:tcW w:w="993" w:type="dxa"/>
            <w:vAlign w:val="center"/>
          </w:tcPr>
          <w:p w:rsidR="00BD3289" w:rsidRDefault="00BD3289">
            <w:pPr>
              <w:spacing w:line="400" w:lineRule="exact"/>
              <w:ind w:right="-57"/>
              <w:jc w:val="center"/>
              <w:rPr>
                <w:rFonts w:ascii="仿宋" w:eastAsia="仿宋" w:hAnsi="仿宋"/>
                <w:sz w:val="24"/>
              </w:rPr>
            </w:pPr>
          </w:p>
        </w:tc>
        <w:tc>
          <w:tcPr>
            <w:tcW w:w="850" w:type="dxa"/>
            <w:vAlign w:val="center"/>
          </w:tcPr>
          <w:p w:rsidR="00BD3289" w:rsidRDefault="00BD3289">
            <w:pPr>
              <w:spacing w:line="400" w:lineRule="exact"/>
              <w:ind w:right="-57"/>
              <w:jc w:val="center"/>
              <w:rPr>
                <w:rFonts w:ascii="仿宋" w:eastAsia="仿宋" w:hAnsi="仿宋"/>
                <w:sz w:val="24"/>
              </w:rPr>
            </w:pPr>
          </w:p>
        </w:tc>
        <w:tc>
          <w:tcPr>
            <w:tcW w:w="992" w:type="dxa"/>
            <w:vAlign w:val="center"/>
          </w:tcPr>
          <w:p w:rsidR="00BD3289" w:rsidRDefault="00BD3289">
            <w:pPr>
              <w:spacing w:line="400" w:lineRule="exact"/>
              <w:ind w:right="-57"/>
              <w:jc w:val="center"/>
              <w:rPr>
                <w:rFonts w:ascii="仿宋" w:eastAsia="仿宋" w:hAnsi="仿宋"/>
                <w:sz w:val="24"/>
              </w:rPr>
            </w:pPr>
          </w:p>
        </w:tc>
        <w:tc>
          <w:tcPr>
            <w:tcW w:w="851" w:type="dxa"/>
            <w:vAlign w:val="center"/>
          </w:tcPr>
          <w:p w:rsidR="00BD3289" w:rsidRDefault="00BD3289">
            <w:pPr>
              <w:spacing w:line="400" w:lineRule="exact"/>
              <w:ind w:right="-57"/>
              <w:jc w:val="center"/>
              <w:rPr>
                <w:rFonts w:ascii="仿宋" w:eastAsia="仿宋" w:hAnsi="仿宋"/>
                <w:sz w:val="24"/>
              </w:rPr>
            </w:pPr>
          </w:p>
        </w:tc>
        <w:tc>
          <w:tcPr>
            <w:tcW w:w="1134" w:type="dxa"/>
            <w:vAlign w:val="center"/>
          </w:tcPr>
          <w:p w:rsidR="00BD3289" w:rsidRDefault="00BD3289">
            <w:pPr>
              <w:spacing w:line="400" w:lineRule="exact"/>
              <w:ind w:leftChars="-27" w:left="-57" w:right="-57"/>
              <w:jc w:val="center"/>
              <w:rPr>
                <w:rFonts w:ascii="仿宋" w:eastAsia="仿宋" w:hAnsi="仿宋"/>
                <w:sz w:val="24"/>
              </w:rPr>
            </w:pPr>
            <w:r>
              <w:rPr>
                <w:rFonts w:ascii="仿宋" w:eastAsia="仿宋" w:hAnsi="仿宋" w:hint="eastAsia"/>
                <w:color w:val="000000"/>
                <w:sz w:val="24"/>
                <w:szCs w:val="24"/>
              </w:rPr>
              <w:t>课题成果或相关证明</w:t>
            </w:r>
          </w:p>
        </w:tc>
        <w:tc>
          <w:tcPr>
            <w:tcW w:w="850" w:type="dxa"/>
            <w:vAlign w:val="center"/>
          </w:tcPr>
          <w:p w:rsidR="00BD3289" w:rsidRDefault="00BD3289">
            <w:pPr>
              <w:spacing w:line="400" w:lineRule="exact"/>
              <w:ind w:right="-57"/>
              <w:jc w:val="center"/>
              <w:rPr>
                <w:rFonts w:ascii="仿宋" w:eastAsia="仿宋" w:hAnsi="仿宋"/>
                <w:sz w:val="24"/>
              </w:rPr>
            </w:pPr>
          </w:p>
        </w:tc>
        <w:tc>
          <w:tcPr>
            <w:tcW w:w="1940" w:type="dxa"/>
            <w:vMerge/>
            <w:vAlign w:val="center"/>
          </w:tcPr>
          <w:p w:rsidR="00BD3289" w:rsidRDefault="00BD3289">
            <w:pPr>
              <w:spacing w:line="400" w:lineRule="exact"/>
              <w:ind w:leftChars="-27" w:left="-57" w:right="-57"/>
              <w:jc w:val="left"/>
              <w:rPr>
                <w:rFonts w:ascii="仿宋" w:eastAsia="仿宋" w:hAnsi="仿宋"/>
                <w:sz w:val="24"/>
              </w:rPr>
            </w:pPr>
          </w:p>
        </w:tc>
      </w:tr>
      <w:tr w:rsidR="00BD3289">
        <w:trPr>
          <w:cantSplit/>
          <w:trHeight w:val="742"/>
          <w:jc w:val="center"/>
        </w:trPr>
        <w:tc>
          <w:tcPr>
            <w:tcW w:w="1603" w:type="dxa"/>
            <w:gridSpan w:val="2"/>
            <w:vMerge/>
            <w:textDirection w:val="tbRlV"/>
            <w:vAlign w:val="center"/>
          </w:tcPr>
          <w:p w:rsidR="00BD3289" w:rsidRDefault="00BD3289">
            <w:pPr>
              <w:spacing w:line="400" w:lineRule="exact"/>
              <w:ind w:left="113" w:right="113"/>
              <w:jc w:val="center"/>
              <w:rPr>
                <w:rFonts w:ascii="仿宋" w:eastAsia="仿宋" w:hAnsi="仿宋"/>
                <w:sz w:val="24"/>
              </w:rPr>
            </w:pPr>
          </w:p>
        </w:tc>
        <w:tc>
          <w:tcPr>
            <w:tcW w:w="1688" w:type="dxa"/>
            <w:vAlign w:val="center"/>
          </w:tcPr>
          <w:p w:rsidR="00BD3289" w:rsidRDefault="00BD3289">
            <w:pPr>
              <w:spacing w:line="240" w:lineRule="atLeast"/>
              <w:ind w:leftChars="-27" w:left="-57" w:right="-57"/>
              <w:jc w:val="center"/>
              <w:rPr>
                <w:rFonts w:ascii="仿宋" w:eastAsia="仿宋" w:hAnsi="仿宋" w:hint="eastAsia"/>
                <w:sz w:val="24"/>
              </w:rPr>
            </w:pPr>
            <w:r>
              <w:rPr>
                <w:rFonts w:ascii="仿宋" w:eastAsia="仿宋" w:hAnsi="仿宋" w:hint="eastAsia"/>
                <w:sz w:val="24"/>
              </w:rPr>
              <w:t>4.社会实践</w:t>
            </w:r>
          </w:p>
          <w:p w:rsidR="00BD3289" w:rsidRDefault="00BD3289">
            <w:pPr>
              <w:spacing w:line="240" w:lineRule="atLeast"/>
              <w:ind w:leftChars="-27" w:left="-57" w:right="-57"/>
              <w:jc w:val="center"/>
              <w:rPr>
                <w:rFonts w:ascii="仿宋" w:eastAsia="仿宋" w:hAnsi="仿宋"/>
                <w:sz w:val="24"/>
              </w:rPr>
            </w:pPr>
            <w:r>
              <w:rPr>
                <w:rFonts w:ascii="仿宋" w:eastAsia="仿宋" w:hAnsi="仿宋" w:hint="eastAsia"/>
                <w:sz w:val="24"/>
              </w:rPr>
              <w:t>（导师考核）</w:t>
            </w:r>
          </w:p>
        </w:tc>
        <w:tc>
          <w:tcPr>
            <w:tcW w:w="2835" w:type="dxa"/>
            <w:vAlign w:val="center"/>
          </w:tcPr>
          <w:p w:rsidR="00BD3289" w:rsidRDefault="00BD3289">
            <w:pPr>
              <w:ind w:firstLineChars="200" w:firstLine="480"/>
              <w:rPr>
                <w:rFonts w:ascii="仿宋" w:eastAsia="仿宋" w:hAnsi="仿宋"/>
                <w:sz w:val="24"/>
              </w:rPr>
            </w:pPr>
            <w:r>
              <w:rPr>
                <w:rFonts w:ascii="仿宋" w:eastAsia="仿宋" w:hAnsi="仿宋" w:hint="eastAsia"/>
                <w:sz w:val="24"/>
              </w:rPr>
              <w:t>属于应届生的必修环节。博士生可以通过专业实习、挂职锻炼、产学研基地联合培养和社会调查等方式进行。各学科专业可以结合各学科专业特点、科研涉及领域等情况，在内容上提出具体要求，时间一般不得少于3个月。2学分。</w:t>
            </w:r>
          </w:p>
        </w:tc>
        <w:tc>
          <w:tcPr>
            <w:tcW w:w="993" w:type="dxa"/>
            <w:vAlign w:val="center"/>
          </w:tcPr>
          <w:p w:rsidR="00BD3289" w:rsidRDefault="00BD3289">
            <w:pPr>
              <w:spacing w:line="400" w:lineRule="exact"/>
              <w:ind w:right="-57"/>
              <w:jc w:val="center"/>
              <w:rPr>
                <w:rFonts w:ascii="仿宋" w:eastAsia="仿宋" w:hAnsi="仿宋"/>
                <w:sz w:val="24"/>
              </w:rPr>
            </w:pPr>
          </w:p>
        </w:tc>
        <w:tc>
          <w:tcPr>
            <w:tcW w:w="850" w:type="dxa"/>
            <w:vAlign w:val="center"/>
          </w:tcPr>
          <w:p w:rsidR="00BD3289" w:rsidRDefault="00BD3289">
            <w:pPr>
              <w:spacing w:line="400" w:lineRule="exact"/>
              <w:ind w:right="-57"/>
              <w:jc w:val="center"/>
              <w:rPr>
                <w:rFonts w:ascii="仿宋" w:eastAsia="仿宋" w:hAnsi="仿宋"/>
                <w:sz w:val="24"/>
              </w:rPr>
            </w:pPr>
          </w:p>
        </w:tc>
        <w:tc>
          <w:tcPr>
            <w:tcW w:w="992" w:type="dxa"/>
            <w:vAlign w:val="center"/>
          </w:tcPr>
          <w:p w:rsidR="00BD3289" w:rsidRDefault="00BD3289">
            <w:pPr>
              <w:spacing w:line="400" w:lineRule="exact"/>
              <w:ind w:right="-57"/>
              <w:jc w:val="center"/>
              <w:rPr>
                <w:rFonts w:ascii="仿宋" w:eastAsia="仿宋" w:hAnsi="仿宋"/>
                <w:sz w:val="24"/>
              </w:rPr>
            </w:pPr>
          </w:p>
        </w:tc>
        <w:tc>
          <w:tcPr>
            <w:tcW w:w="851" w:type="dxa"/>
            <w:vAlign w:val="center"/>
          </w:tcPr>
          <w:p w:rsidR="00BD3289" w:rsidRDefault="00BD3289">
            <w:pPr>
              <w:spacing w:line="400" w:lineRule="exact"/>
              <w:ind w:right="-57"/>
              <w:jc w:val="center"/>
              <w:rPr>
                <w:rFonts w:ascii="仿宋" w:eastAsia="仿宋" w:hAnsi="仿宋"/>
                <w:sz w:val="24"/>
              </w:rPr>
            </w:pPr>
          </w:p>
        </w:tc>
        <w:tc>
          <w:tcPr>
            <w:tcW w:w="1134" w:type="dxa"/>
            <w:vAlign w:val="center"/>
          </w:tcPr>
          <w:p w:rsidR="00BD3289" w:rsidRDefault="00BD3289">
            <w:pPr>
              <w:spacing w:line="400" w:lineRule="exact"/>
              <w:ind w:leftChars="-27" w:left="-57" w:right="-57"/>
              <w:jc w:val="center"/>
              <w:rPr>
                <w:rFonts w:ascii="仿宋" w:eastAsia="仿宋" w:hAnsi="仿宋"/>
                <w:sz w:val="24"/>
              </w:rPr>
            </w:pPr>
            <w:r w:rsidRPr="00EB0B2B">
              <w:rPr>
                <w:rFonts w:ascii="仿宋" w:eastAsia="仿宋" w:hAnsi="仿宋" w:hint="eastAsia"/>
                <w:color w:val="000000"/>
                <w:sz w:val="24"/>
                <w:szCs w:val="24"/>
              </w:rPr>
              <w:t>提交实践</w:t>
            </w:r>
            <w:proofErr w:type="gramStart"/>
            <w:r w:rsidRPr="00EB0B2B">
              <w:rPr>
                <w:rFonts w:ascii="仿宋" w:eastAsia="仿宋" w:hAnsi="仿宋" w:hint="eastAsia"/>
                <w:color w:val="000000"/>
                <w:sz w:val="24"/>
                <w:szCs w:val="24"/>
              </w:rPr>
              <w:t>单位单位</w:t>
            </w:r>
            <w:proofErr w:type="gramEnd"/>
            <w:r w:rsidRPr="00EB0B2B">
              <w:rPr>
                <w:rFonts w:ascii="仿宋" w:eastAsia="仿宋" w:hAnsi="仿宋" w:hint="eastAsia"/>
                <w:color w:val="000000"/>
                <w:sz w:val="24"/>
                <w:szCs w:val="24"/>
              </w:rPr>
              <w:t>鉴定意见和</w:t>
            </w:r>
            <w:r>
              <w:rPr>
                <w:rFonts w:ascii="仿宋" w:eastAsia="仿宋" w:hAnsi="仿宋" w:hint="eastAsia"/>
                <w:sz w:val="24"/>
                <w:szCs w:val="24"/>
              </w:rPr>
              <w:t>5千字以上实践报告</w:t>
            </w:r>
          </w:p>
        </w:tc>
        <w:tc>
          <w:tcPr>
            <w:tcW w:w="850" w:type="dxa"/>
            <w:vAlign w:val="center"/>
          </w:tcPr>
          <w:p w:rsidR="00BD3289" w:rsidRDefault="00BD3289">
            <w:pPr>
              <w:spacing w:line="400" w:lineRule="exact"/>
              <w:ind w:right="-57"/>
              <w:jc w:val="center"/>
              <w:rPr>
                <w:rFonts w:ascii="仿宋" w:eastAsia="仿宋" w:hAnsi="仿宋"/>
                <w:sz w:val="24"/>
              </w:rPr>
            </w:pPr>
          </w:p>
        </w:tc>
        <w:tc>
          <w:tcPr>
            <w:tcW w:w="1940" w:type="dxa"/>
            <w:vMerge/>
            <w:vAlign w:val="center"/>
          </w:tcPr>
          <w:p w:rsidR="00BD3289" w:rsidRDefault="00BD3289">
            <w:pPr>
              <w:spacing w:line="400" w:lineRule="exact"/>
              <w:ind w:leftChars="-27" w:left="-57" w:right="-57"/>
              <w:jc w:val="left"/>
              <w:rPr>
                <w:rFonts w:ascii="仿宋" w:eastAsia="仿宋" w:hAnsi="仿宋"/>
                <w:sz w:val="24"/>
              </w:rPr>
            </w:pPr>
          </w:p>
        </w:tc>
      </w:tr>
      <w:tr w:rsidR="00BD3289">
        <w:trPr>
          <w:cantSplit/>
          <w:trHeight w:val="742"/>
          <w:jc w:val="center"/>
        </w:trPr>
        <w:tc>
          <w:tcPr>
            <w:tcW w:w="1603" w:type="dxa"/>
            <w:gridSpan w:val="2"/>
            <w:vMerge/>
            <w:textDirection w:val="tbRlV"/>
            <w:vAlign w:val="center"/>
          </w:tcPr>
          <w:p w:rsidR="00BD3289" w:rsidRDefault="00BD3289">
            <w:pPr>
              <w:spacing w:line="400" w:lineRule="exact"/>
              <w:ind w:left="113" w:right="113"/>
              <w:jc w:val="center"/>
              <w:rPr>
                <w:rFonts w:ascii="仿宋" w:eastAsia="仿宋" w:hAnsi="仿宋"/>
                <w:sz w:val="24"/>
              </w:rPr>
            </w:pPr>
          </w:p>
        </w:tc>
        <w:tc>
          <w:tcPr>
            <w:tcW w:w="1688" w:type="dxa"/>
            <w:vAlign w:val="center"/>
          </w:tcPr>
          <w:p w:rsidR="00BD3289" w:rsidRDefault="00BD3289">
            <w:pPr>
              <w:spacing w:line="240" w:lineRule="atLeast"/>
              <w:ind w:leftChars="-27" w:left="-57" w:right="-57"/>
              <w:jc w:val="center"/>
              <w:rPr>
                <w:rFonts w:ascii="仿宋" w:eastAsia="仿宋" w:hAnsi="仿宋" w:hint="eastAsia"/>
                <w:sz w:val="24"/>
              </w:rPr>
            </w:pPr>
            <w:r>
              <w:rPr>
                <w:rFonts w:ascii="仿宋" w:eastAsia="仿宋" w:hAnsi="仿宋" w:hint="eastAsia"/>
                <w:sz w:val="24"/>
              </w:rPr>
              <w:t>5教学实习</w:t>
            </w:r>
          </w:p>
          <w:p w:rsidR="00BD3289" w:rsidRDefault="00BD3289">
            <w:pPr>
              <w:spacing w:line="240" w:lineRule="atLeast"/>
              <w:ind w:leftChars="-27" w:left="-57" w:right="-57"/>
              <w:jc w:val="center"/>
              <w:rPr>
                <w:rFonts w:ascii="仿宋" w:eastAsia="仿宋" w:hAnsi="仿宋" w:hint="eastAsia"/>
                <w:sz w:val="24"/>
              </w:rPr>
            </w:pPr>
            <w:r>
              <w:rPr>
                <w:rFonts w:ascii="仿宋" w:eastAsia="仿宋" w:hAnsi="仿宋" w:hint="eastAsia"/>
                <w:sz w:val="24"/>
              </w:rPr>
              <w:t>（导师考核）</w:t>
            </w:r>
          </w:p>
        </w:tc>
        <w:tc>
          <w:tcPr>
            <w:tcW w:w="2835" w:type="dxa"/>
            <w:vAlign w:val="center"/>
          </w:tcPr>
          <w:p w:rsidR="00BD3289" w:rsidRDefault="00BD3289">
            <w:pPr>
              <w:ind w:firstLineChars="200" w:firstLine="480"/>
              <w:rPr>
                <w:rFonts w:ascii="仿宋" w:eastAsia="仿宋" w:hAnsi="仿宋" w:hint="eastAsia"/>
                <w:sz w:val="24"/>
              </w:rPr>
            </w:pPr>
            <w:r>
              <w:rPr>
                <w:rFonts w:ascii="仿宋" w:eastAsia="仿宋" w:hAnsi="仿宋" w:hint="eastAsia"/>
                <w:sz w:val="24"/>
              </w:rPr>
              <w:t>本专业博士生可以通过担任教授助手、辅导答疑或独立承担部分课程进行。可计2学分。</w:t>
            </w:r>
          </w:p>
        </w:tc>
        <w:tc>
          <w:tcPr>
            <w:tcW w:w="993" w:type="dxa"/>
            <w:vAlign w:val="center"/>
          </w:tcPr>
          <w:p w:rsidR="00BD3289" w:rsidRDefault="00BD3289">
            <w:pPr>
              <w:spacing w:line="400" w:lineRule="exact"/>
              <w:ind w:right="-57"/>
              <w:jc w:val="center"/>
              <w:rPr>
                <w:rFonts w:ascii="仿宋" w:eastAsia="仿宋" w:hAnsi="仿宋"/>
                <w:sz w:val="24"/>
              </w:rPr>
            </w:pPr>
          </w:p>
        </w:tc>
        <w:tc>
          <w:tcPr>
            <w:tcW w:w="850" w:type="dxa"/>
            <w:vAlign w:val="center"/>
          </w:tcPr>
          <w:p w:rsidR="00BD3289" w:rsidRDefault="00BD3289">
            <w:pPr>
              <w:spacing w:line="400" w:lineRule="exact"/>
              <w:ind w:right="-57"/>
              <w:jc w:val="center"/>
              <w:rPr>
                <w:rFonts w:ascii="仿宋" w:eastAsia="仿宋" w:hAnsi="仿宋"/>
                <w:sz w:val="24"/>
              </w:rPr>
            </w:pPr>
          </w:p>
        </w:tc>
        <w:tc>
          <w:tcPr>
            <w:tcW w:w="992" w:type="dxa"/>
            <w:vAlign w:val="center"/>
          </w:tcPr>
          <w:p w:rsidR="00BD3289" w:rsidRDefault="00BD3289">
            <w:pPr>
              <w:spacing w:line="400" w:lineRule="exact"/>
              <w:ind w:right="-57"/>
              <w:jc w:val="center"/>
              <w:rPr>
                <w:rFonts w:ascii="仿宋" w:eastAsia="仿宋" w:hAnsi="仿宋"/>
                <w:sz w:val="24"/>
              </w:rPr>
            </w:pPr>
          </w:p>
        </w:tc>
        <w:tc>
          <w:tcPr>
            <w:tcW w:w="851" w:type="dxa"/>
            <w:vAlign w:val="center"/>
          </w:tcPr>
          <w:p w:rsidR="00BD3289" w:rsidRDefault="00BD3289">
            <w:pPr>
              <w:spacing w:line="400" w:lineRule="exact"/>
              <w:ind w:right="-57"/>
              <w:jc w:val="center"/>
              <w:rPr>
                <w:rFonts w:ascii="仿宋" w:eastAsia="仿宋" w:hAnsi="仿宋"/>
                <w:sz w:val="24"/>
              </w:rPr>
            </w:pPr>
          </w:p>
        </w:tc>
        <w:tc>
          <w:tcPr>
            <w:tcW w:w="1134" w:type="dxa"/>
            <w:vAlign w:val="center"/>
          </w:tcPr>
          <w:p w:rsidR="00BD3289" w:rsidRDefault="00BD3289">
            <w:pPr>
              <w:spacing w:line="400" w:lineRule="exact"/>
              <w:ind w:leftChars="-27" w:left="-57" w:right="-57"/>
              <w:jc w:val="center"/>
              <w:rPr>
                <w:rFonts w:ascii="仿宋" w:eastAsia="仿宋" w:hAnsi="仿宋" w:hint="eastAsia"/>
                <w:sz w:val="24"/>
                <w:szCs w:val="24"/>
              </w:rPr>
            </w:pPr>
            <w:r>
              <w:rPr>
                <w:rFonts w:ascii="仿宋" w:eastAsia="仿宋" w:hAnsi="仿宋" w:hint="eastAsia"/>
                <w:sz w:val="24"/>
              </w:rPr>
              <w:t>相应单位出具证明</w:t>
            </w:r>
          </w:p>
        </w:tc>
        <w:tc>
          <w:tcPr>
            <w:tcW w:w="850" w:type="dxa"/>
            <w:vAlign w:val="center"/>
          </w:tcPr>
          <w:p w:rsidR="00BD3289" w:rsidRDefault="00BD3289">
            <w:pPr>
              <w:spacing w:line="400" w:lineRule="exact"/>
              <w:ind w:right="-57"/>
              <w:jc w:val="center"/>
              <w:rPr>
                <w:rFonts w:ascii="仿宋" w:eastAsia="仿宋" w:hAnsi="仿宋"/>
                <w:sz w:val="24"/>
              </w:rPr>
            </w:pPr>
          </w:p>
        </w:tc>
        <w:tc>
          <w:tcPr>
            <w:tcW w:w="1940" w:type="dxa"/>
            <w:vMerge/>
            <w:vAlign w:val="center"/>
          </w:tcPr>
          <w:p w:rsidR="00BD3289" w:rsidRDefault="00BD3289">
            <w:pPr>
              <w:spacing w:line="400" w:lineRule="exact"/>
              <w:ind w:leftChars="-27" w:left="-57" w:right="-57"/>
              <w:jc w:val="left"/>
              <w:rPr>
                <w:rFonts w:ascii="仿宋" w:eastAsia="仿宋" w:hAnsi="仿宋"/>
                <w:sz w:val="24"/>
              </w:rPr>
            </w:pPr>
          </w:p>
        </w:tc>
      </w:tr>
      <w:tr w:rsidR="00BD3289">
        <w:trPr>
          <w:cantSplit/>
          <w:trHeight w:val="742"/>
          <w:jc w:val="center"/>
        </w:trPr>
        <w:tc>
          <w:tcPr>
            <w:tcW w:w="1603" w:type="dxa"/>
            <w:gridSpan w:val="2"/>
            <w:vAlign w:val="center"/>
          </w:tcPr>
          <w:p w:rsidR="00BD3289" w:rsidRDefault="00BD3289">
            <w:pPr>
              <w:spacing w:line="240" w:lineRule="atLeast"/>
              <w:jc w:val="center"/>
              <w:rPr>
                <w:rFonts w:ascii="仿宋" w:eastAsia="仿宋" w:hAnsi="仿宋"/>
                <w:sz w:val="24"/>
              </w:rPr>
            </w:pPr>
            <w:r>
              <w:rPr>
                <w:rFonts w:ascii="仿宋" w:eastAsia="仿宋" w:hAnsi="仿宋"/>
                <w:sz w:val="24"/>
              </w:rPr>
              <w:t>合计</w:t>
            </w:r>
          </w:p>
        </w:tc>
        <w:tc>
          <w:tcPr>
            <w:tcW w:w="1688" w:type="dxa"/>
            <w:vAlign w:val="center"/>
          </w:tcPr>
          <w:p w:rsidR="00BD3289" w:rsidRDefault="00BD3289">
            <w:pPr>
              <w:spacing w:line="240" w:lineRule="atLeast"/>
              <w:ind w:leftChars="-27" w:left="-57" w:right="-57" w:firstLineChars="200" w:firstLine="480"/>
              <w:jc w:val="center"/>
              <w:rPr>
                <w:rFonts w:ascii="仿宋" w:eastAsia="仿宋" w:hAnsi="仿宋"/>
                <w:sz w:val="24"/>
              </w:rPr>
            </w:pPr>
          </w:p>
        </w:tc>
        <w:tc>
          <w:tcPr>
            <w:tcW w:w="2835" w:type="dxa"/>
            <w:vAlign w:val="center"/>
          </w:tcPr>
          <w:p w:rsidR="00BD3289" w:rsidRDefault="00BD3289">
            <w:pPr>
              <w:spacing w:line="240" w:lineRule="atLeast"/>
              <w:ind w:right="-57"/>
              <w:jc w:val="center"/>
              <w:rPr>
                <w:rFonts w:ascii="仿宋" w:eastAsia="仿宋" w:hAnsi="仿宋"/>
                <w:sz w:val="24"/>
              </w:rPr>
            </w:pPr>
          </w:p>
        </w:tc>
        <w:tc>
          <w:tcPr>
            <w:tcW w:w="993" w:type="dxa"/>
            <w:vAlign w:val="center"/>
          </w:tcPr>
          <w:p w:rsidR="00BD3289" w:rsidRDefault="00BD3289">
            <w:pPr>
              <w:spacing w:line="240" w:lineRule="atLeast"/>
              <w:ind w:right="-57"/>
              <w:jc w:val="center"/>
              <w:rPr>
                <w:rFonts w:ascii="仿宋" w:eastAsia="仿宋" w:hAnsi="仿宋" w:hint="eastAsia"/>
                <w:sz w:val="24"/>
              </w:rPr>
            </w:pPr>
            <w:r>
              <w:rPr>
                <w:rFonts w:ascii="仿宋" w:eastAsia="仿宋" w:hAnsi="仿宋" w:hint="eastAsia"/>
                <w:sz w:val="24"/>
              </w:rPr>
              <w:t>23</w:t>
            </w:r>
          </w:p>
        </w:tc>
        <w:tc>
          <w:tcPr>
            <w:tcW w:w="850" w:type="dxa"/>
            <w:vAlign w:val="center"/>
          </w:tcPr>
          <w:p w:rsidR="00BD3289" w:rsidRDefault="00BD3289">
            <w:pPr>
              <w:spacing w:line="240" w:lineRule="atLeast"/>
              <w:ind w:right="-57"/>
              <w:jc w:val="center"/>
              <w:rPr>
                <w:rFonts w:ascii="仿宋" w:eastAsia="仿宋" w:hAnsi="仿宋"/>
                <w:sz w:val="24"/>
              </w:rPr>
            </w:pPr>
          </w:p>
        </w:tc>
        <w:tc>
          <w:tcPr>
            <w:tcW w:w="992" w:type="dxa"/>
            <w:vAlign w:val="center"/>
          </w:tcPr>
          <w:p w:rsidR="00BD3289" w:rsidRDefault="00BD3289">
            <w:pPr>
              <w:spacing w:line="240" w:lineRule="atLeast"/>
              <w:ind w:right="-57"/>
              <w:jc w:val="center"/>
              <w:rPr>
                <w:rFonts w:ascii="仿宋" w:eastAsia="仿宋" w:hAnsi="仿宋"/>
                <w:sz w:val="24"/>
              </w:rPr>
            </w:pPr>
          </w:p>
        </w:tc>
        <w:tc>
          <w:tcPr>
            <w:tcW w:w="851" w:type="dxa"/>
            <w:vAlign w:val="center"/>
          </w:tcPr>
          <w:p w:rsidR="00BD3289" w:rsidRDefault="00BD3289">
            <w:pPr>
              <w:spacing w:line="240" w:lineRule="atLeast"/>
              <w:ind w:leftChars="-27" w:left="-57" w:right="-57"/>
              <w:jc w:val="center"/>
              <w:rPr>
                <w:rFonts w:ascii="仿宋" w:eastAsia="仿宋" w:hAnsi="仿宋"/>
                <w:sz w:val="24"/>
              </w:rPr>
            </w:pPr>
          </w:p>
        </w:tc>
        <w:tc>
          <w:tcPr>
            <w:tcW w:w="1134" w:type="dxa"/>
            <w:vAlign w:val="center"/>
          </w:tcPr>
          <w:p w:rsidR="00BD3289" w:rsidRDefault="00BD3289">
            <w:pPr>
              <w:spacing w:line="240" w:lineRule="atLeast"/>
              <w:ind w:right="-57"/>
              <w:jc w:val="center"/>
              <w:rPr>
                <w:rFonts w:ascii="仿宋" w:eastAsia="仿宋" w:hAnsi="仿宋"/>
                <w:sz w:val="24"/>
              </w:rPr>
            </w:pPr>
          </w:p>
        </w:tc>
        <w:tc>
          <w:tcPr>
            <w:tcW w:w="850" w:type="dxa"/>
            <w:vAlign w:val="center"/>
          </w:tcPr>
          <w:p w:rsidR="00BD3289" w:rsidRDefault="00BD3289">
            <w:pPr>
              <w:spacing w:line="240" w:lineRule="atLeast"/>
              <w:ind w:leftChars="-27" w:left="-57" w:right="-57"/>
              <w:jc w:val="left"/>
              <w:rPr>
                <w:rFonts w:ascii="仿宋" w:eastAsia="仿宋" w:hAnsi="仿宋"/>
                <w:sz w:val="24"/>
              </w:rPr>
            </w:pPr>
          </w:p>
        </w:tc>
        <w:tc>
          <w:tcPr>
            <w:tcW w:w="1940" w:type="dxa"/>
            <w:vAlign w:val="center"/>
          </w:tcPr>
          <w:p w:rsidR="00BD3289" w:rsidRDefault="00BD3289">
            <w:pPr>
              <w:spacing w:line="240" w:lineRule="atLeast"/>
              <w:ind w:leftChars="-27" w:left="-57" w:right="-57"/>
              <w:jc w:val="left"/>
              <w:rPr>
                <w:rFonts w:ascii="仿宋" w:eastAsia="仿宋" w:hAnsi="仿宋"/>
                <w:sz w:val="24"/>
              </w:rPr>
            </w:pPr>
            <w:r>
              <w:rPr>
                <w:rFonts w:ascii="仿宋" w:eastAsia="仿宋" w:hAnsi="仿宋" w:hint="eastAsia"/>
                <w:sz w:val="24"/>
                <w:szCs w:val="24"/>
              </w:rPr>
              <w:t>跨学科和同等学力考取的博士生应修满27学分</w:t>
            </w:r>
          </w:p>
        </w:tc>
      </w:tr>
    </w:tbl>
    <w:p w:rsidR="00BD3289" w:rsidRDefault="00BD3289">
      <w:pPr>
        <w:rPr>
          <w:rFonts w:ascii="仿宋" w:eastAsia="仿宋" w:hAnsi="仿宋"/>
          <w:sz w:val="24"/>
        </w:rPr>
      </w:pPr>
    </w:p>
    <w:sectPr w:rsidR="00BD3289">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0A0" w:rsidRDefault="00BC10A0">
      <w:r>
        <w:separator/>
      </w:r>
    </w:p>
  </w:endnote>
  <w:endnote w:type="continuationSeparator" w:id="0">
    <w:p w:rsidR="00BC10A0" w:rsidRDefault="00BC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iti SC Light">
    <w:altName w:val="Malgun Gothic Semilight"/>
    <w:charset w:val="50"/>
    <w:family w:val="auto"/>
    <w:pitch w:val="variable"/>
    <w:sig w:usb0="00000000" w:usb1="080E004A" w:usb2="00000010" w:usb3="00000000" w:csb0="003E0000" w:csb1="00000000"/>
  </w:font>
  <w:font w:name="Cambria">
    <w:panose1 w:val="02040503050406030204"/>
    <w:charset w:val="00"/>
    <w:family w:val="roman"/>
    <w:pitch w:val="variable"/>
    <w:sig w:usb0="E00006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F3" w:rsidRDefault="008477F3">
    <w:pPr>
      <w:pStyle w:val="aa"/>
      <w:jc w:val="center"/>
    </w:pPr>
    <w:r>
      <w:fldChar w:fldCharType="begin"/>
    </w:r>
    <w:r>
      <w:instrText>PAGE   \* MERGEFORMAT</w:instrText>
    </w:r>
    <w:r>
      <w:fldChar w:fldCharType="separate"/>
    </w:r>
    <w:r w:rsidR="00D656EC" w:rsidRPr="00D656EC">
      <w:rPr>
        <w:noProof/>
        <w:lang w:val="zh-CN" w:eastAsia="zh-CN"/>
      </w:rPr>
      <w:t>12</w:t>
    </w:r>
    <w:r>
      <w:fldChar w:fldCharType="end"/>
    </w:r>
  </w:p>
  <w:p w:rsidR="008477F3" w:rsidRDefault="008477F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0A0" w:rsidRDefault="00BC10A0">
      <w:r>
        <w:separator/>
      </w:r>
    </w:p>
  </w:footnote>
  <w:footnote w:type="continuationSeparator" w:id="0">
    <w:p w:rsidR="00BC10A0" w:rsidRDefault="00BC1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AE6"/>
    <w:rsid w:val="00026655"/>
    <w:rsid w:val="0010008F"/>
    <w:rsid w:val="001067ED"/>
    <w:rsid w:val="001249BE"/>
    <w:rsid w:val="001710AE"/>
    <w:rsid w:val="001B3DA8"/>
    <w:rsid w:val="00215310"/>
    <w:rsid w:val="002172C7"/>
    <w:rsid w:val="00250663"/>
    <w:rsid w:val="002A3721"/>
    <w:rsid w:val="00331A4A"/>
    <w:rsid w:val="00335292"/>
    <w:rsid w:val="00385387"/>
    <w:rsid w:val="00395FD9"/>
    <w:rsid w:val="003C638A"/>
    <w:rsid w:val="00403F65"/>
    <w:rsid w:val="004429E6"/>
    <w:rsid w:val="004573F4"/>
    <w:rsid w:val="00477AC7"/>
    <w:rsid w:val="004B190E"/>
    <w:rsid w:val="004E3163"/>
    <w:rsid w:val="006023C1"/>
    <w:rsid w:val="00603A51"/>
    <w:rsid w:val="006511EA"/>
    <w:rsid w:val="006D4F62"/>
    <w:rsid w:val="006E10C7"/>
    <w:rsid w:val="007259AD"/>
    <w:rsid w:val="00725F44"/>
    <w:rsid w:val="00742359"/>
    <w:rsid w:val="0080127C"/>
    <w:rsid w:val="0082743C"/>
    <w:rsid w:val="0083229B"/>
    <w:rsid w:val="0083381F"/>
    <w:rsid w:val="008477F3"/>
    <w:rsid w:val="00863E50"/>
    <w:rsid w:val="00907B37"/>
    <w:rsid w:val="009311CA"/>
    <w:rsid w:val="00954B6D"/>
    <w:rsid w:val="00957CFB"/>
    <w:rsid w:val="00995334"/>
    <w:rsid w:val="009966E1"/>
    <w:rsid w:val="009B1297"/>
    <w:rsid w:val="009D0D8B"/>
    <w:rsid w:val="00A11AC1"/>
    <w:rsid w:val="00A22E4A"/>
    <w:rsid w:val="00AE0711"/>
    <w:rsid w:val="00B10F80"/>
    <w:rsid w:val="00B363F3"/>
    <w:rsid w:val="00BA6B40"/>
    <w:rsid w:val="00BB07ED"/>
    <w:rsid w:val="00BC10A0"/>
    <w:rsid w:val="00BD3289"/>
    <w:rsid w:val="00CB7CF7"/>
    <w:rsid w:val="00D11EDE"/>
    <w:rsid w:val="00D656EC"/>
    <w:rsid w:val="00D8575D"/>
    <w:rsid w:val="00DC249D"/>
    <w:rsid w:val="00E051BA"/>
    <w:rsid w:val="00EB0B2B"/>
    <w:rsid w:val="00F1790B"/>
    <w:rsid w:val="00F36138"/>
    <w:rsid w:val="00FA28AF"/>
    <w:rsid w:val="00FA75B2"/>
    <w:rsid w:val="00FD531A"/>
    <w:rsid w:val="00FE4343"/>
    <w:rsid w:val="1B2865CB"/>
    <w:rsid w:val="3D30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3BFF08A"/>
  <w14:defaultImageDpi w14:val="300"/>
  <w15:chartTrackingRefBased/>
  <w15:docId w15:val="{688741D8-9249-471D-BBAD-502CDCA7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link w:val="a4"/>
    <w:rPr>
      <w:rFonts w:ascii="宋体" w:hAnsi="Courier New"/>
      <w:kern w:val="2"/>
      <w:sz w:val="21"/>
      <w:szCs w:val="21"/>
    </w:rPr>
  </w:style>
  <w:style w:type="character" w:customStyle="1" w:styleId="a5">
    <w:name w:val="页眉 字符"/>
    <w:link w:val="a6"/>
    <w:rPr>
      <w:sz w:val="18"/>
    </w:rPr>
  </w:style>
  <w:style w:type="character" w:customStyle="1" w:styleId="a7">
    <w:name w:val="日期 字符"/>
    <w:link w:val="a8"/>
    <w:rPr>
      <w:kern w:val="2"/>
      <w:sz w:val="21"/>
    </w:rPr>
  </w:style>
  <w:style w:type="character" w:customStyle="1" w:styleId="a9">
    <w:name w:val="页脚 字符"/>
    <w:link w:val="aa"/>
    <w:rPr>
      <w:sz w:val="18"/>
    </w:rPr>
  </w:style>
  <w:style w:type="character" w:styleId="ab">
    <w:name w:val="annotation reference"/>
    <w:rPr>
      <w:sz w:val="21"/>
    </w:rPr>
  </w:style>
  <w:style w:type="character" w:customStyle="1" w:styleId="ac">
    <w:name w:val="批注框文本 字符"/>
    <w:link w:val="ad"/>
    <w:rPr>
      <w:sz w:val="18"/>
    </w:rPr>
  </w:style>
  <w:style w:type="character" w:styleId="ae">
    <w:name w:val="Hyperlink"/>
    <w:rPr>
      <w:color w:val="0000FF"/>
      <w:u w:val="single"/>
    </w:rPr>
  </w:style>
  <w:style w:type="character" w:customStyle="1" w:styleId="af">
    <w:name w:val="批注主题 字符"/>
    <w:link w:val="af0"/>
    <w:rPr>
      <w:b/>
    </w:rPr>
  </w:style>
  <w:style w:type="character" w:customStyle="1" w:styleId="af1">
    <w:name w:val="批注文字 字符"/>
    <w:basedOn w:val="a0"/>
    <w:link w:val="af2"/>
  </w:style>
  <w:style w:type="character" w:customStyle="1" w:styleId="af3">
    <w:name w:val="尾注文本 字符"/>
    <w:link w:val="af4"/>
    <w:rPr>
      <w:rFonts w:ascii="Times New Roman" w:eastAsia="宋体" w:hAnsi="Times New Roman"/>
    </w:rPr>
  </w:style>
  <w:style w:type="paragraph" w:styleId="a8">
    <w:name w:val="Date"/>
    <w:basedOn w:val="a"/>
    <w:next w:val="a"/>
    <w:link w:val="a7"/>
    <w:pPr>
      <w:ind w:leftChars="2500" w:left="100"/>
    </w:pPr>
  </w:style>
  <w:style w:type="paragraph" w:styleId="ad">
    <w:name w:val="Balloon Text"/>
    <w:basedOn w:val="a"/>
    <w:link w:val="ac"/>
    <w:rPr>
      <w:sz w:val="18"/>
    </w:rPr>
  </w:style>
  <w:style w:type="paragraph" w:styleId="a6">
    <w:name w:val="header"/>
    <w:basedOn w:val="a"/>
    <w:link w:val="a5"/>
    <w:pPr>
      <w:pBdr>
        <w:bottom w:val="single" w:sz="6" w:space="1" w:color="auto"/>
      </w:pBdr>
      <w:tabs>
        <w:tab w:val="center" w:pos="4153"/>
        <w:tab w:val="right" w:pos="8306"/>
      </w:tabs>
      <w:snapToGrid w:val="0"/>
    </w:pPr>
    <w:rPr>
      <w:sz w:val="18"/>
    </w:rPr>
  </w:style>
  <w:style w:type="paragraph" w:styleId="aa">
    <w:name w:val="footer"/>
    <w:basedOn w:val="a"/>
    <w:link w:val="a9"/>
    <w:pPr>
      <w:tabs>
        <w:tab w:val="center" w:pos="4153"/>
        <w:tab w:val="right" w:pos="8306"/>
      </w:tabs>
      <w:snapToGrid w:val="0"/>
    </w:pPr>
    <w:rPr>
      <w:sz w:val="18"/>
    </w:rPr>
  </w:style>
  <w:style w:type="paragraph" w:styleId="af0">
    <w:name w:val="annotation subject"/>
    <w:basedOn w:val="af2"/>
    <w:next w:val="af2"/>
    <w:link w:val="af"/>
    <w:rPr>
      <w:b/>
    </w:rPr>
  </w:style>
  <w:style w:type="paragraph" w:styleId="af2">
    <w:name w:val="annotation text"/>
    <w:basedOn w:val="a"/>
    <w:link w:val="af1"/>
  </w:style>
  <w:style w:type="paragraph" w:styleId="af4">
    <w:name w:val="endnote text"/>
    <w:basedOn w:val="a"/>
    <w:link w:val="af3"/>
    <w:pPr>
      <w:snapToGrid w:val="0"/>
      <w:jc w:val="left"/>
    </w:pPr>
    <w:rPr>
      <w:rFonts w:ascii="Times New Roman" w:hAnsi="Times New Roman"/>
    </w:rPr>
  </w:style>
  <w:style w:type="paragraph" w:styleId="a4">
    <w:name w:val="Plain Text"/>
    <w:basedOn w:val="a"/>
    <w:link w:val="a3"/>
    <w:rPr>
      <w:rFonts w:ascii="宋体" w:hAnsi="Courier New"/>
      <w:szCs w:val="21"/>
    </w:rPr>
  </w:style>
  <w:style w:type="paragraph" w:styleId="-1">
    <w:name w:val="Colorful List Accent 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zon.cn/s/ref=dp_byline_sr_book_2?ie=UTF8&amp;field-author=%E5%BC%A0%E6%95%88%E6%9E%97&amp;search-alias=book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6143</Words>
  <Characters>1136</Characters>
  <Application>Microsoft Office Word</Application>
  <DocSecurity>0</DocSecurity>
  <PresentationFormat/>
  <Lines>9</Lines>
  <Paragraphs>14</Paragraphs>
  <Slides>0</Slides>
  <Notes>0</Notes>
  <HiddenSlides>0</HiddenSlides>
  <MMClips>0</MMClips>
  <ScaleCrop>false</ScaleCrop>
  <Manager/>
  <Company>cupl</Company>
  <LinksUpToDate>false</LinksUpToDate>
  <CharactersWithSpaces>7265</CharactersWithSpaces>
  <SharedDoc>false</SharedDoc>
  <HLinks>
    <vt:vector size="6" baseType="variant">
      <vt:variant>
        <vt:i4>3801135</vt:i4>
      </vt:variant>
      <vt:variant>
        <vt:i4>0</vt:i4>
      </vt:variant>
      <vt:variant>
        <vt:i4>0</vt:i4>
      </vt:variant>
      <vt:variant>
        <vt:i4>5</vt:i4>
      </vt:variant>
      <vt:variant>
        <vt:lpwstr>http://www.amazon.cn/s/ref=dp_byline_sr_book_2?ie=UTF8&amp;field-author=%E5%BC%A0%E6%95%88%E6%9E%97&amp;search-alias=books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附件四：博士研究生培养方案格式模版（纸张为A4纸，页边距要求：上下2.54cm，左右3.17cm）</dc:title>
  <dc:subject/>
  <dc:creator>肖宝兴</dc:creator>
  <cp:keywords/>
  <dc:description/>
  <cp:lastModifiedBy>Windows User</cp:lastModifiedBy>
  <cp:revision>2</cp:revision>
  <cp:lastPrinted>2013-05-26T04:21:00Z</cp:lastPrinted>
  <dcterms:created xsi:type="dcterms:W3CDTF">2018-05-12T10:04:00Z</dcterms:created>
  <dcterms:modified xsi:type="dcterms:W3CDTF">2018-05-12T10:04:00Z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