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10"/>
        <w:gridCol w:w="1311"/>
        <w:gridCol w:w="1878"/>
        <w:gridCol w:w="1878"/>
        <w:gridCol w:w="1454"/>
      </w:tblGrid>
      <w:tr w:rsidR="00C90542" w:rsidTr="00074148">
        <w:trPr>
          <w:cantSplit/>
          <w:trHeight w:val="460"/>
        </w:trPr>
        <w:tc>
          <w:tcPr>
            <w:tcW w:w="8931" w:type="dxa"/>
            <w:gridSpan w:val="5"/>
            <w:tcBorders>
              <w:top w:val="single" w:sz="4" w:space="0" w:color="auto"/>
              <w:bottom w:val="single" w:sz="4" w:space="0" w:color="auto"/>
            </w:tcBorders>
            <w:vAlign w:val="center"/>
          </w:tcPr>
          <w:p w:rsidR="00C90542" w:rsidRDefault="00C90542" w:rsidP="00074148">
            <w:pPr>
              <w:widowControl/>
              <w:jc w:val="center"/>
              <w:rPr>
                <w:rFonts w:ascii="Times New Roman" w:eastAsia="黑体" w:hAnsi="Times New Roman"/>
                <w:color w:val="000000" w:themeColor="text1"/>
                <w:sz w:val="32"/>
                <w:szCs w:val="32"/>
              </w:rPr>
            </w:pPr>
            <w:r>
              <w:rPr>
                <w:rFonts w:ascii="Times New Roman" w:eastAsia="黑体" w:hAnsi="Times New Roman" w:hint="eastAsia"/>
                <w:color w:val="000000" w:themeColor="text1"/>
                <w:sz w:val="32"/>
                <w:szCs w:val="32"/>
              </w:rPr>
              <w:t>世界经济</w:t>
            </w:r>
            <w:r>
              <w:rPr>
                <w:rFonts w:ascii="Times New Roman" w:eastAsia="黑体" w:hAnsi="Times New Roman"/>
                <w:color w:val="000000" w:themeColor="text1"/>
                <w:sz w:val="32"/>
                <w:szCs w:val="32"/>
              </w:rPr>
              <w:t>专业攻读博士学位研究生培养方案</w:t>
            </w:r>
          </w:p>
          <w:p w:rsidR="00897643" w:rsidRPr="00897643" w:rsidRDefault="00897643" w:rsidP="00074148">
            <w:pPr>
              <w:widowControl/>
              <w:jc w:val="center"/>
              <w:rPr>
                <w:rFonts w:ascii="Times New Roman" w:hAnsi="Times New Roman" w:hint="eastAsia"/>
                <w:color w:val="000000" w:themeColor="text1"/>
              </w:rPr>
            </w:pPr>
            <w:r>
              <w:rPr>
                <w:rFonts w:ascii="Times New Roman" w:eastAsia="黑体" w:hAnsi="Times New Roman" w:hint="eastAsia"/>
                <w:color w:val="000000" w:themeColor="text1"/>
                <w:sz w:val="32"/>
                <w:szCs w:val="32"/>
              </w:rPr>
              <w:t>专业代码：</w:t>
            </w:r>
            <w:r>
              <w:rPr>
                <w:rFonts w:ascii="Times New Roman" w:eastAsia="黑体" w:hAnsi="Times New Roman" w:hint="eastAsia"/>
                <w:color w:val="000000" w:themeColor="text1"/>
                <w:sz w:val="32"/>
                <w:szCs w:val="32"/>
              </w:rPr>
              <w:t>020105</w:t>
            </w:r>
          </w:p>
        </w:tc>
      </w:tr>
      <w:tr w:rsidR="00C90542" w:rsidTr="00074148">
        <w:trPr>
          <w:trHeight w:val="1529"/>
        </w:trPr>
        <w:tc>
          <w:tcPr>
            <w:tcW w:w="2410" w:type="dxa"/>
            <w:tcBorders>
              <w:top w:val="single" w:sz="4" w:space="0" w:color="auto"/>
              <w:bottom w:val="single" w:sz="4" w:space="0" w:color="auto"/>
              <w:right w:val="single" w:sz="4" w:space="0" w:color="auto"/>
            </w:tcBorders>
            <w:vAlign w:val="center"/>
          </w:tcPr>
          <w:p w:rsidR="00C90542" w:rsidRDefault="00C90542" w:rsidP="00074148">
            <w:pPr>
              <w:jc w:val="left"/>
              <w:outlineLvl w:val="0"/>
              <w:rPr>
                <w:rFonts w:ascii="Times New Roman" w:eastAsia="黑体" w:hAnsi="Times New Roman"/>
                <w:color w:val="000000" w:themeColor="text1"/>
              </w:rPr>
            </w:pPr>
            <w:r>
              <w:rPr>
                <w:rFonts w:ascii="Times New Roman" w:eastAsia="黑体" w:hAnsi="Times New Roman"/>
                <w:color w:val="000000" w:themeColor="text1"/>
              </w:rPr>
              <w:t>一、学科、专业简介</w:t>
            </w:r>
          </w:p>
        </w:tc>
        <w:tc>
          <w:tcPr>
            <w:tcW w:w="6521" w:type="dxa"/>
            <w:gridSpan w:val="4"/>
            <w:tcBorders>
              <w:top w:val="single" w:sz="4" w:space="0" w:color="auto"/>
              <w:left w:val="single" w:sz="4" w:space="0" w:color="auto"/>
              <w:bottom w:val="single" w:sz="4" w:space="0" w:color="auto"/>
            </w:tcBorders>
            <w:vAlign w:val="center"/>
          </w:tcPr>
          <w:p w:rsidR="00C90542" w:rsidRDefault="00C90542" w:rsidP="00074148">
            <w:pPr>
              <w:adjustRightInd w:val="0"/>
              <w:snapToGrid w:val="0"/>
              <w:ind w:firstLineChars="200" w:firstLine="480"/>
              <w:rPr>
                <w:rFonts w:ascii="仿宋" w:eastAsia="仿宋" w:hAnsi="仿宋"/>
                <w:color w:val="000000" w:themeColor="text1"/>
                <w:szCs w:val="24"/>
              </w:rPr>
            </w:pPr>
            <w:r>
              <w:rPr>
                <w:rFonts w:ascii="仿宋" w:eastAsia="仿宋" w:hAnsi="仿宋" w:hint="eastAsia"/>
                <w:color w:val="000000" w:themeColor="text1"/>
                <w:szCs w:val="24"/>
              </w:rPr>
              <w:t>世界经济是理论经济学科下的二级学科。 2006年，中国政法大学商学院同时</w:t>
            </w:r>
            <w:r>
              <w:rPr>
                <w:rFonts w:ascii="仿宋" w:eastAsia="仿宋" w:hAnsi="仿宋"/>
                <w:color w:val="000000" w:themeColor="text1"/>
                <w:szCs w:val="24"/>
              </w:rPr>
              <w:t>获得</w:t>
            </w:r>
            <w:r>
              <w:rPr>
                <w:rFonts w:ascii="仿宋" w:eastAsia="仿宋" w:hAnsi="仿宋" w:hint="eastAsia"/>
                <w:color w:val="000000" w:themeColor="text1"/>
                <w:szCs w:val="24"/>
              </w:rPr>
              <w:t>世界经济博士点和硕士点的授予权，2008年被评为北京市重点学科。</w:t>
            </w:r>
          </w:p>
          <w:p w:rsidR="00C90542" w:rsidRDefault="00C90542" w:rsidP="00074148">
            <w:pPr>
              <w:adjustRightInd w:val="0"/>
              <w:snapToGrid w:val="0"/>
              <w:ind w:firstLineChars="200" w:firstLine="480"/>
              <w:rPr>
                <w:rFonts w:ascii="仿宋" w:eastAsia="仿宋" w:hAnsi="仿宋"/>
                <w:color w:val="000000" w:themeColor="text1"/>
                <w:szCs w:val="24"/>
              </w:rPr>
            </w:pPr>
            <w:r>
              <w:rPr>
                <w:rFonts w:ascii="仿宋" w:eastAsia="仿宋" w:hAnsi="仿宋" w:hint="eastAsia"/>
                <w:color w:val="000000" w:themeColor="text1"/>
                <w:szCs w:val="24"/>
              </w:rPr>
              <w:t>世界经济涉及全球和各国经济问题，包括中国涉外经济问题。当前，中国经济规</w:t>
            </w:r>
            <w:bookmarkStart w:id="0" w:name="_GoBack"/>
            <w:bookmarkEnd w:id="0"/>
            <w:r>
              <w:rPr>
                <w:rFonts w:ascii="仿宋" w:eastAsia="仿宋" w:hAnsi="仿宋" w:hint="eastAsia"/>
                <w:color w:val="000000" w:themeColor="text1"/>
                <w:szCs w:val="24"/>
              </w:rPr>
              <w:t>模全球第二，贸易全球第一，对外开放日益深入，国内外经济正在高度融合，超国别的全球性问题不断增加。</w:t>
            </w:r>
          </w:p>
          <w:p w:rsidR="00C90542" w:rsidRDefault="00C90542" w:rsidP="00074148">
            <w:pPr>
              <w:adjustRightInd w:val="0"/>
              <w:snapToGrid w:val="0"/>
              <w:ind w:firstLineChars="200" w:firstLine="480"/>
              <w:rPr>
                <w:rFonts w:ascii="仿宋" w:eastAsia="仿宋" w:hAnsi="仿宋"/>
                <w:color w:val="000000" w:themeColor="text1"/>
                <w:szCs w:val="24"/>
              </w:rPr>
            </w:pPr>
            <w:r>
              <w:rPr>
                <w:rFonts w:ascii="仿宋" w:eastAsia="仿宋" w:hAnsi="仿宋" w:hint="eastAsia"/>
                <w:color w:val="000000" w:themeColor="text1"/>
                <w:szCs w:val="24"/>
              </w:rPr>
              <w:t>本专业遵守世界经济基本研究框架，同时具有鲜明特点。第一，坚持为中国现代化服务。第二，以中国和世界的实际问题为出发点。第三，坚持马克思主义的逻辑与历史一致，国内外问题综合，理论与实践结合。第四，在应用西方经济学理论和数学工具进行分析时，应结合中国国情，避免盲目性，重视历史分析方法，认真总结历史经验和分析现实重大问题。</w:t>
            </w:r>
          </w:p>
        </w:tc>
      </w:tr>
      <w:tr w:rsidR="00C90542" w:rsidTr="00074148">
        <w:trPr>
          <w:trHeight w:val="702"/>
        </w:trPr>
        <w:tc>
          <w:tcPr>
            <w:tcW w:w="2410" w:type="dxa"/>
            <w:tcBorders>
              <w:top w:val="single" w:sz="4" w:space="0" w:color="auto"/>
              <w:bottom w:val="single" w:sz="4" w:space="0" w:color="auto"/>
              <w:right w:val="single" w:sz="4" w:space="0" w:color="auto"/>
            </w:tcBorders>
            <w:vAlign w:val="center"/>
          </w:tcPr>
          <w:p w:rsidR="00C90542" w:rsidRDefault="00C90542" w:rsidP="00074148">
            <w:pPr>
              <w:jc w:val="left"/>
              <w:outlineLvl w:val="0"/>
              <w:rPr>
                <w:rFonts w:ascii="Times New Roman" w:eastAsia="黑体" w:hAnsi="Times New Roman"/>
                <w:color w:val="000000" w:themeColor="text1"/>
              </w:rPr>
            </w:pPr>
            <w:r>
              <w:rPr>
                <w:rFonts w:ascii="Times New Roman" w:eastAsia="黑体" w:hAnsi="Times New Roman"/>
                <w:color w:val="000000" w:themeColor="text1"/>
              </w:rPr>
              <w:t>二、培养目标</w:t>
            </w:r>
          </w:p>
        </w:tc>
        <w:tc>
          <w:tcPr>
            <w:tcW w:w="6521" w:type="dxa"/>
            <w:gridSpan w:val="4"/>
            <w:tcBorders>
              <w:top w:val="single" w:sz="4" w:space="0" w:color="auto"/>
              <w:left w:val="single" w:sz="4" w:space="0" w:color="auto"/>
              <w:bottom w:val="single" w:sz="4" w:space="0" w:color="auto"/>
            </w:tcBorders>
            <w:vAlign w:val="center"/>
          </w:tcPr>
          <w:p w:rsidR="00C90542" w:rsidRDefault="00C90542" w:rsidP="00074148">
            <w:pPr>
              <w:adjustRightInd w:val="0"/>
              <w:snapToGrid w:val="0"/>
              <w:ind w:firstLineChars="200" w:firstLine="480"/>
              <w:rPr>
                <w:rFonts w:ascii="仿宋" w:eastAsia="仿宋" w:hAnsi="仿宋"/>
                <w:color w:val="000000" w:themeColor="text1"/>
                <w:szCs w:val="24"/>
              </w:rPr>
            </w:pPr>
            <w:r>
              <w:rPr>
                <w:rFonts w:ascii="仿宋" w:eastAsia="仿宋" w:hAnsi="仿宋" w:hint="eastAsia"/>
                <w:color w:val="000000" w:themeColor="text1"/>
                <w:szCs w:val="24"/>
              </w:rPr>
              <w:t>本专业旨在培养拥护中国共产党、坚持四项基本原则、掌握基本经济理论、德智体全面发展、身心素质健康的世界经济学科高层次专门人才。要求学生具有坚实宽广的经济学理论基础，掌握系统深入的世界经济专业知识，了解本专业研究的前沿动态；熟练掌握一门外语，具有较为宽阔的国际视野，能较熟练进行国际学术交流</w:t>
            </w:r>
            <w:r>
              <w:rPr>
                <w:rFonts w:ascii="仿宋" w:eastAsia="仿宋" w:hAnsi="仿宋"/>
                <w:color w:val="000000" w:themeColor="text1"/>
                <w:szCs w:val="24"/>
              </w:rPr>
              <w:t>；</w:t>
            </w:r>
            <w:r>
              <w:rPr>
                <w:rFonts w:ascii="仿宋" w:eastAsia="仿宋" w:hAnsi="仿宋" w:hint="eastAsia"/>
                <w:color w:val="000000" w:themeColor="text1"/>
                <w:szCs w:val="24"/>
              </w:rPr>
              <w:t>掌握现代经济学的研究方法，具有独立从事科学研究工作的能力，并在科研方面做出具有创造性的成果。学生毕业后可从事高校教学科研、党政机关以及高层次商务工作。</w:t>
            </w:r>
          </w:p>
        </w:tc>
      </w:tr>
      <w:tr w:rsidR="00C90542" w:rsidTr="00074148">
        <w:trPr>
          <w:trHeight w:val="416"/>
        </w:trPr>
        <w:tc>
          <w:tcPr>
            <w:tcW w:w="2410" w:type="dxa"/>
            <w:tcBorders>
              <w:top w:val="single" w:sz="4" w:space="0" w:color="auto"/>
              <w:bottom w:val="single" w:sz="4" w:space="0" w:color="auto"/>
              <w:right w:val="single" w:sz="4" w:space="0" w:color="auto"/>
            </w:tcBorders>
            <w:vAlign w:val="center"/>
          </w:tcPr>
          <w:p w:rsidR="00C90542" w:rsidRDefault="00C90542" w:rsidP="00074148">
            <w:pPr>
              <w:jc w:val="left"/>
              <w:outlineLvl w:val="0"/>
              <w:rPr>
                <w:rFonts w:ascii="Times New Roman" w:eastAsia="黑体" w:hAnsi="Times New Roman"/>
                <w:color w:val="000000" w:themeColor="text1"/>
              </w:rPr>
            </w:pPr>
            <w:r>
              <w:rPr>
                <w:rFonts w:ascii="Times New Roman" w:eastAsia="黑体" w:hAnsi="Times New Roman"/>
                <w:color w:val="000000" w:themeColor="text1"/>
              </w:rPr>
              <w:t>三、研究方向</w:t>
            </w:r>
          </w:p>
        </w:tc>
        <w:tc>
          <w:tcPr>
            <w:tcW w:w="6521" w:type="dxa"/>
            <w:gridSpan w:val="4"/>
            <w:tcBorders>
              <w:top w:val="single" w:sz="4" w:space="0" w:color="auto"/>
              <w:left w:val="single" w:sz="4" w:space="0" w:color="auto"/>
              <w:bottom w:val="single" w:sz="4" w:space="0" w:color="auto"/>
            </w:tcBorders>
            <w:vAlign w:val="center"/>
          </w:tcPr>
          <w:p w:rsidR="00C90542" w:rsidRDefault="00C90542" w:rsidP="00074148">
            <w:pPr>
              <w:pStyle w:val="a3"/>
              <w:adjustRightInd w:val="0"/>
              <w:snapToGrid w:val="0"/>
              <w:ind w:firstLineChars="200" w:firstLine="480"/>
              <w:rPr>
                <w:rFonts w:ascii="仿宋" w:eastAsia="仿宋" w:hAnsi="仿宋"/>
                <w:color w:val="000000" w:themeColor="text1"/>
                <w:szCs w:val="24"/>
              </w:rPr>
            </w:pPr>
            <w:r>
              <w:rPr>
                <w:rFonts w:ascii="仿宋" w:eastAsia="仿宋" w:hAnsi="仿宋" w:hint="eastAsia"/>
                <w:color w:val="000000" w:themeColor="text1"/>
                <w:szCs w:val="24"/>
              </w:rPr>
              <w:t>本专业设立以下研究方向：</w:t>
            </w:r>
          </w:p>
          <w:p w:rsidR="00C90542" w:rsidRDefault="00C90542" w:rsidP="00074148">
            <w:pPr>
              <w:pStyle w:val="a3"/>
              <w:adjustRightInd w:val="0"/>
              <w:snapToGrid w:val="0"/>
              <w:ind w:firstLineChars="200" w:firstLine="480"/>
              <w:rPr>
                <w:rFonts w:ascii="仿宋" w:eastAsia="仿宋" w:hAnsi="仿宋"/>
                <w:color w:val="000000" w:themeColor="text1"/>
                <w:szCs w:val="24"/>
              </w:rPr>
            </w:pPr>
            <w:r>
              <w:rPr>
                <w:rFonts w:ascii="仿宋" w:eastAsia="仿宋" w:hAnsi="仿宋"/>
                <w:color w:val="000000" w:themeColor="text1"/>
                <w:szCs w:val="24"/>
              </w:rPr>
              <w:t>（一）</w:t>
            </w:r>
            <w:r>
              <w:rPr>
                <w:rFonts w:ascii="仿宋" w:eastAsia="仿宋" w:hAnsi="仿宋" w:hint="eastAsia"/>
                <w:color w:val="000000" w:themeColor="text1"/>
                <w:szCs w:val="24"/>
              </w:rPr>
              <w:t>世界经济与全球性重大问题研究</w:t>
            </w:r>
          </w:p>
          <w:p w:rsidR="00C90542" w:rsidRDefault="00C90542" w:rsidP="00074148">
            <w:pPr>
              <w:pStyle w:val="a3"/>
              <w:adjustRightInd w:val="0"/>
              <w:snapToGrid w:val="0"/>
              <w:ind w:firstLineChars="200" w:firstLine="480"/>
              <w:rPr>
                <w:rFonts w:ascii="仿宋" w:eastAsia="仿宋" w:hAnsi="仿宋"/>
                <w:color w:val="000000" w:themeColor="text1"/>
                <w:szCs w:val="24"/>
              </w:rPr>
            </w:pPr>
            <w:r>
              <w:rPr>
                <w:rFonts w:ascii="仿宋" w:eastAsia="仿宋" w:hAnsi="仿宋" w:hint="eastAsia"/>
                <w:color w:val="000000" w:themeColor="text1"/>
                <w:szCs w:val="24"/>
              </w:rPr>
              <w:t>研究世界经济基本理论、最新理论与现实动向、重大全球性问题、科技革命与环境等问题。</w:t>
            </w:r>
          </w:p>
          <w:p w:rsidR="00C90542" w:rsidRDefault="00C90542" w:rsidP="00074148">
            <w:pPr>
              <w:pStyle w:val="a3"/>
              <w:adjustRightInd w:val="0"/>
              <w:snapToGrid w:val="0"/>
              <w:ind w:firstLineChars="200" w:firstLine="480"/>
              <w:rPr>
                <w:rFonts w:ascii="仿宋" w:eastAsia="仿宋" w:hAnsi="仿宋"/>
                <w:color w:val="000000" w:themeColor="text1"/>
                <w:szCs w:val="24"/>
              </w:rPr>
            </w:pPr>
            <w:r>
              <w:rPr>
                <w:rFonts w:ascii="仿宋" w:eastAsia="仿宋" w:hAnsi="仿宋"/>
                <w:color w:val="000000" w:themeColor="text1"/>
                <w:szCs w:val="24"/>
              </w:rPr>
              <w:t>（二）</w:t>
            </w:r>
            <w:r>
              <w:rPr>
                <w:rFonts w:ascii="仿宋" w:eastAsia="仿宋" w:hAnsi="仿宋" w:hint="eastAsia"/>
                <w:color w:val="000000" w:themeColor="text1"/>
                <w:szCs w:val="24"/>
              </w:rPr>
              <w:t>国别经济研究</w:t>
            </w:r>
          </w:p>
          <w:p w:rsidR="00C90542" w:rsidRDefault="00C90542" w:rsidP="00074148">
            <w:pPr>
              <w:pStyle w:val="a3"/>
              <w:adjustRightInd w:val="0"/>
              <w:snapToGrid w:val="0"/>
              <w:ind w:firstLineChars="200" w:firstLine="480"/>
              <w:rPr>
                <w:rFonts w:ascii="仿宋" w:eastAsia="仿宋" w:hAnsi="仿宋"/>
                <w:color w:val="000000" w:themeColor="text1"/>
                <w:szCs w:val="24"/>
              </w:rPr>
            </w:pPr>
            <w:r>
              <w:rPr>
                <w:rFonts w:ascii="仿宋" w:eastAsia="仿宋" w:hAnsi="仿宋"/>
                <w:color w:val="000000" w:themeColor="text1"/>
                <w:szCs w:val="24"/>
              </w:rPr>
              <w:t>研究</w:t>
            </w:r>
            <w:r>
              <w:rPr>
                <w:rFonts w:ascii="仿宋" w:eastAsia="仿宋" w:hAnsi="仿宋" w:hint="eastAsia"/>
                <w:color w:val="000000" w:themeColor="text1"/>
                <w:szCs w:val="24"/>
              </w:rPr>
              <w:t>美国、日本、俄罗斯等国的经济问题以及欧洲、亚洲、拉美等地区的经济问题。</w:t>
            </w:r>
          </w:p>
          <w:p w:rsidR="00C90542" w:rsidRDefault="00C90542" w:rsidP="00074148">
            <w:pPr>
              <w:pStyle w:val="a3"/>
              <w:adjustRightInd w:val="0"/>
              <w:snapToGrid w:val="0"/>
              <w:ind w:firstLineChars="200" w:firstLine="480"/>
              <w:rPr>
                <w:rFonts w:ascii="仿宋" w:eastAsia="仿宋" w:hAnsi="仿宋"/>
                <w:color w:val="000000" w:themeColor="text1"/>
                <w:szCs w:val="24"/>
              </w:rPr>
            </w:pPr>
            <w:r>
              <w:rPr>
                <w:rFonts w:ascii="仿宋" w:eastAsia="仿宋" w:hAnsi="仿宋" w:hint="eastAsia"/>
                <w:color w:val="000000" w:themeColor="text1"/>
                <w:szCs w:val="24"/>
              </w:rPr>
              <w:t>（三）国际金融与投资研究</w:t>
            </w:r>
          </w:p>
          <w:p w:rsidR="00C90542" w:rsidRDefault="00C90542" w:rsidP="00074148">
            <w:pPr>
              <w:pStyle w:val="a3"/>
              <w:adjustRightInd w:val="0"/>
              <w:snapToGrid w:val="0"/>
              <w:ind w:firstLineChars="200" w:firstLine="480"/>
              <w:rPr>
                <w:rFonts w:ascii="仿宋" w:eastAsia="仿宋" w:hAnsi="仿宋"/>
                <w:color w:val="000000" w:themeColor="text1"/>
                <w:szCs w:val="24"/>
              </w:rPr>
            </w:pPr>
            <w:r>
              <w:rPr>
                <w:rFonts w:ascii="仿宋" w:eastAsia="仿宋" w:hAnsi="仿宋" w:hint="eastAsia"/>
                <w:color w:val="000000" w:themeColor="text1"/>
                <w:szCs w:val="24"/>
              </w:rPr>
              <w:t>研究国际金融理论和应用、国际货币制度改革、国际投资与中国FDI的理论和现实问题。</w:t>
            </w:r>
          </w:p>
          <w:p w:rsidR="00C90542" w:rsidRDefault="00C90542" w:rsidP="00074148">
            <w:pPr>
              <w:pStyle w:val="a3"/>
              <w:adjustRightInd w:val="0"/>
              <w:snapToGrid w:val="0"/>
              <w:ind w:firstLineChars="200" w:firstLine="480"/>
              <w:rPr>
                <w:rFonts w:ascii="仿宋" w:eastAsia="仿宋" w:hAnsi="仿宋"/>
                <w:color w:val="000000" w:themeColor="text1"/>
                <w:szCs w:val="24"/>
              </w:rPr>
            </w:pPr>
            <w:r>
              <w:rPr>
                <w:rFonts w:ascii="仿宋" w:eastAsia="仿宋" w:hAnsi="仿宋"/>
                <w:color w:val="000000" w:themeColor="text1"/>
                <w:szCs w:val="24"/>
              </w:rPr>
              <w:t>（四）</w:t>
            </w:r>
            <w:r>
              <w:rPr>
                <w:rFonts w:ascii="仿宋" w:eastAsia="仿宋" w:hAnsi="仿宋" w:hint="eastAsia"/>
                <w:color w:val="000000" w:themeColor="text1"/>
                <w:szCs w:val="24"/>
              </w:rPr>
              <w:t xml:space="preserve">中国涉外经济研究 </w:t>
            </w:r>
          </w:p>
          <w:p w:rsidR="00C90542" w:rsidRDefault="00C90542" w:rsidP="00074148">
            <w:pPr>
              <w:pStyle w:val="a3"/>
              <w:adjustRightInd w:val="0"/>
              <w:snapToGrid w:val="0"/>
              <w:ind w:firstLineChars="200" w:firstLine="480"/>
              <w:rPr>
                <w:rFonts w:ascii="仿宋" w:eastAsia="仿宋" w:hAnsi="仿宋"/>
                <w:color w:val="000000" w:themeColor="text1"/>
                <w:szCs w:val="24"/>
              </w:rPr>
            </w:pPr>
            <w:r>
              <w:rPr>
                <w:rFonts w:ascii="仿宋" w:eastAsia="仿宋" w:hAnsi="仿宋"/>
                <w:color w:val="000000" w:themeColor="text1"/>
                <w:szCs w:val="24"/>
              </w:rPr>
              <w:t>研究</w:t>
            </w:r>
            <w:r>
              <w:rPr>
                <w:rFonts w:ascii="仿宋" w:eastAsia="仿宋" w:hAnsi="仿宋" w:hint="eastAsia"/>
                <w:color w:val="000000" w:themeColor="text1"/>
                <w:szCs w:val="24"/>
              </w:rPr>
              <w:t>中国对外开放理论与实践、人民币汇率、国际收支、外贸、外资等涉外经济问题。</w:t>
            </w:r>
          </w:p>
          <w:p w:rsidR="00C90542" w:rsidRDefault="00C90542" w:rsidP="00074148">
            <w:pPr>
              <w:pStyle w:val="a3"/>
              <w:adjustRightInd w:val="0"/>
              <w:snapToGrid w:val="0"/>
              <w:ind w:firstLineChars="200" w:firstLine="480"/>
              <w:rPr>
                <w:rFonts w:ascii="仿宋" w:eastAsia="仿宋" w:hAnsi="仿宋"/>
                <w:color w:val="000000" w:themeColor="text1"/>
                <w:szCs w:val="24"/>
              </w:rPr>
            </w:pPr>
            <w:r>
              <w:rPr>
                <w:rFonts w:ascii="仿宋" w:eastAsia="仿宋" w:hAnsi="仿宋"/>
                <w:color w:val="000000" w:themeColor="text1"/>
                <w:szCs w:val="24"/>
              </w:rPr>
              <w:t>（五）</w:t>
            </w:r>
            <w:r>
              <w:rPr>
                <w:rFonts w:ascii="仿宋" w:eastAsia="仿宋" w:hAnsi="仿宋" w:hint="eastAsia"/>
                <w:color w:val="000000" w:themeColor="text1"/>
                <w:szCs w:val="24"/>
              </w:rPr>
              <w:t>中外经济</w:t>
            </w:r>
            <w:proofErr w:type="gramStart"/>
            <w:r>
              <w:rPr>
                <w:rFonts w:ascii="仿宋" w:eastAsia="仿宋" w:hAnsi="仿宋" w:hint="eastAsia"/>
                <w:color w:val="000000" w:themeColor="text1"/>
                <w:szCs w:val="24"/>
              </w:rPr>
              <w:t>史比较</w:t>
            </w:r>
            <w:proofErr w:type="gramEnd"/>
            <w:r>
              <w:rPr>
                <w:rFonts w:ascii="仿宋" w:eastAsia="仿宋" w:hAnsi="仿宋" w:hint="eastAsia"/>
                <w:color w:val="000000" w:themeColor="text1"/>
                <w:szCs w:val="24"/>
              </w:rPr>
              <w:t>研究</w:t>
            </w:r>
          </w:p>
          <w:p w:rsidR="00C90542" w:rsidRDefault="00C90542" w:rsidP="00074148">
            <w:pPr>
              <w:pStyle w:val="a3"/>
              <w:adjustRightInd w:val="0"/>
              <w:snapToGrid w:val="0"/>
              <w:ind w:firstLineChars="200" w:firstLine="480"/>
              <w:rPr>
                <w:rFonts w:ascii="仿宋" w:eastAsia="仿宋" w:hAnsi="仿宋"/>
                <w:color w:val="000000" w:themeColor="text1"/>
                <w:szCs w:val="24"/>
              </w:rPr>
            </w:pPr>
            <w:r>
              <w:rPr>
                <w:rFonts w:ascii="仿宋" w:eastAsia="仿宋" w:hAnsi="仿宋" w:hint="eastAsia"/>
                <w:color w:val="000000" w:themeColor="text1"/>
                <w:szCs w:val="24"/>
              </w:rPr>
              <w:t>吸取各国历史经验，重点研究近现代以来各国经济发展的路径、特点、经验和教训，与中国道路进行比较研究。</w:t>
            </w:r>
          </w:p>
          <w:p w:rsidR="00C90542" w:rsidRDefault="00C90542" w:rsidP="00074148">
            <w:pPr>
              <w:pStyle w:val="a3"/>
              <w:adjustRightInd w:val="0"/>
              <w:snapToGrid w:val="0"/>
              <w:ind w:firstLineChars="200" w:firstLine="480"/>
              <w:rPr>
                <w:rFonts w:ascii="仿宋" w:eastAsia="仿宋" w:hAnsi="仿宋"/>
                <w:color w:val="000000" w:themeColor="text1"/>
                <w:szCs w:val="24"/>
              </w:rPr>
            </w:pPr>
            <w:r>
              <w:rPr>
                <w:rFonts w:ascii="仿宋" w:eastAsia="仿宋" w:hAnsi="仿宋"/>
                <w:color w:val="000000" w:themeColor="text1"/>
                <w:szCs w:val="24"/>
              </w:rPr>
              <w:t>（六）</w:t>
            </w:r>
            <w:r>
              <w:rPr>
                <w:rFonts w:ascii="仿宋" w:eastAsia="仿宋" w:hAnsi="仿宋" w:hint="eastAsia"/>
                <w:color w:val="000000" w:themeColor="text1"/>
                <w:szCs w:val="24"/>
              </w:rPr>
              <w:t>跨国经营战略研究</w:t>
            </w:r>
          </w:p>
          <w:p w:rsidR="00C90542" w:rsidRDefault="00C90542" w:rsidP="00074148">
            <w:pPr>
              <w:pStyle w:val="a3"/>
              <w:adjustRightInd w:val="0"/>
              <w:snapToGrid w:val="0"/>
              <w:ind w:firstLineChars="200" w:firstLine="480"/>
              <w:rPr>
                <w:rFonts w:ascii="仿宋" w:eastAsia="仿宋" w:hAnsi="仿宋"/>
                <w:color w:val="000000" w:themeColor="text1"/>
                <w:szCs w:val="24"/>
              </w:rPr>
            </w:pPr>
            <w:r>
              <w:rPr>
                <w:rFonts w:ascii="仿宋" w:eastAsia="仿宋" w:hAnsi="仿宋" w:hint="eastAsia"/>
                <w:color w:val="000000" w:themeColor="text1"/>
                <w:szCs w:val="24"/>
              </w:rPr>
              <w:t>以经济全球化的载体跨国公司为微观主体研究发展中国</w:t>
            </w:r>
            <w:r>
              <w:rPr>
                <w:rFonts w:ascii="仿宋" w:eastAsia="仿宋" w:hAnsi="仿宋" w:hint="eastAsia"/>
                <w:color w:val="000000" w:themeColor="text1"/>
                <w:szCs w:val="24"/>
              </w:rPr>
              <w:lastRenderedPageBreak/>
              <w:t>家对外直接投资理论，研究跨国公司国际经营战略。</w:t>
            </w:r>
          </w:p>
        </w:tc>
      </w:tr>
      <w:tr w:rsidR="00C90542" w:rsidTr="00074148">
        <w:trPr>
          <w:trHeight w:val="908"/>
        </w:trPr>
        <w:tc>
          <w:tcPr>
            <w:tcW w:w="2410" w:type="dxa"/>
            <w:tcBorders>
              <w:top w:val="single" w:sz="4" w:space="0" w:color="auto"/>
              <w:bottom w:val="single" w:sz="4" w:space="0" w:color="auto"/>
              <w:right w:val="single" w:sz="4" w:space="0" w:color="auto"/>
            </w:tcBorders>
            <w:vAlign w:val="center"/>
          </w:tcPr>
          <w:p w:rsidR="00C90542" w:rsidRDefault="00C90542" w:rsidP="00074148">
            <w:pPr>
              <w:jc w:val="left"/>
              <w:outlineLvl w:val="0"/>
              <w:rPr>
                <w:rFonts w:ascii="Times New Roman" w:eastAsia="黑体" w:hAnsi="Times New Roman"/>
                <w:color w:val="000000" w:themeColor="text1"/>
              </w:rPr>
            </w:pPr>
            <w:r>
              <w:rPr>
                <w:rFonts w:ascii="Times New Roman" w:eastAsia="黑体" w:hAnsi="Times New Roman"/>
                <w:color w:val="000000" w:themeColor="text1"/>
              </w:rPr>
              <w:lastRenderedPageBreak/>
              <w:t>四、学制及学习年限</w:t>
            </w:r>
          </w:p>
        </w:tc>
        <w:tc>
          <w:tcPr>
            <w:tcW w:w="1311" w:type="dxa"/>
            <w:tcBorders>
              <w:top w:val="single" w:sz="4" w:space="0" w:color="auto"/>
              <w:left w:val="single" w:sz="4" w:space="0" w:color="auto"/>
              <w:bottom w:val="single" w:sz="4" w:space="0" w:color="auto"/>
            </w:tcBorders>
            <w:vAlign w:val="center"/>
          </w:tcPr>
          <w:p w:rsidR="00C90542" w:rsidRDefault="00C90542" w:rsidP="00074148">
            <w:pPr>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t>学制</w:t>
            </w:r>
          </w:p>
        </w:tc>
        <w:tc>
          <w:tcPr>
            <w:tcW w:w="1878" w:type="dxa"/>
            <w:tcBorders>
              <w:top w:val="single" w:sz="4" w:space="0" w:color="auto"/>
              <w:left w:val="single" w:sz="4" w:space="0" w:color="auto"/>
              <w:bottom w:val="single" w:sz="4" w:space="0" w:color="auto"/>
            </w:tcBorders>
            <w:vAlign w:val="center"/>
          </w:tcPr>
          <w:p w:rsidR="00C90542" w:rsidRDefault="00C90542" w:rsidP="00074148">
            <w:pPr>
              <w:jc w:val="center"/>
              <w:rPr>
                <w:rFonts w:ascii="仿宋" w:eastAsia="仿宋" w:hAnsi="仿宋"/>
                <w:color w:val="000000" w:themeColor="text1"/>
                <w:sz w:val="28"/>
                <w:szCs w:val="28"/>
              </w:rPr>
            </w:pPr>
            <w:r>
              <w:rPr>
                <w:rFonts w:ascii="仿宋" w:eastAsia="仿宋" w:hAnsi="仿宋" w:hint="eastAsia"/>
                <w:color w:val="000000" w:themeColor="text1"/>
                <w:sz w:val="28"/>
                <w:szCs w:val="28"/>
              </w:rPr>
              <w:t>三年</w:t>
            </w:r>
          </w:p>
        </w:tc>
        <w:tc>
          <w:tcPr>
            <w:tcW w:w="1878" w:type="dxa"/>
            <w:tcBorders>
              <w:top w:val="single" w:sz="4" w:space="0" w:color="auto"/>
              <w:left w:val="single" w:sz="4" w:space="0" w:color="auto"/>
              <w:bottom w:val="single" w:sz="4" w:space="0" w:color="auto"/>
            </w:tcBorders>
            <w:vAlign w:val="center"/>
          </w:tcPr>
          <w:p w:rsidR="00C90542" w:rsidRDefault="00C90542" w:rsidP="00074148">
            <w:pPr>
              <w:jc w:val="center"/>
              <w:rPr>
                <w:rFonts w:ascii="仿宋" w:eastAsia="仿宋" w:hAnsi="仿宋"/>
                <w:color w:val="000000" w:themeColor="text1"/>
                <w:sz w:val="28"/>
                <w:szCs w:val="28"/>
              </w:rPr>
            </w:pPr>
            <w:r>
              <w:rPr>
                <w:rFonts w:ascii="仿宋" w:eastAsia="仿宋" w:hAnsi="仿宋" w:hint="eastAsia"/>
                <w:b/>
                <w:color w:val="000000" w:themeColor="text1"/>
                <w:sz w:val="28"/>
                <w:szCs w:val="28"/>
              </w:rPr>
              <w:t>学习年限</w:t>
            </w:r>
          </w:p>
        </w:tc>
        <w:tc>
          <w:tcPr>
            <w:tcW w:w="1454" w:type="dxa"/>
            <w:tcBorders>
              <w:top w:val="single" w:sz="4" w:space="0" w:color="auto"/>
              <w:left w:val="single" w:sz="4" w:space="0" w:color="auto"/>
              <w:bottom w:val="single" w:sz="4" w:space="0" w:color="auto"/>
            </w:tcBorders>
            <w:vAlign w:val="center"/>
          </w:tcPr>
          <w:p w:rsidR="00C90542" w:rsidRDefault="00C90542" w:rsidP="00074148">
            <w:pPr>
              <w:jc w:val="center"/>
              <w:rPr>
                <w:rFonts w:ascii="仿宋" w:eastAsia="仿宋" w:hAnsi="仿宋"/>
                <w:color w:val="000000" w:themeColor="text1"/>
                <w:sz w:val="28"/>
                <w:szCs w:val="28"/>
              </w:rPr>
            </w:pPr>
            <w:r>
              <w:rPr>
                <w:rFonts w:ascii="仿宋" w:eastAsia="仿宋" w:hAnsi="仿宋" w:hint="eastAsia"/>
                <w:color w:val="000000" w:themeColor="text1"/>
                <w:sz w:val="28"/>
                <w:szCs w:val="28"/>
              </w:rPr>
              <w:t>三至六年</w:t>
            </w:r>
          </w:p>
        </w:tc>
      </w:tr>
      <w:tr w:rsidR="00C90542" w:rsidTr="00074148">
        <w:trPr>
          <w:trHeight w:val="846"/>
        </w:trPr>
        <w:tc>
          <w:tcPr>
            <w:tcW w:w="2410" w:type="dxa"/>
            <w:tcBorders>
              <w:top w:val="single" w:sz="4" w:space="0" w:color="auto"/>
              <w:bottom w:val="single" w:sz="4" w:space="0" w:color="auto"/>
              <w:right w:val="single" w:sz="4" w:space="0" w:color="auto"/>
            </w:tcBorders>
            <w:vAlign w:val="center"/>
          </w:tcPr>
          <w:p w:rsidR="00C90542" w:rsidRDefault="00C90542" w:rsidP="00074148">
            <w:pPr>
              <w:jc w:val="left"/>
              <w:outlineLvl w:val="0"/>
              <w:rPr>
                <w:rFonts w:ascii="Times New Roman" w:eastAsia="黑体" w:hAnsi="Times New Roman"/>
                <w:color w:val="000000" w:themeColor="text1"/>
              </w:rPr>
            </w:pPr>
            <w:r>
              <w:rPr>
                <w:rFonts w:ascii="Times New Roman" w:eastAsia="黑体" w:hAnsi="Times New Roman"/>
                <w:color w:val="000000" w:themeColor="text1"/>
              </w:rPr>
              <w:t>五、课程设置、教学计划及学分要求</w:t>
            </w:r>
          </w:p>
        </w:tc>
        <w:tc>
          <w:tcPr>
            <w:tcW w:w="6521" w:type="dxa"/>
            <w:gridSpan w:val="4"/>
            <w:tcBorders>
              <w:top w:val="single" w:sz="4" w:space="0" w:color="auto"/>
              <w:left w:val="single" w:sz="4" w:space="0" w:color="auto"/>
              <w:bottom w:val="single" w:sz="4" w:space="0" w:color="auto"/>
            </w:tcBorders>
            <w:vAlign w:val="center"/>
          </w:tcPr>
          <w:p w:rsidR="00C90542" w:rsidRDefault="00C90542" w:rsidP="00074148">
            <w:pPr>
              <w:pStyle w:val="a3"/>
              <w:ind w:firstLine="480"/>
              <w:rPr>
                <w:rFonts w:ascii="仿宋" w:eastAsia="仿宋" w:hAnsi="仿宋"/>
                <w:color w:val="000000" w:themeColor="text1"/>
                <w:szCs w:val="24"/>
              </w:rPr>
            </w:pPr>
            <w:r>
              <w:rPr>
                <w:rFonts w:ascii="仿宋" w:eastAsia="仿宋" w:hAnsi="仿宋"/>
                <w:color w:val="000000" w:themeColor="text1"/>
                <w:szCs w:val="24"/>
              </w:rPr>
              <w:t>（见附表）</w:t>
            </w:r>
          </w:p>
        </w:tc>
      </w:tr>
      <w:tr w:rsidR="00C90542" w:rsidTr="00074148">
        <w:trPr>
          <w:trHeight w:val="672"/>
        </w:trPr>
        <w:tc>
          <w:tcPr>
            <w:tcW w:w="2410" w:type="dxa"/>
            <w:tcBorders>
              <w:top w:val="single" w:sz="4" w:space="0" w:color="auto"/>
              <w:bottom w:val="single" w:sz="4" w:space="0" w:color="auto"/>
              <w:right w:val="single" w:sz="4" w:space="0" w:color="auto"/>
            </w:tcBorders>
            <w:vAlign w:val="center"/>
          </w:tcPr>
          <w:p w:rsidR="00C90542" w:rsidRDefault="00C90542" w:rsidP="00074148">
            <w:pPr>
              <w:jc w:val="left"/>
              <w:outlineLvl w:val="0"/>
              <w:rPr>
                <w:rFonts w:ascii="Times New Roman" w:eastAsia="黑体" w:hAnsi="Times New Roman"/>
                <w:color w:val="000000" w:themeColor="text1"/>
              </w:rPr>
            </w:pPr>
            <w:r>
              <w:rPr>
                <w:rFonts w:ascii="Times New Roman" w:eastAsia="黑体" w:hAnsi="Times New Roman"/>
                <w:color w:val="000000" w:themeColor="text1"/>
              </w:rPr>
              <w:t>六、培养方式</w:t>
            </w:r>
          </w:p>
        </w:tc>
        <w:tc>
          <w:tcPr>
            <w:tcW w:w="6521" w:type="dxa"/>
            <w:gridSpan w:val="4"/>
            <w:tcBorders>
              <w:top w:val="single" w:sz="4" w:space="0" w:color="auto"/>
              <w:left w:val="single" w:sz="4" w:space="0" w:color="auto"/>
              <w:bottom w:val="single" w:sz="4" w:space="0" w:color="auto"/>
            </w:tcBorders>
            <w:vAlign w:val="center"/>
          </w:tcPr>
          <w:p w:rsidR="00C90542" w:rsidRDefault="00C90542" w:rsidP="00074148">
            <w:pPr>
              <w:pStyle w:val="a3"/>
              <w:adjustRightInd w:val="0"/>
              <w:snapToGrid w:val="0"/>
              <w:ind w:firstLineChars="200" w:firstLine="480"/>
              <w:rPr>
                <w:rFonts w:ascii="仿宋" w:eastAsia="仿宋" w:hAnsi="仿宋"/>
                <w:color w:val="000000" w:themeColor="text1"/>
                <w:szCs w:val="24"/>
              </w:rPr>
            </w:pPr>
            <w:r>
              <w:rPr>
                <w:rFonts w:ascii="仿宋" w:eastAsia="仿宋" w:hAnsi="仿宋" w:hint="eastAsia"/>
                <w:color w:val="000000" w:themeColor="text1"/>
                <w:szCs w:val="24"/>
              </w:rPr>
              <w:t>（一）博士研究生培养应坚持学生参加导师课题研究为主，课程学习为辅，重在读书和学位论文写作。</w:t>
            </w:r>
          </w:p>
          <w:p w:rsidR="00C90542" w:rsidRDefault="00C90542" w:rsidP="00074148">
            <w:pPr>
              <w:pStyle w:val="a3"/>
              <w:adjustRightInd w:val="0"/>
              <w:snapToGrid w:val="0"/>
              <w:ind w:firstLineChars="200" w:firstLine="480"/>
              <w:rPr>
                <w:rFonts w:ascii="仿宋" w:eastAsia="仿宋" w:hAnsi="仿宋"/>
                <w:color w:val="000000" w:themeColor="text1"/>
                <w:szCs w:val="24"/>
              </w:rPr>
            </w:pPr>
            <w:r>
              <w:rPr>
                <w:rFonts w:ascii="仿宋" w:eastAsia="仿宋" w:hAnsi="仿宋" w:hint="eastAsia"/>
                <w:color w:val="000000" w:themeColor="text1"/>
                <w:szCs w:val="24"/>
              </w:rPr>
              <w:t>（二）实行博士生导师负责制，同时建立本学科（学科方向）带头人负责制，吸引校内外名师、专家和本学科（学科方向）导师参加的博士生指导队伍。根据培养目标的要求，请校内外专家做学术讲座，以拓宽、提高学生的理论知识和实际运用能力。</w:t>
            </w:r>
          </w:p>
          <w:p w:rsidR="00C90542" w:rsidRDefault="00C90542" w:rsidP="00074148">
            <w:pPr>
              <w:pStyle w:val="a3"/>
              <w:adjustRightInd w:val="0"/>
              <w:snapToGrid w:val="0"/>
              <w:ind w:firstLineChars="200" w:firstLine="480"/>
              <w:rPr>
                <w:rFonts w:ascii="仿宋" w:eastAsia="仿宋" w:hAnsi="仿宋"/>
                <w:color w:val="000000" w:themeColor="text1"/>
                <w:szCs w:val="24"/>
              </w:rPr>
            </w:pPr>
            <w:r>
              <w:rPr>
                <w:rFonts w:ascii="仿宋" w:eastAsia="仿宋" w:hAnsi="仿宋" w:hint="eastAsia"/>
                <w:color w:val="000000" w:themeColor="text1"/>
                <w:szCs w:val="24"/>
              </w:rPr>
              <w:t>（三）强调发挥博士生主动性和自觉性，努力营造创新氛围，培养博士生获得知识、更新知识、创新知识的能力，鼓励学生独立思考提出独立见解。课程教学应采用启发式、研讨式，将课堂讲授、课后阅读与课堂集中讨论相结合，注重培养和训练学生的自学能力、动手能力、表达能力和写作能力。专业课授课教师应根据学生课堂讨论发言、研究报告和期终考试，综合评定课程成绩。</w:t>
            </w:r>
          </w:p>
          <w:p w:rsidR="00C90542" w:rsidRDefault="00C90542" w:rsidP="00074148">
            <w:pPr>
              <w:pStyle w:val="a3"/>
              <w:adjustRightInd w:val="0"/>
              <w:snapToGrid w:val="0"/>
              <w:ind w:firstLineChars="200" w:firstLine="480"/>
              <w:rPr>
                <w:rFonts w:ascii="仿宋" w:eastAsia="仿宋" w:hAnsi="仿宋"/>
                <w:color w:val="000000" w:themeColor="text1"/>
                <w:szCs w:val="24"/>
              </w:rPr>
            </w:pPr>
            <w:r>
              <w:rPr>
                <w:rFonts w:ascii="仿宋" w:eastAsia="仿宋" w:hAnsi="仿宋" w:hint="eastAsia"/>
                <w:color w:val="000000" w:themeColor="text1"/>
                <w:szCs w:val="24"/>
              </w:rPr>
              <w:t>（四）严格考核，建立必要的竞争和淘汰机制，以确保博士研究生的培养质量。</w:t>
            </w:r>
          </w:p>
        </w:tc>
      </w:tr>
      <w:tr w:rsidR="00C90542" w:rsidTr="00074148">
        <w:trPr>
          <w:trHeight w:val="2000"/>
        </w:trPr>
        <w:tc>
          <w:tcPr>
            <w:tcW w:w="2410" w:type="dxa"/>
            <w:tcBorders>
              <w:top w:val="single" w:sz="4" w:space="0" w:color="auto"/>
              <w:bottom w:val="single" w:sz="4" w:space="0" w:color="auto"/>
              <w:right w:val="single" w:sz="4" w:space="0" w:color="auto"/>
            </w:tcBorders>
            <w:vAlign w:val="center"/>
          </w:tcPr>
          <w:p w:rsidR="00C90542" w:rsidRDefault="00C90542" w:rsidP="00074148">
            <w:pPr>
              <w:jc w:val="left"/>
              <w:outlineLvl w:val="0"/>
              <w:rPr>
                <w:rFonts w:ascii="Times New Roman" w:eastAsia="黑体" w:hAnsi="Times New Roman"/>
                <w:color w:val="000000" w:themeColor="text1"/>
              </w:rPr>
            </w:pPr>
            <w:r>
              <w:rPr>
                <w:rFonts w:ascii="Times New Roman" w:eastAsia="黑体" w:hAnsi="Times New Roman"/>
                <w:color w:val="000000" w:themeColor="text1"/>
              </w:rPr>
              <w:t>七、质量标准</w:t>
            </w:r>
          </w:p>
        </w:tc>
        <w:tc>
          <w:tcPr>
            <w:tcW w:w="6521" w:type="dxa"/>
            <w:gridSpan w:val="4"/>
            <w:tcBorders>
              <w:top w:val="single" w:sz="4" w:space="0" w:color="auto"/>
              <w:left w:val="single" w:sz="4" w:space="0" w:color="auto"/>
              <w:bottom w:val="single" w:sz="4" w:space="0" w:color="auto"/>
            </w:tcBorders>
            <w:vAlign w:val="center"/>
          </w:tcPr>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博士生应至少修</w:t>
            </w:r>
            <w:r>
              <w:rPr>
                <w:rFonts w:ascii="仿宋" w:eastAsia="仿宋" w:hAnsi="仿宋"/>
                <w:color w:val="000000" w:themeColor="text1"/>
                <w:szCs w:val="24"/>
              </w:rPr>
              <w:t>课程</w:t>
            </w:r>
            <w:r>
              <w:rPr>
                <w:rFonts w:ascii="仿宋" w:eastAsia="仿宋" w:hAnsi="仿宋" w:hint="eastAsia"/>
                <w:color w:val="000000" w:themeColor="text1"/>
                <w:szCs w:val="24"/>
              </w:rPr>
              <w:t>学分</w:t>
            </w:r>
            <w:r>
              <w:rPr>
                <w:rFonts w:ascii="仿宋" w:eastAsia="仿宋" w:hAnsi="仿宋"/>
                <w:color w:val="000000" w:themeColor="text1"/>
                <w:szCs w:val="24"/>
              </w:rPr>
              <w:t>19分</w:t>
            </w:r>
            <w:r>
              <w:rPr>
                <w:rFonts w:ascii="仿宋" w:eastAsia="仿宋" w:hAnsi="仿宋" w:hint="eastAsia"/>
                <w:color w:val="000000" w:themeColor="text1"/>
                <w:szCs w:val="24"/>
              </w:rPr>
              <w:t>（其中跨学科和以同等学力考取的博士研究生所获课程学分应当不低于</w:t>
            </w:r>
            <w:r>
              <w:rPr>
                <w:rFonts w:ascii="仿宋" w:eastAsia="仿宋" w:hAnsi="仿宋"/>
                <w:color w:val="000000" w:themeColor="text1"/>
                <w:szCs w:val="24"/>
              </w:rPr>
              <w:t>23</w:t>
            </w:r>
            <w:r>
              <w:rPr>
                <w:rFonts w:ascii="仿宋" w:eastAsia="仿宋" w:hAnsi="仿宋" w:hint="eastAsia"/>
                <w:color w:val="000000" w:themeColor="text1"/>
                <w:szCs w:val="24"/>
              </w:rPr>
              <w:t>学分）；课程由公共学位课（政治理论课、第一外语）、专业学位课和非学位课等不同课程群组成。其他培养环节</w:t>
            </w:r>
            <w:r>
              <w:rPr>
                <w:rFonts w:ascii="仿宋" w:eastAsia="仿宋" w:hAnsi="仿宋"/>
                <w:color w:val="000000" w:themeColor="text1"/>
                <w:szCs w:val="24"/>
              </w:rPr>
              <w:t>6</w:t>
            </w:r>
            <w:r>
              <w:rPr>
                <w:rFonts w:ascii="仿宋" w:eastAsia="仿宋" w:hAnsi="仿宋" w:hint="eastAsia"/>
                <w:color w:val="000000" w:themeColor="text1"/>
                <w:szCs w:val="24"/>
              </w:rPr>
              <w:t>学分，包括文献阅读与综述、科研环节、教学实习、课题研究和社会实践</w:t>
            </w:r>
            <w:r>
              <w:rPr>
                <w:rFonts w:ascii="仿宋" w:eastAsia="仿宋" w:hAnsi="仿宋"/>
                <w:color w:val="000000" w:themeColor="text1"/>
                <w:szCs w:val="24"/>
              </w:rPr>
              <w:t>。</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在申请学位前，应当以中国政法大学为唯一作者单位、博士研究生本人为第一作者或独立作者，发表</w:t>
            </w:r>
            <w:r>
              <w:rPr>
                <w:rFonts w:ascii="仿宋" w:eastAsia="仿宋" w:hAnsi="仿宋"/>
                <w:color w:val="000000" w:themeColor="text1"/>
                <w:szCs w:val="24"/>
              </w:rPr>
              <w:t>2</w:t>
            </w:r>
            <w:r>
              <w:rPr>
                <w:rFonts w:ascii="仿宋" w:eastAsia="仿宋" w:hAnsi="仿宋" w:hint="eastAsia"/>
                <w:color w:val="000000" w:themeColor="text1"/>
                <w:szCs w:val="24"/>
              </w:rPr>
              <w:t>篇或以上与本人专业相关的核心期刊学术论文，每篇字数不少于</w:t>
            </w:r>
            <w:r>
              <w:rPr>
                <w:rFonts w:ascii="仿宋" w:eastAsia="仿宋" w:hAnsi="仿宋"/>
                <w:color w:val="000000" w:themeColor="text1"/>
                <w:szCs w:val="24"/>
              </w:rPr>
              <w:t>5000</w:t>
            </w:r>
            <w:r>
              <w:rPr>
                <w:rFonts w:ascii="仿宋" w:eastAsia="仿宋" w:hAnsi="仿宋" w:hint="eastAsia"/>
                <w:color w:val="000000" w:themeColor="text1"/>
                <w:szCs w:val="24"/>
              </w:rPr>
              <w:t>汉字或</w:t>
            </w:r>
            <w:r>
              <w:rPr>
                <w:rFonts w:ascii="仿宋" w:eastAsia="仿宋" w:hAnsi="仿宋"/>
                <w:color w:val="000000" w:themeColor="text1"/>
                <w:szCs w:val="24"/>
              </w:rPr>
              <w:t>4000</w:t>
            </w:r>
            <w:r>
              <w:rPr>
                <w:rFonts w:ascii="仿宋" w:eastAsia="仿宋" w:hAnsi="仿宋" w:hint="eastAsia"/>
                <w:color w:val="000000" w:themeColor="text1"/>
                <w:szCs w:val="24"/>
              </w:rPr>
              <w:t>外文单词。核心期刊论文依据《中国政法大学科研管理典》的相关规定认定。</w:t>
            </w:r>
          </w:p>
        </w:tc>
      </w:tr>
      <w:tr w:rsidR="00C90542" w:rsidTr="00074148">
        <w:trPr>
          <w:trHeight w:val="984"/>
        </w:trPr>
        <w:tc>
          <w:tcPr>
            <w:tcW w:w="2410" w:type="dxa"/>
            <w:tcBorders>
              <w:top w:val="single" w:sz="4" w:space="0" w:color="auto"/>
              <w:bottom w:val="single" w:sz="4" w:space="0" w:color="auto"/>
              <w:right w:val="single" w:sz="4" w:space="0" w:color="auto"/>
            </w:tcBorders>
            <w:vAlign w:val="center"/>
          </w:tcPr>
          <w:p w:rsidR="00C90542" w:rsidRDefault="00C90542" w:rsidP="00074148">
            <w:pPr>
              <w:jc w:val="left"/>
              <w:outlineLvl w:val="0"/>
              <w:rPr>
                <w:rFonts w:ascii="Times New Roman" w:eastAsia="黑体" w:hAnsi="Times New Roman"/>
                <w:color w:val="000000" w:themeColor="text1"/>
              </w:rPr>
            </w:pPr>
            <w:r>
              <w:rPr>
                <w:rFonts w:ascii="Times New Roman" w:eastAsia="黑体" w:hAnsi="Times New Roman"/>
                <w:color w:val="000000" w:themeColor="text1"/>
              </w:rPr>
              <w:t>八、考核方式</w:t>
            </w:r>
          </w:p>
        </w:tc>
        <w:tc>
          <w:tcPr>
            <w:tcW w:w="6521" w:type="dxa"/>
            <w:gridSpan w:val="4"/>
            <w:tcBorders>
              <w:top w:val="single" w:sz="4" w:space="0" w:color="auto"/>
              <w:left w:val="single" w:sz="4" w:space="0" w:color="auto"/>
              <w:bottom w:val="single" w:sz="4" w:space="0" w:color="auto"/>
            </w:tcBorders>
            <w:vAlign w:val="center"/>
          </w:tcPr>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（一）课程考核：学位</w:t>
            </w:r>
            <w:proofErr w:type="gramStart"/>
            <w:r>
              <w:rPr>
                <w:rFonts w:ascii="仿宋" w:eastAsia="仿宋" w:hAnsi="仿宋" w:hint="eastAsia"/>
                <w:color w:val="000000" w:themeColor="text1"/>
                <w:szCs w:val="24"/>
              </w:rPr>
              <w:t>课必须</w:t>
            </w:r>
            <w:proofErr w:type="gramEnd"/>
            <w:r>
              <w:rPr>
                <w:rFonts w:ascii="仿宋" w:eastAsia="仿宋" w:hAnsi="仿宋" w:hint="eastAsia"/>
                <w:color w:val="000000" w:themeColor="text1"/>
                <w:szCs w:val="24"/>
              </w:rPr>
              <w:t>考试，其形式可采取笔试、口试、论文写作等多种形式。笔试必须有试卷，口试需要有考试记录。</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（二）科研考核：博士生应在导师的指导下独立从事科研工作，并以学期论文、学年论文、命题论文和课题研究等方式进行考核。</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（三）中期考核按学校有关规定进行。</w:t>
            </w:r>
          </w:p>
        </w:tc>
      </w:tr>
      <w:tr w:rsidR="00C90542" w:rsidTr="00074148">
        <w:trPr>
          <w:trHeight w:val="842"/>
        </w:trPr>
        <w:tc>
          <w:tcPr>
            <w:tcW w:w="2410" w:type="dxa"/>
            <w:tcBorders>
              <w:top w:val="single" w:sz="4" w:space="0" w:color="auto"/>
              <w:bottom w:val="single" w:sz="4" w:space="0" w:color="auto"/>
              <w:right w:val="single" w:sz="4" w:space="0" w:color="auto"/>
            </w:tcBorders>
            <w:vAlign w:val="center"/>
          </w:tcPr>
          <w:p w:rsidR="00C90542" w:rsidRDefault="00C90542" w:rsidP="00074148">
            <w:pPr>
              <w:jc w:val="left"/>
              <w:outlineLvl w:val="0"/>
              <w:rPr>
                <w:rFonts w:ascii="Times New Roman" w:eastAsia="黑体" w:hAnsi="Times New Roman"/>
                <w:color w:val="000000" w:themeColor="text1"/>
              </w:rPr>
            </w:pPr>
            <w:r>
              <w:rPr>
                <w:rFonts w:ascii="Times New Roman" w:eastAsia="黑体" w:hAnsi="Times New Roman"/>
                <w:color w:val="000000" w:themeColor="text1"/>
              </w:rPr>
              <w:t>九、学位论文选题与撰写</w:t>
            </w:r>
          </w:p>
        </w:tc>
        <w:tc>
          <w:tcPr>
            <w:tcW w:w="6521" w:type="dxa"/>
            <w:gridSpan w:val="4"/>
            <w:tcBorders>
              <w:top w:val="single" w:sz="4" w:space="0" w:color="auto"/>
              <w:left w:val="single" w:sz="4" w:space="0" w:color="auto"/>
              <w:bottom w:val="single" w:sz="4" w:space="0" w:color="auto"/>
            </w:tcBorders>
            <w:vAlign w:val="center"/>
          </w:tcPr>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博士生必须通过中期考核后方能进入学位论文的写作阶段。论文选题应限于世界经济专业范围之内。选题要密切联系当代世界经济理论和中国现实问题，并注重学术理论的创新研究。</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lastRenderedPageBreak/>
              <w:t>学位论文选题、提纲和写作的具体要求：</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（一）学位论文的选题应在中期考核过后的一个月内完成。论文的详细写作提纲应在选题完成后的两个月内完成。</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（二）在正式撰写学位论文前应进行学位论文的社会调查，准备有关资料，并做开题报告。</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（三）全日博士生的学位论文一般应在第四、五学期完成；在职博士生的学位论文一般应在</w:t>
            </w:r>
            <w:proofErr w:type="gramStart"/>
            <w:r>
              <w:rPr>
                <w:rFonts w:ascii="仿宋" w:eastAsia="仿宋" w:hAnsi="仿宋" w:hint="eastAsia"/>
                <w:color w:val="000000" w:themeColor="text1"/>
                <w:szCs w:val="24"/>
              </w:rPr>
              <w:t>第七学</w:t>
            </w:r>
            <w:proofErr w:type="gramEnd"/>
            <w:r>
              <w:rPr>
                <w:rFonts w:ascii="仿宋" w:eastAsia="仿宋" w:hAnsi="仿宋" w:hint="eastAsia"/>
                <w:color w:val="000000" w:themeColor="text1"/>
                <w:szCs w:val="24"/>
              </w:rPr>
              <w:t>期末之前完成。</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（四）博士生的学位论文必须由博士生本人独立完成，严禁抄袭。论文字数一般应达到10万字。</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（五）论文选题和提纲均由导师审定，写作过程中应定期向导师汇报写作情况，由导师做经常性检查，严把质量关。</w:t>
            </w:r>
          </w:p>
        </w:tc>
      </w:tr>
      <w:tr w:rsidR="00C90542" w:rsidTr="00074148">
        <w:trPr>
          <w:trHeight w:val="1207"/>
        </w:trPr>
        <w:tc>
          <w:tcPr>
            <w:tcW w:w="2410" w:type="dxa"/>
            <w:tcBorders>
              <w:top w:val="single" w:sz="4" w:space="0" w:color="auto"/>
              <w:bottom w:val="single" w:sz="4" w:space="0" w:color="auto"/>
              <w:right w:val="single" w:sz="4" w:space="0" w:color="auto"/>
            </w:tcBorders>
            <w:vAlign w:val="center"/>
          </w:tcPr>
          <w:p w:rsidR="00C90542" w:rsidRDefault="00C90542" w:rsidP="00074148">
            <w:pPr>
              <w:jc w:val="left"/>
              <w:outlineLvl w:val="0"/>
              <w:rPr>
                <w:rFonts w:ascii="Times New Roman" w:eastAsia="黑体" w:hAnsi="Times New Roman"/>
                <w:color w:val="000000" w:themeColor="text1"/>
              </w:rPr>
            </w:pPr>
            <w:r>
              <w:rPr>
                <w:rFonts w:ascii="Times New Roman" w:eastAsia="黑体" w:hAnsi="Times New Roman"/>
                <w:color w:val="000000" w:themeColor="text1"/>
              </w:rPr>
              <w:lastRenderedPageBreak/>
              <w:t>十、学位论文答辩与学位授予</w:t>
            </w:r>
          </w:p>
        </w:tc>
        <w:tc>
          <w:tcPr>
            <w:tcW w:w="6521" w:type="dxa"/>
            <w:gridSpan w:val="4"/>
            <w:tcBorders>
              <w:top w:val="single" w:sz="4" w:space="0" w:color="auto"/>
              <w:left w:val="single" w:sz="4" w:space="0" w:color="auto"/>
              <w:bottom w:val="single" w:sz="4" w:space="0" w:color="auto"/>
            </w:tcBorders>
            <w:vAlign w:val="center"/>
          </w:tcPr>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学位答辩按照教育部和学校有关规定进行。答辩委员会由校内博士生导师结合外聘专家组成，并严格按照有关程序规定组织答辩。答辩通过后，答辩委员会建议学位委员会授予该答辩人博士学位。</w:t>
            </w:r>
          </w:p>
        </w:tc>
      </w:tr>
      <w:tr w:rsidR="00C90542" w:rsidTr="00074148">
        <w:trPr>
          <w:trHeight w:val="11047"/>
        </w:trPr>
        <w:tc>
          <w:tcPr>
            <w:tcW w:w="2410" w:type="dxa"/>
            <w:tcBorders>
              <w:top w:val="single" w:sz="4" w:space="0" w:color="auto"/>
              <w:bottom w:val="single" w:sz="4" w:space="0" w:color="auto"/>
              <w:right w:val="single" w:sz="4" w:space="0" w:color="auto"/>
            </w:tcBorders>
            <w:vAlign w:val="center"/>
          </w:tcPr>
          <w:p w:rsidR="00C90542" w:rsidRDefault="00C90542" w:rsidP="00074148">
            <w:pPr>
              <w:jc w:val="left"/>
              <w:outlineLvl w:val="0"/>
              <w:rPr>
                <w:rFonts w:ascii="Times New Roman" w:eastAsia="黑体" w:hAnsi="Times New Roman"/>
                <w:color w:val="000000" w:themeColor="text1"/>
              </w:rPr>
            </w:pPr>
            <w:r>
              <w:rPr>
                <w:rFonts w:ascii="Times New Roman" w:eastAsia="黑体" w:hAnsi="Times New Roman"/>
                <w:color w:val="000000" w:themeColor="text1"/>
              </w:rPr>
              <w:lastRenderedPageBreak/>
              <w:t>十一、参考文献</w:t>
            </w:r>
          </w:p>
        </w:tc>
        <w:tc>
          <w:tcPr>
            <w:tcW w:w="6521" w:type="dxa"/>
            <w:gridSpan w:val="4"/>
            <w:tcBorders>
              <w:top w:val="single" w:sz="4" w:space="0" w:color="auto"/>
              <w:left w:val="single" w:sz="4" w:space="0" w:color="auto"/>
              <w:bottom w:val="single" w:sz="4" w:space="0" w:color="auto"/>
            </w:tcBorders>
            <w:vAlign w:val="center"/>
          </w:tcPr>
          <w:p w:rsidR="00C90542" w:rsidRDefault="00C90542" w:rsidP="00074148">
            <w:pPr>
              <w:spacing w:beforeLines="50" w:before="156" w:afterLines="50" w:after="156"/>
              <w:rPr>
                <w:rFonts w:ascii="仿宋_GB2312" w:hAnsi="宋体"/>
                <w:b/>
                <w:color w:val="000000" w:themeColor="text1"/>
                <w:szCs w:val="24"/>
              </w:rPr>
            </w:pPr>
            <w:r>
              <w:rPr>
                <w:rFonts w:ascii="仿宋_GB2312" w:hAnsi="宋体"/>
                <w:b/>
                <w:color w:val="000000" w:themeColor="text1"/>
                <w:szCs w:val="24"/>
              </w:rPr>
              <w:t>一、必读经典书目（20</w:t>
            </w:r>
            <w:r>
              <w:rPr>
                <w:rFonts w:ascii="仿宋_GB2312" w:hAnsi="宋体" w:hint="eastAsia"/>
                <w:b/>
                <w:color w:val="000000" w:themeColor="text1"/>
                <w:szCs w:val="24"/>
              </w:rPr>
              <w:t>篇</w:t>
            </w:r>
            <w:r>
              <w:rPr>
                <w:rFonts w:ascii="仿宋_GB2312" w:hAnsi="宋体"/>
                <w:b/>
                <w:color w:val="000000" w:themeColor="text1"/>
                <w:szCs w:val="24"/>
              </w:rPr>
              <w:t>）</w:t>
            </w:r>
          </w:p>
          <w:p w:rsidR="00C90542" w:rsidRDefault="00C90542" w:rsidP="00C90542">
            <w:pPr>
              <w:pStyle w:val="1"/>
              <w:numPr>
                <w:ilvl w:val="0"/>
                <w:numId w:val="1"/>
              </w:numPr>
              <w:adjustRightInd w:val="0"/>
              <w:snapToGrid w:val="0"/>
              <w:ind w:firstLineChars="0"/>
              <w:jc w:val="left"/>
              <w:rPr>
                <w:rFonts w:ascii="仿宋" w:eastAsia="仿宋" w:hAnsi="仿宋"/>
                <w:color w:val="000000" w:themeColor="text1"/>
              </w:rPr>
            </w:pPr>
            <w:r>
              <w:rPr>
                <w:rFonts w:ascii="仿宋" w:eastAsia="仿宋" w:hAnsi="仿宋" w:hint="eastAsia"/>
                <w:color w:val="000000" w:themeColor="text1"/>
              </w:rPr>
              <w:t>马克思著：《资本论》（1-3），人民出版社各版本。英译本：《资本论（Capital）》，世界图书出版公司，2010。</w:t>
            </w:r>
          </w:p>
          <w:p w:rsidR="00C90542" w:rsidRDefault="00C90542" w:rsidP="00C90542">
            <w:pPr>
              <w:pStyle w:val="1"/>
              <w:numPr>
                <w:ilvl w:val="0"/>
                <w:numId w:val="1"/>
              </w:numPr>
              <w:adjustRightInd w:val="0"/>
              <w:snapToGrid w:val="0"/>
              <w:ind w:firstLineChars="0"/>
              <w:jc w:val="left"/>
              <w:rPr>
                <w:rFonts w:ascii="仿宋" w:eastAsia="仿宋" w:hAnsi="仿宋"/>
                <w:color w:val="000000" w:themeColor="text1"/>
              </w:rPr>
            </w:pPr>
            <w:r>
              <w:rPr>
                <w:rFonts w:ascii="仿宋" w:eastAsia="仿宋" w:hAnsi="仿宋" w:hint="eastAsia"/>
                <w:color w:val="000000" w:themeColor="text1"/>
              </w:rPr>
              <w:t>亚当·斯密：《国富论》，华夏出版社，2006。</w:t>
            </w:r>
          </w:p>
          <w:p w:rsidR="00C90542" w:rsidRDefault="00C90542" w:rsidP="00C90542">
            <w:pPr>
              <w:pStyle w:val="1"/>
              <w:numPr>
                <w:ilvl w:val="0"/>
                <w:numId w:val="1"/>
              </w:numPr>
              <w:adjustRightInd w:val="0"/>
              <w:snapToGrid w:val="0"/>
              <w:ind w:firstLineChars="0"/>
              <w:jc w:val="left"/>
              <w:rPr>
                <w:rFonts w:ascii="仿宋" w:eastAsia="仿宋" w:hAnsi="仿宋"/>
                <w:color w:val="000000" w:themeColor="text1"/>
              </w:rPr>
            </w:pPr>
            <w:r>
              <w:rPr>
                <w:rFonts w:ascii="仿宋" w:eastAsia="仿宋" w:hAnsi="仿宋" w:hint="eastAsia"/>
                <w:color w:val="000000" w:themeColor="text1"/>
              </w:rPr>
              <w:t>熊彼特：《经济分析史》一、二、三卷，商务印书馆，1995。</w:t>
            </w:r>
          </w:p>
          <w:p w:rsidR="00C90542" w:rsidRDefault="00C90542" w:rsidP="00C90542">
            <w:pPr>
              <w:pStyle w:val="1"/>
              <w:numPr>
                <w:ilvl w:val="0"/>
                <w:numId w:val="1"/>
              </w:numPr>
              <w:adjustRightInd w:val="0"/>
              <w:snapToGrid w:val="0"/>
              <w:ind w:firstLineChars="0"/>
              <w:jc w:val="left"/>
              <w:rPr>
                <w:rFonts w:ascii="仿宋" w:eastAsia="仿宋" w:hAnsi="仿宋"/>
                <w:color w:val="000000" w:themeColor="text1"/>
              </w:rPr>
            </w:pPr>
            <w:proofErr w:type="gramStart"/>
            <w:r>
              <w:rPr>
                <w:rFonts w:ascii="仿宋" w:eastAsia="仿宋" w:hAnsi="仿宋" w:hint="eastAsia"/>
                <w:color w:val="000000" w:themeColor="text1"/>
              </w:rPr>
              <w:t>凯</w:t>
            </w:r>
            <w:proofErr w:type="gramEnd"/>
            <w:r>
              <w:rPr>
                <w:rFonts w:ascii="仿宋" w:eastAsia="仿宋" w:hAnsi="仿宋" w:hint="eastAsia"/>
                <w:color w:val="000000" w:themeColor="text1"/>
              </w:rPr>
              <w:t>恩斯：《就业、利息和货币通论》，商务印书馆，2001。</w:t>
            </w:r>
          </w:p>
          <w:p w:rsidR="00C90542" w:rsidRDefault="00C90542" w:rsidP="00C90542">
            <w:pPr>
              <w:pStyle w:val="1"/>
              <w:numPr>
                <w:ilvl w:val="0"/>
                <w:numId w:val="1"/>
              </w:numPr>
              <w:adjustRightInd w:val="0"/>
              <w:snapToGrid w:val="0"/>
              <w:ind w:firstLineChars="0"/>
              <w:jc w:val="left"/>
              <w:rPr>
                <w:rFonts w:ascii="仿宋" w:eastAsia="仿宋" w:hAnsi="仿宋"/>
                <w:color w:val="000000" w:themeColor="text1"/>
              </w:rPr>
            </w:pPr>
            <w:r>
              <w:rPr>
                <w:rFonts w:ascii="仿宋" w:eastAsia="仿宋" w:hAnsi="仿宋" w:hint="eastAsia"/>
                <w:color w:val="000000" w:themeColor="text1"/>
              </w:rPr>
              <w:t>马歇尔：《经济学原理》，商务印书馆，1965。</w:t>
            </w:r>
          </w:p>
          <w:p w:rsidR="00C90542" w:rsidRDefault="00C90542" w:rsidP="00C90542">
            <w:pPr>
              <w:pStyle w:val="1"/>
              <w:numPr>
                <w:ilvl w:val="0"/>
                <w:numId w:val="1"/>
              </w:numPr>
              <w:adjustRightInd w:val="0"/>
              <w:snapToGrid w:val="0"/>
              <w:ind w:firstLineChars="0"/>
              <w:jc w:val="left"/>
              <w:rPr>
                <w:rFonts w:ascii="仿宋" w:eastAsia="仿宋" w:hAnsi="仿宋"/>
                <w:color w:val="000000" w:themeColor="text1"/>
              </w:rPr>
            </w:pPr>
            <w:r>
              <w:rPr>
                <w:rFonts w:ascii="仿宋" w:eastAsia="仿宋" w:hAnsi="仿宋" w:hint="eastAsia"/>
                <w:color w:val="000000" w:themeColor="text1"/>
              </w:rPr>
              <w:t>西蒙·库兹涅茨：《各国的经济增长》，商务印书馆，2005。</w:t>
            </w:r>
          </w:p>
          <w:p w:rsidR="00C90542" w:rsidRDefault="00C90542" w:rsidP="00C90542">
            <w:pPr>
              <w:pStyle w:val="1"/>
              <w:numPr>
                <w:ilvl w:val="0"/>
                <w:numId w:val="1"/>
              </w:numPr>
              <w:adjustRightInd w:val="0"/>
              <w:snapToGrid w:val="0"/>
              <w:ind w:firstLineChars="0"/>
              <w:jc w:val="left"/>
              <w:rPr>
                <w:rFonts w:ascii="仿宋" w:eastAsia="仿宋" w:hAnsi="仿宋"/>
                <w:color w:val="000000" w:themeColor="text1"/>
              </w:rPr>
            </w:pPr>
            <w:r>
              <w:rPr>
                <w:rFonts w:ascii="仿宋" w:eastAsia="仿宋" w:hAnsi="仿宋" w:hint="eastAsia"/>
                <w:color w:val="000000" w:themeColor="text1"/>
              </w:rPr>
              <w:t>钱穆：《中国经济史》，北京联合出版公司，2014。</w:t>
            </w:r>
          </w:p>
          <w:p w:rsidR="00C90542" w:rsidRDefault="00C90542" w:rsidP="00C90542">
            <w:pPr>
              <w:pStyle w:val="1"/>
              <w:numPr>
                <w:ilvl w:val="0"/>
                <w:numId w:val="1"/>
              </w:numPr>
              <w:adjustRightInd w:val="0"/>
              <w:snapToGrid w:val="0"/>
              <w:ind w:firstLineChars="0"/>
              <w:jc w:val="left"/>
              <w:rPr>
                <w:rFonts w:ascii="仿宋" w:eastAsia="仿宋" w:hAnsi="仿宋"/>
                <w:color w:val="000000" w:themeColor="text1"/>
              </w:rPr>
            </w:pPr>
            <w:r>
              <w:rPr>
                <w:rFonts w:ascii="仿宋" w:eastAsia="仿宋" w:hAnsi="仿宋"/>
                <w:color w:val="000000" w:themeColor="text1"/>
              </w:rPr>
              <w:t>道格拉斯</w:t>
            </w:r>
            <w:r>
              <w:rPr>
                <w:rFonts w:ascii="仿宋" w:eastAsia="仿宋" w:hAnsi="仿宋" w:hint="eastAsia"/>
                <w:color w:val="000000" w:themeColor="text1"/>
              </w:rPr>
              <w:t>·诺斯：《经济史中的结构与变迁》，上海人民出版社，1994。</w:t>
            </w:r>
          </w:p>
          <w:p w:rsidR="00C90542" w:rsidRDefault="00C90542" w:rsidP="00C90542">
            <w:pPr>
              <w:pStyle w:val="1"/>
              <w:numPr>
                <w:ilvl w:val="0"/>
                <w:numId w:val="1"/>
              </w:numPr>
              <w:adjustRightInd w:val="0"/>
              <w:snapToGrid w:val="0"/>
              <w:ind w:firstLineChars="0"/>
              <w:jc w:val="left"/>
              <w:rPr>
                <w:rFonts w:ascii="仿宋" w:eastAsia="仿宋" w:hAnsi="仿宋"/>
                <w:color w:val="000000" w:themeColor="text1"/>
              </w:rPr>
            </w:pPr>
            <w:r>
              <w:rPr>
                <w:rFonts w:ascii="仿宋" w:eastAsia="仿宋" w:hAnsi="仿宋" w:hint="eastAsia"/>
                <w:color w:val="000000" w:themeColor="text1"/>
              </w:rPr>
              <w:t>Robert Gilpin. Global Political Economy. by Princeton University Press, 2001. 中译本：（美）罗伯特·吉尔平(Robert Gilpin)著杨宇光，杨炯译：《全球政治经济学》，解读国际经济秩序，上海人民出版社2003年版。</w:t>
            </w:r>
          </w:p>
          <w:p w:rsidR="00C90542" w:rsidRDefault="00C90542" w:rsidP="00C90542">
            <w:pPr>
              <w:pStyle w:val="1"/>
              <w:numPr>
                <w:ilvl w:val="0"/>
                <w:numId w:val="1"/>
              </w:numPr>
              <w:adjustRightInd w:val="0"/>
              <w:snapToGrid w:val="0"/>
              <w:ind w:firstLineChars="0"/>
              <w:jc w:val="left"/>
              <w:rPr>
                <w:rFonts w:ascii="仿宋" w:eastAsia="仿宋" w:hAnsi="仿宋"/>
                <w:color w:val="000000" w:themeColor="text1"/>
              </w:rPr>
            </w:pPr>
            <w:r>
              <w:rPr>
                <w:rFonts w:ascii="仿宋" w:eastAsia="仿宋" w:hAnsi="仿宋" w:hint="eastAsia"/>
                <w:color w:val="000000" w:themeColor="text1"/>
              </w:rPr>
              <w:t>保罗·克鲁格曼：《战略性贸易政策与国际经济学》，中国人民大学出版社，2000。</w:t>
            </w:r>
          </w:p>
          <w:p w:rsidR="00C90542" w:rsidRDefault="00C90542" w:rsidP="00C90542">
            <w:pPr>
              <w:pStyle w:val="1"/>
              <w:numPr>
                <w:ilvl w:val="0"/>
                <w:numId w:val="1"/>
              </w:numPr>
              <w:adjustRightInd w:val="0"/>
              <w:snapToGrid w:val="0"/>
              <w:ind w:firstLineChars="0"/>
              <w:jc w:val="left"/>
              <w:rPr>
                <w:rFonts w:ascii="仿宋" w:eastAsia="仿宋" w:hAnsi="仿宋"/>
                <w:color w:val="000000" w:themeColor="text1"/>
              </w:rPr>
            </w:pPr>
            <w:r>
              <w:rPr>
                <w:rFonts w:ascii="仿宋" w:eastAsia="仿宋" w:hAnsi="仿宋" w:hint="eastAsia"/>
                <w:color w:val="000000" w:themeColor="text1"/>
              </w:rPr>
              <w:t>格罗斯曼，赫尔普曼：《全球经济中的创新与增长》，中国人民大学出版社，2003。</w:t>
            </w:r>
          </w:p>
          <w:p w:rsidR="00C90542" w:rsidRDefault="00C90542" w:rsidP="00C90542">
            <w:pPr>
              <w:pStyle w:val="1"/>
              <w:numPr>
                <w:ilvl w:val="0"/>
                <w:numId w:val="1"/>
              </w:numPr>
              <w:adjustRightInd w:val="0"/>
              <w:snapToGrid w:val="0"/>
              <w:ind w:firstLineChars="0"/>
              <w:jc w:val="left"/>
              <w:rPr>
                <w:rFonts w:ascii="仿宋" w:eastAsia="仿宋" w:hAnsi="仿宋"/>
                <w:color w:val="000000" w:themeColor="text1"/>
              </w:rPr>
            </w:pPr>
            <w:r>
              <w:rPr>
                <w:rFonts w:ascii="仿宋" w:eastAsia="仿宋" w:hAnsi="仿宋" w:hint="eastAsia"/>
                <w:color w:val="000000" w:themeColor="text1"/>
              </w:rPr>
              <w:t>乔治</w:t>
            </w:r>
            <w:r>
              <w:rPr>
                <w:rFonts w:ascii="仿宋" w:eastAsia="仿宋" w:hAnsi="仿宋"/>
                <w:color w:val="000000" w:themeColor="text1"/>
              </w:rPr>
              <w:t>·</w:t>
            </w:r>
            <w:r>
              <w:rPr>
                <w:rFonts w:ascii="仿宋" w:eastAsia="仿宋" w:hAnsi="仿宋" w:hint="eastAsia"/>
                <w:color w:val="000000" w:themeColor="text1"/>
              </w:rPr>
              <w:t>埃尔顿</w:t>
            </w:r>
            <w:r>
              <w:rPr>
                <w:rFonts w:ascii="仿宋" w:eastAsia="仿宋" w:hAnsi="仿宋"/>
                <w:color w:val="000000" w:themeColor="text1"/>
              </w:rPr>
              <w:t>·</w:t>
            </w:r>
            <w:r>
              <w:rPr>
                <w:rFonts w:ascii="仿宋" w:eastAsia="仿宋" w:hAnsi="仿宋" w:hint="eastAsia"/>
                <w:color w:val="000000" w:themeColor="text1"/>
              </w:rPr>
              <w:t>梅奥：《工业文明的社会问题》，机械工业出版社，2016。</w:t>
            </w:r>
          </w:p>
          <w:p w:rsidR="00C90542" w:rsidRDefault="00C90542" w:rsidP="00C90542">
            <w:pPr>
              <w:pStyle w:val="1"/>
              <w:numPr>
                <w:ilvl w:val="0"/>
                <w:numId w:val="1"/>
              </w:numPr>
              <w:adjustRightInd w:val="0"/>
              <w:snapToGrid w:val="0"/>
              <w:ind w:firstLineChars="0"/>
              <w:jc w:val="left"/>
              <w:rPr>
                <w:rFonts w:ascii="仿宋" w:eastAsia="仿宋" w:hAnsi="仿宋"/>
                <w:color w:val="000000" w:themeColor="text1"/>
              </w:rPr>
            </w:pPr>
            <w:r>
              <w:rPr>
                <w:rFonts w:ascii="仿宋" w:eastAsia="仿宋" w:hAnsi="仿宋" w:hint="eastAsia"/>
                <w:color w:val="000000" w:themeColor="text1"/>
              </w:rPr>
              <w:t>伯蒂尔·俄林：《地区间贸易和国际贸易》，首都经济贸易大学出版社，2001。</w:t>
            </w:r>
          </w:p>
          <w:p w:rsidR="00C90542" w:rsidRDefault="00C90542" w:rsidP="00C90542">
            <w:pPr>
              <w:pStyle w:val="1"/>
              <w:numPr>
                <w:ilvl w:val="0"/>
                <w:numId w:val="1"/>
              </w:numPr>
              <w:adjustRightInd w:val="0"/>
              <w:snapToGrid w:val="0"/>
              <w:ind w:firstLineChars="0"/>
              <w:jc w:val="left"/>
              <w:rPr>
                <w:rFonts w:ascii="仿宋" w:eastAsia="仿宋" w:hAnsi="仿宋"/>
                <w:color w:val="000000" w:themeColor="text1"/>
              </w:rPr>
            </w:pPr>
            <w:r>
              <w:rPr>
                <w:rFonts w:ascii="仿宋" w:eastAsia="仿宋" w:hAnsi="仿宋"/>
                <w:color w:val="000000" w:themeColor="text1"/>
              </w:rPr>
              <w:t>International Economics, by Paul R. Krugman, Maurice Obstfeld, and Marc J. Melitz</w:t>
            </w:r>
            <w:proofErr w:type="gramStart"/>
            <w:r>
              <w:rPr>
                <w:rFonts w:ascii="仿宋" w:eastAsia="仿宋" w:hAnsi="仿宋"/>
                <w:color w:val="000000" w:themeColor="text1"/>
              </w:rPr>
              <w:t>,</w:t>
            </w:r>
            <w:r>
              <w:rPr>
                <w:rFonts w:ascii="仿宋" w:eastAsia="仿宋" w:hAnsi="仿宋" w:hint="eastAsia"/>
                <w:color w:val="000000" w:themeColor="text1"/>
              </w:rPr>
              <w:t>(</w:t>
            </w:r>
            <w:proofErr w:type="gramEnd"/>
            <w:r>
              <w:rPr>
                <w:rFonts w:ascii="仿宋" w:eastAsia="仿宋" w:hAnsi="仿宋"/>
                <w:color w:val="000000" w:themeColor="text1"/>
              </w:rPr>
              <w:t>9th edition</w:t>
            </w:r>
            <w:r>
              <w:rPr>
                <w:rFonts w:ascii="仿宋" w:eastAsia="仿宋" w:hAnsi="仿宋" w:hint="eastAsia"/>
                <w:color w:val="000000" w:themeColor="text1"/>
              </w:rPr>
              <w:t>)</w:t>
            </w:r>
            <w:r>
              <w:rPr>
                <w:rFonts w:ascii="仿宋" w:eastAsia="仿宋" w:hAnsi="仿宋"/>
                <w:color w:val="000000" w:themeColor="text1"/>
              </w:rPr>
              <w:t>, Addison-Wesley, 2011.</w:t>
            </w:r>
            <w:r>
              <w:rPr>
                <w:rFonts w:ascii="仿宋" w:eastAsia="仿宋" w:hAnsi="仿宋" w:hint="eastAsia"/>
                <w:color w:val="000000" w:themeColor="text1"/>
              </w:rPr>
              <w:t>中译本：克鲁格曼、奥伯斯法尔德：《国际经济学：理论与政策（第八版）》，中国人民大学出版社，2011。</w:t>
            </w:r>
          </w:p>
          <w:p w:rsidR="00C90542" w:rsidRDefault="00C90542" w:rsidP="00C90542">
            <w:pPr>
              <w:pStyle w:val="1"/>
              <w:numPr>
                <w:ilvl w:val="0"/>
                <w:numId w:val="1"/>
              </w:numPr>
              <w:adjustRightInd w:val="0"/>
              <w:snapToGrid w:val="0"/>
              <w:ind w:firstLineChars="0"/>
              <w:jc w:val="left"/>
              <w:rPr>
                <w:rFonts w:ascii="仿宋" w:eastAsia="仿宋" w:hAnsi="仿宋"/>
                <w:color w:val="000000" w:themeColor="text1"/>
              </w:rPr>
            </w:pPr>
            <w:r>
              <w:rPr>
                <w:rFonts w:ascii="仿宋" w:eastAsia="仿宋" w:hAnsi="仿宋" w:hint="eastAsia"/>
                <w:color w:val="000000" w:themeColor="text1"/>
              </w:rPr>
              <w:t>张五常：《经济解释》，商务印书馆，2000。</w:t>
            </w:r>
          </w:p>
          <w:p w:rsidR="00C90542" w:rsidRDefault="00C90542" w:rsidP="00C90542">
            <w:pPr>
              <w:pStyle w:val="1"/>
              <w:numPr>
                <w:ilvl w:val="0"/>
                <w:numId w:val="1"/>
              </w:numPr>
              <w:adjustRightInd w:val="0"/>
              <w:snapToGrid w:val="0"/>
              <w:ind w:firstLineChars="0"/>
              <w:jc w:val="left"/>
              <w:rPr>
                <w:rFonts w:ascii="仿宋" w:eastAsia="仿宋" w:hAnsi="仿宋"/>
                <w:color w:val="000000" w:themeColor="text1"/>
              </w:rPr>
            </w:pPr>
            <w:r>
              <w:rPr>
                <w:rFonts w:ascii="仿宋" w:eastAsia="仿宋" w:hAnsi="仿宋" w:hint="eastAsia"/>
                <w:color w:val="000000" w:themeColor="text1"/>
              </w:rPr>
              <w:t>迈克尔</w:t>
            </w:r>
            <w:r>
              <w:rPr>
                <w:rFonts w:ascii="微软雅黑" w:eastAsia="微软雅黑" w:hAnsi="微软雅黑" w:cs="微软雅黑" w:hint="eastAsia"/>
                <w:color w:val="000000" w:themeColor="text1"/>
              </w:rPr>
              <w:t>•</w:t>
            </w:r>
            <w:r>
              <w:rPr>
                <w:rFonts w:ascii="仿宋" w:eastAsia="仿宋" w:hAnsi="仿宋" w:hint="eastAsia"/>
                <w:color w:val="000000" w:themeColor="text1"/>
              </w:rPr>
              <w:t>波特：《国家竞争优势》，华夏出版社，2005。</w:t>
            </w:r>
          </w:p>
          <w:p w:rsidR="00C90542" w:rsidRDefault="00C90542" w:rsidP="00C90542">
            <w:pPr>
              <w:pStyle w:val="1"/>
              <w:numPr>
                <w:ilvl w:val="0"/>
                <w:numId w:val="1"/>
              </w:numPr>
              <w:adjustRightInd w:val="0"/>
              <w:snapToGrid w:val="0"/>
              <w:ind w:firstLineChars="0"/>
              <w:jc w:val="left"/>
              <w:rPr>
                <w:rFonts w:ascii="仿宋" w:eastAsia="仿宋" w:hAnsi="仿宋"/>
                <w:color w:val="000000" w:themeColor="text1"/>
              </w:rPr>
            </w:pPr>
            <w:r>
              <w:rPr>
                <w:rFonts w:ascii="仿宋" w:eastAsia="仿宋" w:hAnsi="仿宋" w:hint="eastAsia"/>
                <w:color w:val="000000" w:themeColor="text1"/>
              </w:rPr>
              <w:t>托马斯·皮凯蒂：《21世纪资本论》，中信出版社，2014。</w:t>
            </w:r>
          </w:p>
          <w:p w:rsidR="00C90542" w:rsidRDefault="00C90542" w:rsidP="00C90542">
            <w:pPr>
              <w:pStyle w:val="1"/>
              <w:numPr>
                <w:ilvl w:val="0"/>
                <w:numId w:val="1"/>
              </w:numPr>
              <w:adjustRightInd w:val="0"/>
              <w:snapToGrid w:val="0"/>
              <w:ind w:firstLineChars="0"/>
              <w:jc w:val="left"/>
              <w:rPr>
                <w:rFonts w:ascii="仿宋" w:eastAsia="仿宋" w:hAnsi="仿宋"/>
                <w:color w:val="000000" w:themeColor="text1"/>
              </w:rPr>
            </w:pPr>
            <w:r>
              <w:rPr>
                <w:rFonts w:ascii="仿宋" w:eastAsia="仿宋" w:hAnsi="仿宋" w:hint="eastAsia"/>
                <w:color w:val="000000" w:themeColor="text1"/>
              </w:rPr>
              <w:t>麦迪森著，伍晓鹰等译：《世界经济千年史》,北京大学出版社，2003。</w:t>
            </w:r>
          </w:p>
          <w:p w:rsidR="00C90542" w:rsidRDefault="00C90542" w:rsidP="00C90542">
            <w:pPr>
              <w:pStyle w:val="1"/>
              <w:numPr>
                <w:ilvl w:val="0"/>
                <w:numId w:val="1"/>
              </w:numPr>
              <w:adjustRightInd w:val="0"/>
              <w:snapToGrid w:val="0"/>
              <w:ind w:firstLineChars="0"/>
              <w:jc w:val="left"/>
              <w:rPr>
                <w:rFonts w:ascii="仿宋" w:eastAsia="仿宋" w:hAnsi="仿宋"/>
                <w:color w:val="000000" w:themeColor="text1"/>
              </w:rPr>
            </w:pPr>
            <w:r>
              <w:rPr>
                <w:rFonts w:ascii="仿宋" w:eastAsia="仿宋" w:hAnsi="仿宋" w:hint="eastAsia"/>
                <w:color w:val="000000" w:themeColor="text1"/>
              </w:rPr>
              <w:t>马尔萨斯：《人口原理》，商务印书馆，1998。</w:t>
            </w:r>
          </w:p>
          <w:p w:rsidR="00C90542" w:rsidRDefault="00C90542" w:rsidP="00C90542">
            <w:pPr>
              <w:pStyle w:val="1"/>
              <w:numPr>
                <w:ilvl w:val="0"/>
                <w:numId w:val="1"/>
              </w:numPr>
              <w:adjustRightInd w:val="0"/>
              <w:snapToGrid w:val="0"/>
              <w:ind w:firstLineChars="0"/>
              <w:jc w:val="left"/>
              <w:rPr>
                <w:rFonts w:ascii="仿宋" w:eastAsia="仿宋" w:hAnsi="仿宋"/>
                <w:color w:val="000000" w:themeColor="text1"/>
              </w:rPr>
            </w:pPr>
            <w:r>
              <w:rPr>
                <w:rFonts w:ascii="仿宋" w:eastAsia="仿宋" w:hAnsi="仿宋" w:hint="eastAsia"/>
                <w:color w:val="000000" w:themeColor="text1"/>
              </w:rPr>
              <w:t>奈特：《风险、不确定与利润》，商务印书馆，2010。</w:t>
            </w:r>
          </w:p>
          <w:p w:rsidR="00C90542" w:rsidRDefault="00C90542" w:rsidP="00074148">
            <w:pPr>
              <w:spacing w:beforeLines="50" w:before="156" w:afterLines="50" w:after="156"/>
              <w:rPr>
                <w:rFonts w:ascii="仿宋_GB2312" w:hAnsi="宋体"/>
                <w:b/>
                <w:color w:val="000000" w:themeColor="text1"/>
              </w:rPr>
            </w:pPr>
            <w:r>
              <w:rPr>
                <w:rFonts w:ascii="仿宋_GB2312" w:hAnsi="宋体" w:hint="eastAsia"/>
                <w:b/>
                <w:color w:val="000000" w:themeColor="text1"/>
              </w:rPr>
              <w:t>二、选读书目</w:t>
            </w:r>
            <w:r>
              <w:rPr>
                <w:rFonts w:ascii="仿宋_GB2312" w:hAnsi="宋体"/>
                <w:b/>
                <w:color w:val="000000" w:themeColor="text1"/>
              </w:rPr>
              <w:t>（50</w:t>
            </w:r>
            <w:r>
              <w:rPr>
                <w:rFonts w:ascii="仿宋_GB2312" w:hAnsi="宋体" w:hint="eastAsia"/>
                <w:b/>
                <w:color w:val="000000" w:themeColor="text1"/>
              </w:rPr>
              <w:t>篇+</w:t>
            </w:r>
            <w:r>
              <w:rPr>
                <w:rFonts w:ascii="仿宋_GB2312" w:hAnsi="宋体"/>
                <w:b/>
                <w:color w:val="000000" w:themeColor="text1"/>
              </w:rPr>
              <w:t>）</w:t>
            </w:r>
          </w:p>
          <w:p w:rsidR="00C90542" w:rsidRDefault="00C90542" w:rsidP="00074148">
            <w:pPr>
              <w:pStyle w:val="a3"/>
              <w:rPr>
                <w:rFonts w:ascii="仿宋" w:eastAsia="仿宋" w:hAnsi="仿宋"/>
                <w:b/>
                <w:color w:val="000000" w:themeColor="text1"/>
                <w:szCs w:val="24"/>
              </w:rPr>
            </w:pPr>
            <w:r>
              <w:rPr>
                <w:rFonts w:ascii="仿宋" w:eastAsia="仿宋" w:hAnsi="仿宋" w:hint="eastAsia"/>
                <w:b/>
                <w:color w:val="000000" w:themeColor="text1"/>
                <w:szCs w:val="24"/>
              </w:rPr>
              <w:t>（一）经济学基础类</w:t>
            </w:r>
          </w:p>
          <w:p w:rsidR="00C90542" w:rsidRDefault="00C90542" w:rsidP="00C90542">
            <w:pPr>
              <w:pStyle w:val="1"/>
              <w:numPr>
                <w:ilvl w:val="0"/>
                <w:numId w:val="2"/>
              </w:numPr>
              <w:adjustRightInd w:val="0"/>
              <w:snapToGrid w:val="0"/>
              <w:ind w:firstLineChars="0"/>
              <w:rPr>
                <w:rFonts w:ascii="仿宋" w:eastAsia="仿宋" w:hAnsi="仿宋"/>
                <w:color w:val="000000" w:themeColor="text1"/>
              </w:rPr>
            </w:pPr>
            <w:r>
              <w:rPr>
                <w:rFonts w:ascii="仿宋" w:eastAsia="仿宋" w:hAnsi="仿宋" w:hint="eastAsia"/>
                <w:color w:val="000000" w:themeColor="text1"/>
              </w:rPr>
              <w:lastRenderedPageBreak/>
              <w:t>戴维</w:t>
            </w:r>
            <w:r>
              <w:rPr>
                <w:rFonts w:ascii="微软雅黑" w:eastAsia="微软雅黑" w:hAnsi="微软雅黑" w:cs="微软雅黑" w:hint="eastAsia"/>
                <w:color w:val="000000" w:themeColor="text1"/>
              </w:rPr>
              <w:t>•</w:t>
            </w:r>
            <w:r>
              <w:rPr>
                <w:rFonts w:ascii="仿宋" w:eastAsia="仿宋" w:hAnsi="仿宋" w:cs="仿宋" w:hint="eastAsia"/>
                <w:color w:val="000000" w:themeColor="text1"/>
              </w:rPr>
              <w:t>罗默：《高级宏观经济学》，商务印书馆，</w:t>
            </w:r>
            <w:r>
              <w:rPr>
                <w:rFonts w:ascii="仿宋" w:eastAsia="仿宋" w:hAnsi="仿宋" w:hint="eastAsia"/>
                <w:color w:val="000000" w:themeColor="text1"/>
              </w:rPr>
              <w:t>2004。</w:t>
            </w:r>
          </w:p>
          <w:p w:rsidR="00C90542" w:rsidRDefault="00C90542" w:rsidP="00C90542">
            <w:pPr>
              <w:pStyle w:val="1"/>
              <w:numPr>
                <w:ilvl w:val="0"/>
                <w:numId w:val="2"/>
              </w:numPr>
              <w:adjustRightInd w:val="0"/>
              <w:snapToGrid w:val="0"/>
              <w:ind w:firstLineChars="0"/>
              <w:rPr>
                <w:rFonts w:ascii="仿宋" w:eastAsia="仿宋" w:hAnsi="仿宋" w:cs="Tahoma"/>
                <w:color w:val="000000" w:themeColor="text1"/>
                <w:kern w:val="0"/>
              </w:rPr>
            </w:pPr>
            <w:r>
              <w:rPr>
                <w:rFonts w:ascii="仿宋" w:eastAsia="仿宋" w:hAnsi="仿宋" w:cs="Tahoma" w:hint="eastAsia"/>
                <w:color w:val="000000" w:themeColor="text1"/>
                <w:kern w:val="0"/>
              </w:rPr>
              <w:t>阿特金森：《公共经济学》，上海三联书店，1994。</w:t>
            </w:r>
          </w:p>
          <w:p w:rsidR="00C90542" w:rsidRDefault="00C90542" w:rsidP="00C90542">
            <w:pPr>
              <w:pStyle w:val="1"/>
              <w:numPr>
                <w:ilvl w:val="0"/>
                <w:numId w:val="2"/>
              </w:numPr>
              <w:adjustRightInd w:val="0"/>
              <w:snapToGrid w:val="0"/>
              <w:ind w:firstLineChars="0"/>
              <w:rPr>
                <w:rFonts w:ascii="仿宋" w:eastAsia="仿宋" w:hAnsi="仿宋"/>
                <w:color w:val="000000" w:themeColor="text1"/>
              </w:rPr>
            </w:pPr>
            <w:r>
              <w:rPr>
                <w:rFonts w:ascii="仿宋" w:eastAsia="仿宋" w:hAnsi="仿宋" w:hint="eastAsia"/>
                <w:color w:val="000000" w:themeColor="text1"/>
              </w:rPr>
              <w:t>古扎拉蒂：《计量经济学》(上下)，中国人民大学出版社，2003。</w:t>
            </w:r>
          </w:p>
          <w:p w:rsidR="00C90542" w:rsidRDefault="00C90542" w:rsidP="00C90542">
            <w:pPr>
              <w:pStyle w:val="1"/>
              <w:numPr>
                <w:ilvl w:val="0"/>
                <w:numId w:val="2"/>
              </w:numPr>
              <w:adjustRightInd w:val="0"/>
              <w:snapToGrid w:val="0"/>
              <w:ind w:firstLineChars="0"/>
              <w:rPr>
                <w:rFonts w:ascii="仿宋" w:eastAsia="仿宋" w:hAnsi="仿宋"/>
                <w:color w:val="000000" w:themeColor="text1"/>
              </w:rPr>
            </w:pPr>
            <w:r>
              <w:rPr>
                <w:rFonts w:ascii="仿宋" w:eastAsia="仿宋" w:hAnsi="仿宋" w:hint="eastAsia"/>
                <w:color w:val="000000" w:themeColor="text1"/>
              </w:rPr>
              <w:t>范里安:《微观经济学：现代观点》，格致出版社、上海三联书店和上海人民出版社，2015。</w:t>
            </w:r>
          </w:p>
          <w:p w:rsidR="00C90542" w:rsidRDefault="00C90542" w:rsidP="00C90542">
            <w:pPr>
              <w:pStyle w:val="1"/>
              <w:numPr>
                <w:ilvl w:val="0"/>
                <w:numId w:val="2"/>
              </w:numPr>
              <w:adjustRightInd w:val="0"/>
              <w:snapToGrid w:val="0"/>
              <w:ind w:firstLineChars="0"/>
              <w:rPr>
                <w:rFonts w:ascii="仿宋" w:eastAsia="仿宋" w:hAnsi="仿宋"/>
                <w:color w:val="000000" w:themeColor="text1"/>
              </w:rPr>
            </w:pPr>
            <w:r>
              <w:rPr>
                <w:rFonts w:ascii="仿宋" w:eastAsia="仿宋" w:hAnsi="仿宋" w:hint="eastAsia"/>
                <w:color w:val="000000" w:themeColor="text1"/>
              </w:rPr>
              <w:t>亨利·威廉·斯皮格尔：《经济思想的成长》（上、下），中国社会出版社。</w:t>
            </w:r>
          </w:p>
          <w:p w:rsidR="00C90542" w:rsidRDefault="00C90542" w:rsidP="00C90542">
            <w:pPr>
              <w:pStyle w:val="1"/>
              <w:numPr>
                <w:ilvl w:val="0"/>
                <w:numId w:val="2"/>
              </w:numPr>
              <w:adjustRightInd w:val="0"/>
              <w:snapToGrid w:val="0"/>
              <w:ind w:firstLineChars="0"/>
              <w:rPr>
                <w:rFonts w:ascii="仿宋" w:eastAsia="仿宋" w:hAnsi="仿宋"/>
                <w:color w:val="000000" w:themeColor="text1"/>
              </w:rPr>
            </w:pPr>
            <w:r>
              <w:rPr>
                <w:rFonts w:ascii="仿宋" w:eastAsia="仿宋" w:hAnsi="仿宋" w:hint="eastAsia"/>
                <w:color w:val="000000" w:themeColor="text1"/>
              </w:rPr>
              <w:t>罗伯特·吉本斯：《博弈论基础》，中国社会科学出版社，1999。</w:t>
            </w:r>
          </w:p>
          <w:p w:rsidR="00C90542" w:rsidRDefault="00C90542" w:rsidP="00C90542">
            <w:pPr>
              <w:pStyle w:val="1"/>
              <w:numPr>
                <w:ilvl w:val="0"/>
                <w:numId w:val="2"/>
              </w:numPr>
              <w:adjustRightInd w:val="0"/>
              <w:snapToGrid w:val="0"/>
              <w:ind w:firstLineChars="0"/>
              <w:rPr>
                <w:rFonts w:ascii="仿宋" w:eastAsia="仿宋" w:hAnsi="仿宋"/>
                <w:color w:val="000000" w:themeColor="text1"/>
              </w:rPr>
            </w:pPr>
            <w:r>
              <w:rPr>
                <w:rFonts w:ascii="仿宋" w:eastAsia="仿宋" w:hAnsi="仿宋" w:hint="eastAsia"/>
                <w:color w:val="000000" w:themeColor="text1"/>
              </w:rPr>
              <w:t>方福前：《公共选择理论——政治的经济学》，经济学前沿系列，中国人民大学出版社，2000。</w:t>
            </w:r>
          </w:p>
          <w:p w:rsidR="00C90542" w:rsidRDefault="00C90542" w:rsidP="00C90542">
            <w:pPr>
              <w:pStyle w:val="1"/>
              <w:numPr>
                <w:ilvl w:val="0"/>
                <w:numId w:val="2"/>
              </w:numPr>
              <w:adjustRightInd w:val="0"/>
              <w:snapToGrid w:val="0"/>
              <w:ind w:firstLineChars="0"/>
              <w:rPr>
                <w:rFonts w:ascii="仿宋" w:eastAsia="仿宋" w:hAnsi="仿宋"/>
                <w:color w:val="000000" w:themeColor="text1"/>
              </w:rPr>
            </w:pPr>
            <w:r>
              <w:rPr>
                <w:rFonts w:ascii="仿宋" w:eastAsia="仿宋" w:hAnsi="仿宋" w:hint="eastAsia"/>
                <w:color w:val="000000" w:themeColor="text1"/>
              </w:rPr>
              <w:t>罗伯特</w:t>
            </w:r>
            <w:r>
              <w:rPr>
                <w:rFonts w:ascii="微软雅黑" w:eastAsia="微软雅黑" w:hAnsi="微软雅黑" w:cs="微软雅黑" w:hint="eastAsia"/>
                <w:color w:val="000000" w:themeColor="text1"/>
              </w:rPr>
              <w:t>•</w:t>
            </w:r>
            <w:r>
              <w:rPr>
                <w:rFonts w:ascii="仿宋" w:eastAsia="仿宋" w:hAnsi="仿宋" w:hint="eastAsia"/>
                <w:color w:val="000000" w:themeColor="text1"/>
              </w:rPr>
              <w:t>艾伦：《全球经济史》，译林出版社，2015年。</w:t>
            </w:r>
          </w:p>
          <w:p w:rsidR="00C90542" w:rsidRDefault="00C90542" w:rsidP="00C90542">
            <w:pPr>
              <w:pStyle w:val="1"/>
              <w:numPr>
                <w:ilvl w:val="0"/>
                <w:numId w:val="2"/>
              </w:numPr>
              <w:adjustRightInd w:val="0"/>
              <w:snapToGrid w:val="0"/>
              <w:ind w:firstLineChars="0"/>
              <w:rPr>
                <w:rFonts w:ascii="仿宋" w:eastAsia="仿宋" w:hAnsi="仿宋" w:cs="Tahoma"/>
                <w:color w:val="000000" w:themeColor="text1"/>
                <w:kern w:val="0"/>
              </w:rPr>
            </w:pPr>
            <w:r>
              <w:rPr>
                <w:rFonts w:ascii="仿宋" w:eastAsia="仿宋" w:hAnsi="仿宋" w:cs="Tahoma" w:hint="eastAsia"/>
                <w:color w:val="000000" w:themeColor="text1"/>
                <w:kern w:val="0"/>
              </w:rPr>
              <w:t>艾伯特·赫希曼：《经济发展战略》，经济科学出版社，1991。</w:t>
            </w:r>
          </w:p>
          <w:p w:rsidR="00C90542" w:rsidRDefault="00C90542" w:rsidP="00C90542">
            <w:pPr>
              <w:pStyle w:val="1"/>
              <w:numPr>
                <w:ilvl w:val="0"/>
                <w:numId w:val="2"/>
              </w:numPr>
              <w:adjustRightInd w:val="0"/>
              <w:snapToGrid w:val="0"/>
              <w:ind w:firstLineChars="0"/>
              <w:rPr>
                <w:rFonts w:ascii="仿宋" w:eastAsia="仿宋" w:hAnsi="仿宋" w:cs="Tahoma"/>
                <w:color w:val="000000" w:themeColor="text1"/>
                <w:kern w:val="0"/>
              </w:rPr>
            </w:pPr>
            <w:r>
              <w:rPr>
                <w:rFonts w:ascii="仿宋" w:eastAsia="仿宋" w:hAnsi="仿宋" w:cs="Tahoma" w:hint="eastAsia"/>
                <w:color w:val="000000" w:themeColor="text1"/>
                <w:kern w:val="0"/>
              </w:rPr>
              <w:t>钱纳里：《结构变化与发展政策》，经济科学出版社1991。</w:t>
            </w:r>
          </w:p>
          <w:p w:rsidR="00C90542" w:rsidRDefault="00C90542" w:rsidP="00C90542">
            <w:pPr>
              <w:pStyle w:val="1"/>
              <w:numPr>
                <w:ilvl w:val="0"/>
                <w:numId w:val="2"/>
              </w:numPr>
              <w:adjustRightInd w:val="0"/>
              <w:snapToGrid w:val="0"/>
              <w:ind w:firstLineChars="0"/>
              <w:rPr>
                <w:rFonts w:ascii="仿宋" w:eastAsia="仿宋" w:hAnsi="仿宋"/>
                <w:color w:val="000000" w:themeColor="text1"/>
              </w:rPr>
            </w:pPr>
            <w:r>
              <w:rPr>
                <w:rFonts w:ascii="仿宋" w:eastAsia="仿宋" w:hAnsi="仿宋" w:hint="eastAsia"/>
                <w:color w:val="000000" w:themeColor="text1"/>
              </w:rPr>
              <w:t>罗伯特</w:t>
            </w:r>
            <w:r>
              <w:rPr>
                <w:rFonts w:ascii="微软雅黑" w:eastAsia="微软雅黑" w:hAnsi="微软雅黑" w:cs="微软雅黑" w:hint="eastAsia"/>
                <w:color w:val="000000" w:themeColor="text1"/>
              </w:rPr>
              <w:t>•</w:t>
            </w:r>
            <w:r>
              <w:rPr>
                <w:rFonts w:ascii="仿宋" w:eastAsia="仿宋" w:hAnsi="仿宋" w:cs="仿宋" w:hint="eastAsia"/>
                <w:color w:val="000000" w:themeColor="text1"/>
              </w:rPr>
              <w:t>希勒：《非理性繁荣》（第</w:t>
            </w:r>
            <w:r>
              <w:rPr>
                <w:rFonts w:ascii="仿宋" w:eastAsia="仿宋" w:hAnsi="仿宋" w:hint="eastAsia"/>
                <w:color w:val="000000" w:themeColor="text1"/>
              </w:rPr>
              <w:t>2版），中国人民大学出版社，2014。</w:t>
            </w:r>
          </w:p>
          <w:p w:rsidR="00C90542" w:rsidRDefault="00C90542" w:rsidP="00C90542">
            <w:pPr>
              <w:pStyle w:val="1"/>
              <w:numPr>
                <w:ilvl w:val="0"/>
                <w:numId w:val="2"/>
              </w:numPr>
              <w:adjustRightInd w:val="0"/>
              <w:snapToGrid w:val="0"/>
              <w:ind w:firstLineChars="0"/>
              <w:rPr>
                <w:rFonts w:ascii="仿宋" w:eastAsia="仿宋" w:hAnsi="仿宋"/>
                <w:color w:val="000000" w:themeColor="text1"/>
              </w:rPr>
            </w:pPr>
            <w:r>
              <w:rPr>
                <w:rFonts w:ascii="仿宋" w:eastAsia="仿宋" w:hAnsi="仿宋" w:hint="eastAsia"/>
                <w:color w:val="000000" w:themeColor="text1"/>
              </w:rPr>
              <w:t>藤田昌久，雅克-弗朗索瓦·蒂斯：《集聚经济学 城市、产业区位与全球化》（第二版），格致出版社，2016。</w:t>
            </w:r>
          </w:p>
          <w:p w:rsidR="00C90542" w:rsidRDefault="00C90542" w:rsidP="00C90542">
            <w:pPr>
              <w:pStyle w:val="1"/>
              <w:numPr>
                <w:ilvl w:val="0"/>
                <w:numId w:val="2"/>
              </w:numPr>
              <w:adjustRightInd w:val="0"/>
              <w:snapToGrid w:val="0"/>
              <w:ind w:firstLineChars="0"/>
              <w:rPr>
                <w:rFonts w:ascii="仿宋" w:eastAsia="仿宋" w:hAnsi="仿宋"/>
                <w:color w:val="000000" w:themeColor="text1"/>
              </w:rPr>
            </w:pPr>
            <w:r>
              <w:rPr>
                <w:rFonts w:ascii="仿宋" w:eastAsia="仿宋" w:hAnsi="仿宋" w:hint="eastAsia"/>
                <w:color w:val="000000" w:themeColor="text1"/>
              </w:rPr>
              <w:t>阿吉翁，</w:t>
            </w:r>
            <w:proofErr w:type="gramStart"/>
            <w:r>
              <w:rPr>
                <w:rFonts w:ascii="仿宋" w:eastAsia="仿宋" w:hAnsi="仿宋" w:hint="eastAsia"/>
                <w:color w:val="000000" w:themeColor="text1"/>
              </w:rPr>
              <w:t>霍依特</w:t>
            </w:r>
            <w:proofErr w:type="gramEnd"/>
            <w:r>
              <w:rPr>
                <w:rFonts w:ascii="仿宋" w:eastAsia="仿宋" w:hAnsi="仿宋" w:hint="eastAsia"/>
                <w:color w:val="000000" w:themeColor="text1"/>
              </w:rPr>
              <w:t>：《内生增长理论》，北京大学出版社，2005。</w:t>
            </w:r>
          </w:p>
          <w:p w:rsidR="00C90542" w:rsidRDefault="00C90542" w:rsidP="00074148">
            <w:pPr>
              <w:pStyle w:val="a3"/>
              <w:rPr>
                <w:rFonts w:ascii="仿宋" w:eastAsia="仿宋" w:hAnsi="仿宋"/>
                <w:b/>
                <w:color w:val="000000" w:themeColor="text1"/>
                <w:szCs w:val="24"/>
              </w:rPr>
            </w:pPr>
          </w:p>
          <w:p w:rsidR="00C90542" w:rsidRDefault="00C90542" w:rsidP="00074148">
            <w:pPr>
              <w:pStyle w:val="a3"/>
              <w:ind w:left="420"/>
              <w:rPr>
                <w:rFonts w:ascii="仿宋" w:eastAsia="仿宋" w:hAnsi="仿宋"/>
                <w:b/>
                <w:color w:val="000000" w:themeColor="text1"/>
                <w:szCs w:val="24"/>
              </w:rPr>
            </w:pPr>
            <w:r>
              <w:rPr>
                <w:rFonts w:ascii="仿宋" w:eastAsia="仿宋" w:hAnsi="仿宋" w:hint="eastAsia"/>
                <w:b/>
                <w:color w:val="000000" w:themeColor="text1"/>
                <w:szCs w:val="24"/>
              </w:rPr>
              <w:t>（二）世界经济类</w:t>
            </w:r>
          </w:p>
          <w:p w:rsidR="00C90542" w:rsidRDefault="00C90542" w:rsidP="00C90542">
            <w:pPr>
              <w:pStyle w:val="1"/>
              <w:numPr>
                <w:ilvl w:val="0"/>
                <w:numId w:val="2"/>
              </w:numPr>
              <w:adjustRightInd w:val="0"/>
              <w:snapToGrid w:val="0"/>
              <w:ind w:firstLineChars="0"/>
              <w:rPr>
                <w:rFonts w:ascii="仿宋" w:eastAsia="仿宋" w:hAnsi="仿宋"/>
                <w:color w:val="000000" w:themeColor="text1"/>
              </w:rPr>
            </w:pPr>
            <w:r>
              <w:rPr>
                <w:rFonts w:ascii="仿宋" w:eastAsia="仿宋" w:hAnsi="仿宋" w:hint="eastAsia"/>
                <w:color w:val="000000" w:themeColor="text1"/>
              </w:rPr>
              <w:t>John Williamson and Chris Milner. The World Economy. The university Press, Cambridge, 1999.</w:t>
            </w:r>
          </w:p>
          <w:p w:rsidR="00C90542" w:rsidRDefault="00C90542" w:rsidP="00C90542">
            <w:pPr>
              <w:pStyle w:val="1"/>
              <w:numPr>
                <w:ilvl w:val="0"/>
                <w:numId w:val="2"/>
              </w:numPr>
              <w:adjustRightInd w:val="0"/>
              <w:snapToGrid w:val="0"/>
              <w:ind w:firstLineChars="0"/>
              <w:rPr>
                <w:rFonts w:ascii="仿宋" w:eastAsia="仿宋" w:hAnsi="仿宋"/>
                <w:color w:val="000000" w:themeColor="text1"/>
              </w:rPr>
            </w:pPr>
            <w:r>
              <w:rPr>
                <w:rFonts w:ascii="仿宋" w:eastAsia="仿宋" w:hAnsi="仿宋" w:hint="eastAsia"/>
                <w:color w:val="000000" w:themeColor="text1"/>
              </w:rPr>
              <w:t xml:space="preserve">Thomas </w:t>
            </w:r>
            <w:proofErr w:type="spellStart"/>
            <w:r>
              <w:rPr>
                <w:rFonts w:ascii="仿宋" w:eastAsia="仿宋" w:hAnsi="仿宋" w:hint="eastAsia"/>
                <w:color w:val="000000" w:themeColor="text1"/>
              </w:rPr>
              <w:t>D.Lairson</w:t>
            </w:r>
            <w:proofErr w:type="spellEnd"/>
            <w:r>
              <w:rPr>
                <w:rFonts w:ascii="仿宋" w:eastAsia="仿宋" w:hAnsi="仿宋" w:hint="eastAsia"/>
                <w:color w:val="000000" w:themeColor="text1"/>
              </w:rPr>
              <w:t>. International Political Economy: the Struggle for Power and Wealth.by Drake University press, 1997.</w:t>
            </w:r>
          </w:p>
          <w:p w:rsidR="00C90542" w:rsidRDefault="00C90542" w:rsidP="00C90542">
            <w:pPr>
              <w:pStyle w:val="1"/>
              <w:numPr>
                <w:ilvl w:val="0"/>
                <w:numId w:val="2"/>
              </w:numPr>
              <w:adjustRightInd w:val="0"/>
              <w:snapToGrid w:val="0"/>
              <w:ind w:firstLineChars="0"/>
              <w:rPr>
                <w:rFonts w:ascii="仿宋" w:eastAsia="仿宋" w:hAnsi="仿宋"/>
                <w:color w:val="000000" w:themeColor="text1"/>
              </w:rPr>
            </w:pPr>
            <w:r>
              <w:rPr>
                <w:rFonts w:ascii="仿宋" w:eastAsia="仿宋" w:hAnsi="仿宋" w:hint="eastAsia"/>
                <w:color w:val="000000" w:themeColor="text1"/>
              </w:rPr>
              <w:t>杨小凯：《当代经济学与中国经济》，中国社会科学出版社。</w:t>
            </w:r>
          </w:p>
          <w:p w:rsidR="00C90542" w:rsidRDefault="00C90542" w:rsidP="00C90542">
            <w:pPr>
              <w:pStyle w:val="1"/>
              <w:numPr>
                <w:ilvl w:val="0"/>
                <w:numId w:val="2"/>
              </w:numPr>
              <w:adjustRightInd w:val="0"/>
              <w:snapToGrid w:val="0"/>
              <w:ind w:firstLineChars="0"/>
              <w:rPr>
                <w:rFonts w:ascii="仿宋" w:eastAsia="仿宋" w:hAnsi="仿宋"/>
                <w:color w:val="000000" w:themeColor="text1"/>
              </w:rPr>
            </w:pPr>
            <w:r>
              <w:rPr>
                <w:rFonts w:ascii="仿宋" w:eastAsia="仿宋" w:hAnsi="仿宋" w:hint="eastAsia"/>
                <w:color w:val="000000" w:themeColor="text1"/>
              </w:rPr>
              <w:t>杨帆：《利益集团》，郑州大学出版社，2010。</w:t>
            </w:r>
          </w:p>
          <w:p w:rsidR="00C90542" w:rsidRDefault="00C90542" w:rsidP="00C90542">
            <w:pPr>
              <w:pStyle w:val="1"/>
              <w:numPr>
                <w:ilvl w:val="0"/>
                <w:numId w:val="2"/>
              </w:numPr>
              <w:adjustRightInd w:val="0"/>
              <w:snapToGrid w:val="0"/>
              <w:ind w:firstLineChars="0"/>
              <w:rPr>
                <w:rFonts w:ascii="仿宋" w:eastAsia="仿宋" w:hAnsi="仿宋"/>
                <w:color w:val="000000" w:themeColor="text1"/>
              </w:rPr>
            </w:pPr>
            <w:r>
              <w:rPr>
                <w:rFonts w:ascii="仿宋" w:eastAsia="仿宋" w:hAnsi="仿宋" w:hint="eastAsia"/>
                <w:color w:val="000000" w:themeColor="text1"/>
              </w:rPr>
              <w:t>金仁淑：《日本经济制度变迁及绩效研究》，中国经济出版社，2012。</w:t>
            </w:r>
          </w:p>
          <w:p w:rsidR="00C90542" w:rsidRDefault="00C90542" w:rsidP="00C90542">
            <w:pPr>
              <w:pStyle w:val="1"/>
              <w:numPr>
                <w:ilvl w:val="0"/>
                <w:numId w:val="2"/>
              </w:numPr>
              <w:adjustRightInd w:val="0"/>
              <w:snapToGrid w:val="0"/>
              <w:ind w:firstLineChars="0"/>
              <w:rPr>
                <w:rFonts w:ascii="仿宋_GB2312" w:eastAsia="仿宋_GB2312" w:hAnsi="宋体"/>
                <w:color w:val="000000" w:themeColor="text1"/>
              </w:rPr>
            </w:pPr>
            <w:r>
              <w:rPr>
                <w:rFonts w:ascii="仿宋" w:eastAsia="仿宋" w:hAnsi="仿宋" w:hint="eastAsia"/>
                <w:color w:val="000000" w:themeColor="text1"/>
              </w:rPr>
              <w:t>张淑静：《欧元闯关》，中国政法大学出版社，2013。</w:t>
            </w:r>
          </w:p>
          <w:p w:rsidR="00C90542" w:rsidRDefault="00C90542" w:rsidP="00074148">
            <w:pPr>
              <w:pStyle w:val="a3"/>
              <w:ind w:left="480"/>
              <w:rPr>
                <w:rFonts w:ascii="仿宋" w:eastAsia="仿宋" w:hAnsi="仿宋"/>
                <w:color w:val="000000" w:themeColor="text1"/>
                <w:szCs w:val="24"/>
              </w:rPr>
            </w:pPr>
          </w:p>
          <w:p w:rsidR="00C90542" w:rsidRDefault="00C90542" w:rsidP="00074148">
            <w:pPr>
              <w:pStyle w:val="a3"/>
              <w:ind w:left="420"/>
              <w:rPr>
                <w:rFonts w:ascii="仿宋" w:eastAsia="仿宋" w:hAnsi="仿宋"/>
                <w:b/>
                <w:color w:val="000000" w:themeColor="text1"/>
                <w:szCs w:val="24"/>
              </w:rPr>
            </w:pPr>
            <w:r>
              <w:rPr>
                <w:rFonts w:ascii="仿宋" w:eastAsia="仿宋" w:hAnsi="仿宋" w:hint="eastAsia"/>
                <w:b/>
                <w:color w:val="000000" w:themeColor="text1"/>
                <w:szCs w:val="24"/>
              </w:rPr>
              <w:t>（三）国际金融类</w:t>
            </w:r>
          </w:p>
          <w:p w:rsidR="00C90542" w:rsidRDefault="00C90542" w:rsidP="00C90542">
            <w:pPr>
              <w:pStyle w:val="1"/>
              <w:numPr>
                <w:ilvl w:val="0"/>
                <w:numId w:val="2"/>
              </w:numPr>
              <w:adjustRightInd w:val="0"/>
              <w:snapToGrid w:val="0"/>
              <w:ind w:firstLineChars="0"/>
              <w:rPr>
                <w:rFonts w:ascii="仿宋" w:eastAsia="仿宋" w:hAnsi="仿宋"/>
                <w:color w:val="000000" w:themeColor="text1"/>
                <w:szCs w:val="24"/>
              </w:rPr>
            </w:pPr>
            <w:r>
              <w:rPr>
                <w:rFonts w:ascii="仿宋" w:eastAsia="仿宋" w:hAnsi="仿宋" w:hint="eastAsia"/>
                <w:color w:val="000000" w:themeColor="text1"/>
                <w:szCs w:val="24"/>
              </w:rPr>
              <w:t>保罗·克鲁格曼：《汇率的不稳定性》，中国人民大学出版社，2000。</w:t>
            </w:r>
          </w:p>
          <w:p w:rsidR="00C90542" w:rsidRDefault="00C90542" w:rsidP="00C90542">
            <w:pPr>
              <w:pStyle w:val="1"/>
              <w:numPr>
                <w:ilvl w:val="0"/>
                <w:numId w:val="2"/>
              </w:numPr>
              <w:adjustRightInd w:val="0"/>
              <w:snapToGrid w:val="0"/>
              <w:ind w:firstLineChars="0"/>
              <w:rPr>
                <w:rFonts w:ascii="仿宋" w:eastAsia="仿宋" w:hAnsi="仿宋"/>
                <w:color w:val="000000" w:themeColor="text1"/>
                <w:szCs w:val="24"/>
              </w:rPr>
            </w:pPr>
            <w:r>
              <w:rPr>
                <w:rFonts w:ascii="仿宋" w:eastAsia="仿宋" w:hAnsi="仿宋" w:hint="eastAsia"/>
                <w:color w:val="000000" w:themeColor="text1"/>
                <w:szCs w:val="24"/>
              </w:rPr>
              <w:t>查理斯·金德尔伯格：《经济过热、经济恐慌及经济崩溃——金融危机史》，北京大学出版社，2000。</w:t>
            </w:r>
          </w:p>
          <w:p w:rsidR="00C90542" w:rsidRDefault="00C90542" w:rsidP="00C90542">
            <w:pPr>
              <w:pStyle w:val="1"/>
              <w:numPr>
                <w:ilvl w:val="0"/>
                <w:numId w:val="2"/>
              </w:numPr>
              <w:adjustRightInd w:val="0"/>
              <w:snapToGrid w:val="0"/>
              <w:ind w:firstLineChars="0"/>
              <w:rPr>
                <w:rFonts w:ascii="仿宋" w:eastAsia="仿宋" w:hAnsi="仿宋"/>
                <w:color w:val="000000" w:themeColor="text1"/>
                <w:szCs w:val="24"/>
              </w:rPr>
            </w:pPr>
            <w:r>
              <w:rPr>
                <w:rFonts w:ascii="仿宋" w:eastAsia="仿宋" w:hAnsi="仿宋" w:hint="eastAsia"/>
                <w:color w:val="000000" w:themeColor="text1"/>
                <w:szCs w:val="24"/>
              </w:rPr>
              <w:t>米什金：《货币金融学》（第9版），中国人民大学出版社，2010。</w:t>
            </w:r>
          </w:p>
          <w:p w:rsidR="00C90542" w:rsidRDefault="00C90542" w:rsidP="00C90542">
            <w:pPr>
              <w:pStyle w:val="1"/>
              <w:numPr>
                <w:ilvl w:val="0"/>
                <w:numId w:val="2"/>
              </w:numPr>
              <w:adjustRightInd w:val="0"/>
              <w:snapToGrid w:val="0"/>
              <w:ind w:firstLineChars="0"/>
              <w:rPr>
                <w:rFonts w:ascii="仿宋" w:eastAsia="仿宋" w:hAnsi="仿宋"/>
                <w:color w:val="000000" w:themeColor="text1"/>
                <w:szCs w:val="24"/>
              </w:rPr>
            </w:pPr>
            <w:r>
              <w:rPr>
                <w:rFonts w:ascii="仿宋" w:eastAsia="仿宋" w:hAnsi="仿宋" w:hint="eastAsia"/>
                <w:color w:val="000000" w:themeColor="text1"/>
                <w:szCs w:val="24"/>
              </w:rPr>
              <w:t xml:space="preserve">Madura, J. International Financial Management. 7th Edition. Peking University Press/Thomson Learning, </w:t>
            </w:r>
            <w:r>
              <w:rPr>
                <w:rFonts w:ascii="仿宋" w:eastAsia="仿宋" w:hAnsi="仿宋" w:hint="eastAsia"/>
                <w:color w:val="000000" w:themeColor="text1"/>
                <w:szCs w:val="24"/>
              </w:rPr>
              <w:lastRenderedPageBreak/>
              <w:t>2003.</w:t>
            </w:r>
          </w:p>
          <w:p w:rsidR="00C90542" w:rsidRDefault="00C90542" w:rsidP="00C90542">
            <w:pPr>
              <w:pStyle w:val="1"/>
              <w:numPr>
                <w:ilvl w:val="0"/>
                <w:numId w:val="2"/>
              </w:numPr>
              <w:adjustRightInd w:val="0"/>
              <w:snapToGrid w:val="0"/>
              <w:ind w:firstLineChars="0"/>
              <w:rPr>
                <w:rFonts w:ascii="仿宋" w:eastAsia="仿宋" w:hAnsi="仿宋"/>
                <w:color w:val="000000" w:themeColor="text1"/>
                <w:szCs w:val="24"/>
              </w:rPr>
            </w:pPr>
            <w:r>
              <w:rPr>
                <w:rFonts w:ascii="仿宋" w:eastAsia="仿宋" w:hAnsi="仿宋" w:hint="eastAsia"/>
                <w:color w:val="000000" w:themeColor="text1"/>
                <w:szCs w:val="24"/>
              </w:rPr>
              <w:t>法博齐·莫迪利亚尼：《</w:t>
            </w:r>
            <w:r>
              <w:rPr>
                <w:rFonts w:hint="eastAsia"/>
                <w:color w:val="000000" w:themeColor="text1"/>
              </w:rPr>
              <w:fldChar w:fldCharType="begin"/>
            </w:r>
            <w:r>
              <w:rPr>
                <w:color w:val="000000" w:themeColor="text1"/>
              </w:rPr>
              <w:instrText xml:space="preserve"> HYPERLINK "http://www.dangdang.com/product_detail/product_detail.asp?product_id=8915588"</w:instrText>
            </w:r>
            <w:r>
              <w:rPr>
                <w:rFonts w:hint="eastAsia"/>
                <w:color w:val="000000" w:themeColor="text1"/>
              </w:rPr>
              <w:fldChar w:fldCharType="separate"/>
            </w:r>
            <w:r>
              <w:rPr>
                <w:rFonts w:ascii="仿宋" w:eastAsia="仿宋" w:hAnsi="仿宋" w:hint="eastAsia"/>
                <w:color w:val="000000" w:themeColor="text1"/>
                <w:szCs w:val="24"/>
              </w:rPr>
              <w:t>资本市场—机构与工具</w:t>
            </w:r>
            <w:r>
              <w:rPr>
                <w:rFonts w:ascii="仿宋" w:eastAsia="仿宋" w:hAnsi="仿宋" w:hint="eastAsia"/>
                <w:color w:val="000000" w:themeColor="text1"/>
                <w:szCs w:val="24"/>
              </w:rPr>
              <w:fldChar w:fldCharType="end"/>
            </w:r>
            <w:r>
              <w:rPr>
                <w:rFonts w:ascii="仿宋" w:eastAsia="仿宋" w:hAnsi="仿宋" w:hint="eastAsia"/>
                <w:color w:val="000000" w:themeColor="text1"/>
                <w:szCs w:val="24"/>
              </w:rPr>
              <w:t>（第4版）》，中国人民大学出版社,2011。</w:t>
            </w:r>
          </w:p>
          <w:p w:rsidR="00C90542" w:rsidRDefault="00C90542" w:rsidP="00C90542">
            <w:pPr>
              <w:pStyle w:val="1"/>
              <w:numPr>
                <w:ilvl w:val="0"/>
                <w:numId w:val="2"/>
              </w:numPr>
              <w:adjustRightInd w:val="0"/>
              <w:snapToGrid w:val="0"/>
              <w:ind w:firstLineChars="0"/>
              <w:rPr>
                <w:rFonts w:ascii="仿宋" w:eastAsia="仿宋" w:hAnsi="仿宋"/>
                <w:color w:val="000000" w:themeColor="text1"/>
                <w:szCs w:val="24"/>
              </w:rPr>
            </w:pPr>
            <w:r>
              <w:rPr>
                <w:rFonts w:ascii="仿宋" w:eastAsia="仿宋" w:hAnsi="仿宋" w:hint="eastAsia"/>
                <w:color w:val="000000" w:themeColor="text1"/>
                <w:szCs w:val="24"/>
              </w:rPr>
              <w:t>杨帆：《透视汇率》，中国经济出版社，2004。</w:t>
            </w:r>
          </w:p>
          <w:p w:rsidR="00C90542" w:rsidRDefault="00C90542" w:rsidP="00C90542">
            <w:pPr>
              <w:pStyle w:val="1"/>
              <w:numPr>
                <w:ilvl w:val="0"/>
                <w:numId w:val="2"/>
              </w:numPr>
              <w:adjustRightInd w:val="0"/>
              <w:snapToGrid w:val="0"/>
              <w:ind w:firstLineChars="0"/>
              <w:rPr>
                <w:rFonts w:ascii="仿宋" w:eastAsia="仿宋" w:hAnsi="仿宋"/>
                <w:color w:val="000000" w:themeColor="text1"/>
                <w:szCs w:val="24"/>
              </w:rPr>
            </w:pPr>
            <w:r>
              <w:rPr>
                <w:rFonts w:ascii="仿宋" w:eastAsia="仿宋" w:hAnsi="仿宋" w:hint="eastAsia"/>
                <w:color w:val="000000" w:themeColor="text1"/>
                <w:szCs w:val="24"/>
              </w:rPr>
              <w:t>成思危：《人民币国际化之路》，中信出版社，2014。</w:t>
            </w:r>
          </w:p>
          <w:p w:rsidR="00C90542" w:rsidRDefault="00C90542" w:rsidP="00C90542">
            <w:pPr>
              <w:pStyle w:val="1"/>
              <w:numPr>
                <w:ilvl w:val="0"/>
                <w:numId w:val="2"/>
              </w:numPr>
              <w:adjustRightInd w:val="0"/>
              <w:snapToGrid w:val="0"/>
              <w:ind w:firstLineChars="0"/>
              <w:rPr>
                <w:rFonts w:ascii="仿宋" w:eastAsia="仿宋" w:hAnsi="仿宋"/>
                <w:color w:val="000000" w:themeColor="text1"/>
                <w:szCs w:val="24"/>
              </w:rPr>
            </w:pPr>
            <w:r>
              <w:rPr>
                <w:rFonts w:ascii="仿宋" w:eastAsia="仿宋" w:hAnsi="仿宋" w:hint="eastAsia"/>
                <w:color w:val="000000" w:themeColor="text1"/>
                <w:szCs w:val="24"/>
              </w:rPr>
              <w:t>J·戈莱比：《国际金融市场》，中国人民大学出版社，1998。</w:t>
            </w:r>
          </w:p>
          <w:p w:rsidR="00C90542" w:rsidRDefault="00C90542" w:rsidP="00C90542">
            <w:pPr>
              <w:pStyle w:val="1"/>
              <w:numPr>
                <w:ilvl w:val="0"/>
                <w:numId w:val="2"/>
              </w:numPr>
              <w:adjustRightInd w:val="0"/>
              <w:snapToGrid w:val="0"/>
              <w:ind w:firstLineChars="0"/>
              <w:rPr>
                <w:rFonts w:ascii="仿宋" w:eastAsia="仿宋" w:hAnsi="仿宋"/>
                <w:color w:val="000000" w:themeColor="text1"/>
                <w:szCs w:val="24"/>
              </w:rPr>
            </w:pPr>
            <w:r>
              <w:rPr>
                <w:rFonts w:ascii="仿宋" w:eastAsia="仿宋" w:hAnsi="仿宋" w:hint="eastAsia"/>
                <w:color w:val="000000" w:themeColor="text1"/>
                <w:szCs w:val="24"/>
              </w:rPr>
              <w:t>约翰.霍尔：《期权、期货和其他衍生产品》，华夏出版社，2000。</w:t>
            </w:r>
          </w:p>
          <w:p w:rsidR="00C90542" w:rsidRDefault="00C90542" w:rsidP="00C90542">
            <w:pPr>
              <w:pStyle w:val="1"/>
              <w:numPr>
                <w:ilvl w:val="0"/>
                <w:numId w:val="2"/>
              </w:numPr>
              <w:adjustRightInd w:val="0"/>
              <w:snapToGrid w:val="0"/>
              <w:ind w:firstLineChars="0"/>
              <w:rPr>
                <w:rFonts w:ascii="仿宋" w:eastAsia="仿宋" w:hAnsi="仿宋"/>
                <w:color w:val="000000" w:themeColor="text1"/>
                <w:szCs w:val="24"/>
              </w:rPr>
            </w:pPr>
            <w:r>
              <w:rPr>
                <w:rFonts w:ascii="仿宋" w:eastAsia="仿宋" w:hAnsi="仿宋" w:hint="eastAsia"/>
                <w:color w:val="000000" w:themeColor="text1"/>
                <w:szCs w:val="24"/>
              </w:rPr>
              <w:t>M.G.德弗里斯：《国际收支调整》，中国金融出版社，1990。</w:t>
            </w:r>
          </w:p>
          <w:p w:rsidR="00C90542" w:rsidRDefault="00C90542" w:rsidP="00074148">
            <w:pPr>
              <w:rPr>
                <w:color w:val="000000" w:themeColor="text1"/>
              </w:rPr>
            </w:pPr>
          </w:p>
          <w:p w:rsidR="00C90542" w:rsidRDefault="00C90542" w:rsidP="00074148">
            <w:pPr>
              <w:pStyle w:val="a3"/>
              <w:ind w:left="420"/>
              <w:rPr>
                <w:rFonts w:ascii="仿宋" w:eastAsia="仿宋" w:hAnsi="仿宋"/>
                <w:b/>
                <w:color w:val="000000" w:themeColor="text1"/>
                <w:szCs w:val="24"/>
              </w:rPr>
            </w:pPr>
            <w:r>
              <w:rPr>
                <w:rFonts w:ascii="仿宋" w:eastAsia="仿宋" w:hAnsi="仿宋" w:hint="eastAsia"/>
                <w:b/>
                <w:color w:val="000000" w:themeColor="text1"/>
                <w:szCs w:val="24"/>
              </w:rPr>
              <w:t>（四）国际贸易与投资类</w:t>
            </w:r>
          </w:p>
          <w:p w:rsidR="00C90542" w:rsidRDefault="00C90542" w:rsidP="00C90542">
            <w:pPr>
              <w:pStyle w:val="a3"/>
              <w:numPr>
                <w:ilvl w:val="0"/>
                <w:numId w:val="2"/>
              </w:numPr>
              <w:adjustRightInd w:val="0"/>
              <w:snapToGrid w:val="0"/>
              <w:rPr>
                <w:rFonts w:ascii="仿宋" w:eastAsia="仿宋" w:hAnsi="仿宋"/>
                <w:color w:val="000000" w:themeColor="text1"/>
                <w:szCs w:val="24"/>
              </w:rPr>
            </w:pPr>
            <w:r>
              <w:rPr>
                <w:rFonts w:ascii="仿宋" w:eastAsia="仿宋" w:hAnsi="仿宋" w:hint="eastAsia"/>
                <w:color w:val="000000" w:themeColor="text1"/>
                <w:szCs w:val="24"/>
              </w:rPr>
              <w:t>保罗·克鲁格曼：《地理和贸易》，国际经济学译丛，中国人民大学出版社，2000年。</w:t>
            </w:r>
          </w:p>
          <w:p w:rsidR="00C90542" w:rsidRDefault="00C90542" w:rsidP="00C90542">
            <w:pPr>
              <w:pStyle w:val="1"/>
              <w:numPr>
                <w:ilvl w:val="0"/>
                <w:numId w:val="2"/>
              </w:numPr>
              <w:adjustRightInd w:val="0"/>
              <w:snapToGrid w:val="0"/>
              <w:ind w:firstLineChars="0"/>
              <w:rPr>
                <w:rFonts w:ascii="仿宋" w:eastAsia="仿宋" w:hAnsi="仿宋"/>
                <w:color w:val="000000" w:themeColor="text1"/>
              </w:rPr>
            </w:pPr>
            <w:r>
              <w:rPr>
                <w:rFonts w:ascii="仿宋" w:eastAsia="仿宋" w:hAnsi="仿宋" w:hint="eastAsia"/>
                <w:color w:val="000000" w:themeColor="text1"/>
              </w:rPr>
              <w:t>亚蒂什·N.巴格瓦蒂：《高级国际贸易学》，上海财经大学出版社，2004。</w:t>
            </w:r>
          </w:p>
          <w:p w:rsidR="00C90542" w:rsidRDefault="00C90542" w:rsidP="00C90542">
            <w:pPr>
              <w:pStyle w:val="1"/>
              <w:numPr>
                <w:ilvl w:val="0"/>
                <w:numId w:val="2"/>
              </w:numPr>
              <w:adjustRightInd w:val="0"/>
              <w:snapToGrid w:val="0"/>
              <w:ind w:firstLineChars="0"/>
              <w:rPr>
                <w:rFonts w:ascii="仿宋" w:eastAsia="仿宋" w:hAnsi="仿宋"/>
                <w:color w:val="000000" w:themeColor="text1"/>
              </w:rPr>
            </w:pPr>
            <w:r>
              <w:rPr>
                <w:rFonts w:ascii="仿宋" w:eastAsia="仿宋" w:hAnsi="仿宋" w:hint="eastAsia"/>
                <w:color w:val="000000" w:themeColor="text1"/>
              </w:rPr>
              <w:t>伯纳德·霍克曼,克尔·考斯泰基：《世界贸易体制的政治经济学：从关贸总协定到世界贸易组织》，1995年版中译本.法律出版社，1999。</w:t>
            </w:r>
          </w:p>
          <w:p w:rsidR="00C90542" w:rsidRDefault="00C90542" w:rsidP="00C90542">
            <w:pPr>
              <w:pStyle w:val="1"/>
              <w:numPr>
                <w:ilvl w:val="0"/>
                <w:numId w:val="2"/>
              </w:numPr>
              <w:adjustRightInd w:val="0"/>
              <w:snapToGrid w:val="0"/>
              <w:ind w:firstLineChars="0"/>
              <w:rPr>
                <w:rFonts w:ascii="仿宋" w:eastAsia="仿宋" w:hAnsi="仿宋"/>
                <w:color w:val="000000" w:themeColor="text1"/>
              </w:rPr>
            </w:pPr>
            <w:r>
              <w:rPr>
                <w:rFonts w:ascii="仿宋" w:eastAsia="仿宋" w:hAnsi="仿宋" w:hint="eastAsia"/>
                <w:color w:val="000000" w:themeColor="text1"/>
              </w:rPr>
              <w:t>格罗斯曼，赫尔普曼：《利益集团与贸易政策》，中国人民大学出版社，2005。</w:t>
            </w:r>
          </w:p>
          <w:p w:rsidR="00C90542" w:rsidRDefault="00C90542" w:rsidP="00C90542">
            <w:pPr>
              <w:pStyle w:val="1"/>
              <w:numPr>
                <w:ilvl w:val="0"/>
                <w:numId w:val="2"/>
              </w:numPr>
              <w:adjustRightInd w:val="0"/>
              <w:snapToGrid w:val="0"/>
              <w:ind w:firstLineChars="0"/>
              <w:rPr>
                <w:rFonts w:ascii="仿宋" w:eastAsia="仿宋" w:hAnsi="仿宋"/>
                <w:color w:val="000000" w:themeColor="text1"/>
              </w:rPr>
            </w:pPr>
            <w:r>
              <w:rPr>
                <w:rFonts w:ascii="仿宋" w:eastAsia="仿宋" w:hAnsi="仿宋" w:hint="eastAsia"/>
                <w:color w:val="000000" w:themeColor="text1"/>
              </w:rPr>
              <w:t xml:space="preserve">金仁淑：《投资大国的兴衰——日本对外直接投资模式及效应研究》，吉林人民出版社，2002。 </w:t>
            </w:r>
          </w:p>
          <w:p w:rsidR="00C90542" w:rsidRDefault="00C90542" w:rsidP="00C90542">
            <w:pPr>
              <w:pStyle w:val="1"/>
              <w:numPr>
                <w:ilvl w:val="0"/>
                <w:numId w:val="2"/>
              </w:numPr>
              <w:adjustRightInd w:val="0"/>
              <w:snapToGrid w:val="0"/>
              <w:ind w:firstLineChars="0"/>
              <w:rPr>
                <w:rFonts w:ascii="仿宋" w:eastAsia="仿宋" w:hAnsi="仿宋"/>
                <w:color w:val="000000" w:themeColor="text1"/>
              </w:rPr>
            </w:pPr>
            <w:r>
              <w:rPr>
                <w:rFonts w:ascii="仿宋" w:eastAsia="仿宋" w:hAnsi="仿宋" w:hint="eastAsia"/>
                <w:color w:val="000000" w:themeColor="text1"/>
              </w:rPr>
              <w:t>宏结：《实施贸易保障措施的动因及经济影响研究》，中国社会出版社，2009。</w:t>
            </w:r>
          </w:p>
          <w:p w:rsidR="00C90542" w:rsidRDefault="00C90542" w:rsidP="00C90542">
            <w:pPr>
              <w:pStyle w:val="1"/>
              <w:numPr>
                <w:ilvl w:val="0"/>
                <w:numId w:val="2"/>
              </w:numPr>
              <w:adjustRightInd w:val="0"/>
              <w:snapToGrid w:val="0"/>
              <w:ind w:firstLineChars="0"/>
              <w:rPr>
                <w:rFonts w:ascii="仿宋" w:eastAsia="仿宋" w:hAnsi="仿宋"/>
                <w:color w:val="000000" w:themeColor="text1"/>
              </w:rPr>
            </w:pPr>
            <w:r>
              <w:rPr>
                <w:rFonts w:ascii="仿宋" w:eastAsia="仿宋" w:hAnsi="仿宋" w:hint="eastAsia"/>
                <w:color w:val="000000" w:themeColor="text1"/>
              </w:rPr>
              <w:t>李泳：《外商直接投资规制体系研究》，中国商务出版社，2006。</w:t>
            </w:r>
          </w:p>
          <w:p w:rsidR="00C90542" w:rsidRDefault="00C90542" w:rsidP="00074148">
            <w:pPr>
              <w:adjustRightInd w:val="0"/>
              <w:snapToGrid w:val="0"/>
              <w:ind w:left="28"/>
              <w:rPr>
                <w:rFonts w:ascii="仿宋_GB2312" w:hAnsi="宋体"/>
                <w:color w:val="000000" w:themeColor="text1"/>
              </w:rPr>
            </w:pPr>
          </w:p>
          <w:p w:rsidR="00C90542" w:rsidRDefault="00C90542" w:rsidP="00074148">
            <w:pPr>
              <w:pStyle w:val="a3"/>
              <w:ind w:left="420"/>
              <w:rPr>
                <w:rFonts w:ascii="仿宋" w:eastAsia="仿宋" w:hAnsi="仿宋"/>
                <w:b/>
                <w:color w:val="000000" w:themeColor="text1"/>
                <w:szCs w:val="24"/>
              </w:rPr>
            </w:pPr>
            <w:r>
              <w:rPr>
                <w:rFonts w:ascii="仿宋" w:eastAsia="仿宋" w:hAnsi="仿宋" w:hint="eastAsia"/>
                <w:b/>
                <w:color w:val="000000" w:themeColor="text1"/>
                <w:szCs w:val="24"/>
              </w:rPr>
              <w:t>（五）经济一体化与国别经济类</w:t>
            </w:r>
          </w:p>
          <w:p w:rsidR="00C90542" w:rsidRDefault="00C90542" w:rsidP="00C90542">
            <w:pPr>
              <w:pStyle w:val="1"/>
              <w:numPr>
                <w:ilvl w:val="0"/>
                <w:numId w:val="2"/>
              </w:numPr>
              <w:adjustRightInd w:val="0"/>
              <w:snapToGrid w:val="0"/>
              <w:ind w:firstLineChars="0"/>
              <w:rPr>
                <w:rFonts w:ascii="仿宋" w:eastAsia="仿宋" w:hAnsi="仿宋"/>
                <w:color w:val="000000" w:themeColor="text1"/>
                <w:szCs w:val="24"/>
              </w:rPr>
            </w:pPr>
            <w:r>
              <w:rPr>
                <w:rFonts w:ascii="仿宋" w:eastAsia="仿宋" w:hAnsi="仿宋" w:hint="eastAsia"/>
                <w:color w:val="000000" w:themeColor="text1"/>
                <w:szCs w:val="24"/>
              </w:rPr>
              <w:t xml:space="preserve">奥托马·伊辛等著：《欧元区的货币政策——欧洲中央银行的策略和决策方法》，中国金融出版社，2010。 </w:t>
            </w:r>
          </w:p>
          <w:p w:rsidR="00C90542" w:rsidRDefault="00C90542" w:rsidP="00C90542">
            <w:pPr>
              <w:pStyle w:val="1"/>
              <w:numPr>
                <w:ilvl w:val="0"/>
                <w:numId w:val="2"/>
              </w:numPr>
              <w:adjustRightInd w:val="0"/>
              <w:snapToGrid w:val="0"/>
              <w:ind w:firstLineChars="0"/>
              <w:rPr>
                <w:rFonts w:ascii="仿宋" w:eastAsia="仿宋" w:hAnsi="仿宋"/>
                <w:color w:val="000000" w:themeColor="text1"/>
                <w:szCs w:val="24"/>
              </w:rPr>
            </w:pPr>
            <w:r>
              <w:rPr>
                <w:rFonts w:ascii="仿宋" w:eastAsia="仿宋" w:hAnsi="仿宋" w:hint="eastAsia"/>
                <w:color w:val="000000" w:themeColor="text1"/>
                <w:szCs w:val="24"/>
              </w:rPr>
              <w:t>瓦科拉夫·斯米尔著，李凤海、刘寅龙译，《美国制造》，机械工业出版社，2014。</w:t>
            </w:r>
          </w:p>
          <w:p w:rsidR="00C90542" w:rsidRDefault="00C90542" w:rsidP="00C90542">
            <w:pPr>
              <w:pStyle w:val="1"/>
              <w:numPr>
                <w:ilvl w:val="0"/>
                <w:numId w:val="2"/>
              </w:numPr>
              <w:adjustRightInd w:val="0"/>
              <w:snapToGrid w:val="0"/>
              <w:ind w:firstLineChars="0"/>
              <w:rPr>
                <w:rFonts w:ascii="仿宋" w:eastAsia="仿宋" w:hAnsi="仿宋"/>
                <w:color w:val="000000" w:themeColor="text1"/>
                <w:szCs w:val="24"/>
              </w:rPr>
            </w:pPr>
            <w:proofErr w:type="gramStart"/>
            <w:r>
              <w:rPr>
                <w:rFonts w:ascii="仿宋" w:eastAsia="仿宋" w:hAnsi="仿宋" w:hint="eastAsia"/>
                <w:color w:val="000000" w:themeColor="text1"/>
                <w:szCs w:val="24"/>
              </w:rPr>
              <w:t>南亮进</w:t>
            </w:r>
            <w:proofErr w:type="gramEnd"/>
            <w:r>
              <w:rPr>
                <w:rFonts w:ascii="仿宋" w:eastAsia="仿宋" w:hAnsi="仿宋" w:hint="eastAsia"/>
                <w:color w:val="000000" w:themeColor="text1"/>
                <w:szCs w:val="24"/>
              </w:rPr>
              <w:t>，《日本的经济发展》，经济管理出版社，1992。</w:t>
            </w:r>
          </w:p>
          <w:p w:rsidR="00C90542" w:rsidRDefault="00C90542" w:rsidP="00C90542">
            <w:pPr>
              <w:pStyle w:val="1"/>
              <w:numPr>
                <w:ilvl w:val="0"/>
                <w:numId w:val="2"/>
              </w:numPr>
              <w:adjustRightInd w:val="0"/>
              <w:snapToGrid w:val="0"/>
              <w:ind w:firstLineChars="0"/>
              <w:rPr>
                <w:rFonts w:ascii="仿宋" w:eastAsia="仿宋" w:hAnsi="仿宋"/>
                <w:color w:val="000000" w:themeColor="text1"/>
                <w:szCs w:val="24"/>
              </w:rPr>
            </w:pPr>
            <w:r>
              <w:rPr>
                <w:rFonts w:ascii="仿宋" w:eastAsia="仿宋" w:hAnsi="仿宋" w:hint="eastAsia"/>
                <w:color w:val="000000" w:themeColor="text1"/>
                <w:szCs w:val="24"/>
              </w:rPr>
              <w:t>小林</w:t>
            </w:r>
            <w:proofErr w:type="gramStart"/>
            <w:r>
              <w:rPr>
                <w:rFonts w:ascii="仿宋" w:eastAsia="仿宋" w:hAnsi="仿宋" w:hint="eastAsia"/>
                <w:color w:val="000000" w:themeColor="text1"/>
                <w:szCs w:val="24"/>
              </w:rPr>
              <w:t>规</w:t>
            </w:r>
            <w:proofErr w:type="gramEnd"/>
            <w:r>
              <w:rPr>
                <w:rFonts w:ascii="仿宋" w:eastAsia="仿宋" w:hAnsi="仿宋" w:hint="eastAsia"/>
                <w:color w:val="000000" w:themeColor="text1"/>
                <w:szCs w:val="24"/>
              </w:rPr>
              <w:t>威.《日本企业海外经营之道》，花城出版社，1998。</w:t>
            </w:r>
          </w:p>
          <w:p w:rsidR="00C90542" w:rsidRDefault="00C90542" w:rsidP="00C90542">
            <w:pPr>
              <w:pStyle w:val="1"/>
              <w:numPr>
                <w:ilvl w:val="0"/>
                <w:numId w:val="2"/>
              </w:numPr>
              <w:adjustRightInd w:val="0"/>
              <w:snapToGrid w:val="0"/>
              <w:ind w:firstLineChars="0"/>
              <w:rPr>
                <w:rFonts w:ascii="仿宋" w:eastAsia="仿宋" w:hAnsi="仿宋"/>
                <w:color w:val="000000" w:themeColor="text1"/>
                <w:szCs w:val="24"/>
              </w:rPr>
            </w:pPr>
            <w:proofErr w:type="gramStart"/>
            <w:r>
              <w:rPr>
                <w:rFonts w:ascii="仿宋" w:eastAsia="仿宋" w:hAnsi="仿宋" w:hint="eastAsia"/>
                <w:color w:val="000000" w:themeColor="text1"/>
                <w:szCs w:val="24"/>
              </w:rPr>
              <w:t>杜厚文</w:t>
            </w:r>
            <w:proofErr w:type="gramEnd"/>
            <w:r>
              <w:rPr>
                <w:rFonts w:ascii="仿宋" w:eastAsia="仿宋" w:hAnsi="仿宋" w:hint="eastAsia"/>
                <w:color w:val="000000" w:themeColor="text1"/>
                <w:szCs w:val="24"/>
              </w:rPr>
              <w:t>、李小牧、王广中：《欧元：区域货币一体化的矛盾与挑战》，中国金融出版社，2003。</w:t>
            </w:r>
          </w:p>
          <w:p w:rsidR="00C90542" w:rsidRDefault="00897643" w:rsidP="00C90542">
            <w:pPr>
              <w:pStyle w:val="1"/>
              <w:numPr>
                <w:ilvl w:val="0"/>
                <w:numId w:val="2"/>
              </w:numPr>
              <w:adjustRightInd w:val="0"/>
              <w:snapToGrid w:val="0"/>
              <w:ind w:firstLineChars="0"/>
              <w:rPr>
                <w:rFonts w:ascii="仿宋" w:eastAsia="仿宋" w:hAnsi="仿宋"/>
                <w:color w:val="000000" w:themeColor="text1"/>
                <w:szCs w:val="24"/>
              </w:rPr>
            </w:pPr>
            <w:hyperlink r:id="rId5" w:history="1">
              <w:r w:rsidR="00C90542">
                <w:rPr>
                  <w:rFonts w:ascii="仿宋" w:eastAsia="仿宋" w:hAnsi="仿宋" w:hint="eastAsia"/>
                  <w:color w:val="000000" w:themeColor="text1"/>
                  <w:szCs w:val="24"/>
                </w:rPr>
                <w:t>赫德森</w:t>
              </w:r>
            </w:hyperlink>
            <w:r w:rsidR="00C90542">
              <w:rPr>
                <w:rFonts w:ascii="仿宋" w:eastAsia="仿宋" w:hAnsi="仿宋" w:hint="eastAsia"/>
                <w:color w:val="000000" w:themeColor="text1"/>
                <w:szCs w:val="24"/>
              </w:rPr>
              <w:t>著，</w:t>
            </w:r>
            <w:hyperlink r:id="rId6" w:history="1">
              <w:proofErr w:type="gramStart"/>
              <w:r w:rsidR="00C90542">
                <w:rPr>
                  <w:rFonts w:ascii="仿宋" w:eastAsia="仿宋" w:hAnsi="仿宋" w:hint="eastAsia"/>
                  <w:color w:val="000000" w:themeColor="text1"/>
                  <w:szCs w:val="24"/>
                </w:rPr>
                <w:t>贾根良</w:t>
              </w:r>
              <w:proofErr w:type="gramEnd"/>
            </w:hyperlink>
            <w:r w:rsidR="00C90542">
              <w:rPr>
                <w:rFonts w:ascii="仿宋" w:eastAsia="仿宋" w:hAnsi="仿宋" w:hint="eastAsia"/>
                <w:color w:val="000000" w:themeColor="text1"/>
                <w:szCs w:val="24"/>
              </w:rPr>
              <w:t>等译：《</w:t>
            </w:r>
            <w:hyperlink r:id="rId7" w:tgtFrame="_blank" w:tooltip="保护主义：美国经济崛起的秘诀（1815-1914）（当代世界学术名著）" w:history="1">
              <w:r w:rsidR="00C90542">
                <w:rPr>
                  <w:rFonts w:ascii="仿宋" w:eastAsia="仿宋" w:hAnsi="仿宋" w:hint="eastAsia"/>
                  <w:color w:val="000000" w:themeColor="text1"/>
                  <w:szCs w:val="24"/>
                </w:rPr>
                <w:t>保护主义：美国经济崛起的秘诀（1815-1914）》，</w:t>
              </w:r>
            </w:hyperlink>
            <w:hyperlink r:id="rId8" w:history="1">
              <w:r w:rsidR="00C90542">
                <w:rPr>
                  <w:rFonts w:ascii="仿宋" w:eastAsia="仿宋" w:hAnsi="仿宋" w:hint="eastAsia"/>
                  <w:color w:val="000000" w:themeColor="text1"/>
                  <w:szCs w:val="24"/>
                </w:rPr>
                <w:t>中国人民大学出版社</w:t>
              </w:r>
            </w:hyperlink>
            <w:r w:rsidR="00C90542">
              <w:rPr>
                <w:rFonts w:ascii="仿宋" w:eastAsia="仿宋" w:hAnsi="仿宋" w:hint="eastAsia"/>
                <w:color w:val="000000" w:themeColor="text1"/>
                <w:szCs w:val="24"/>
              </w:rPr>
              <w:t>，2010。</w:t>
            </w:r>
          </w:p>
          <w:p w:rsidR="00C90542" w:rsidRDefault="00897643" w:rsidP="00C90542">
            <w:pPr>
              <w:pStyle w:val="1"/>
              <w:numPr>
                <w:ilvl w:val="0"/>
                <w:numId w:val="2"/>
              </w:numPr>
              <w:adjustRightInd w:val="0"/>
              <w:snapToGrid w:val="0"/>
              <w:ind w:firstLineChars="0"/>
              <w:rPr>
                <w:rFonts w:ascii="仿宋" w:eastAsia="仿宋" w:hAnsi="仿宋"/>
                <w:color w:val="000000" w:themeColor="text1"/>
                <w:szCs w:val="24"/>
              </w:rPr>
            </w:pPr>
            <w:hyperlink r:id="rId9" w:tgtFrame="_blank" w:history="1">
              <w:r w:rsidR="00C90542">
                <w:rPr>
                  <w:rFonts w:ascii="仿宋" w:eastAsia="仿宋" w:hAnsi="仿宋" w:hint="eastAsia"/>
                  <w:color w:val="000000" w:themeColor="text1"/>
                  <w:szCs w:val="24"/>
                </w:rPr>
                <w:t>林双林</w:t>
              </w:r>
            </w:hyperlink>
            <w:r w:rsidR="00C90542">
              <w:rPr>
                <w:rFonts w:ascii="仿宋" w:eastAsia="仿宋" w:hAnsi="仿宋" w:hint="eastAsia"/>
                <w:color w:val="000000" w:themeColor="text1"/>
                <w:szCs w:val="24"/>
              </w:rPr>
              <w:t>：《中国与俄罗斯经济改革比较》，</w:t>
            </w:r>
            <w:hyperlink r:id="rId10" w:tgtFrame="_blank" w:history="1">
              <w:r w:rsidR="00C90542">
                <w:rPr>
                  <w:rFonts w:ascii="仿宋" w:eastAsia="仿宋" w:hAnsi="仿宋" w:hint="eastAsia"/>
                  <w:color w:val="000000" w:themeColor="text1"/>
                  <w:szCs w:val="24"/>
                </w:rPr>
                <w:t>中国社会科学出版社</w:t>
              </w:r>
            </w:hyperlink>
            <w:r w:rsidR="00C90542">
              <w:rPr>
                <w:rFonts w:ascii="仿宋" w:eastAsia="仿宋" w:hAnsi="仿宋" w:hint="eastAsia"/>
                <w:color w:val="000000" w:themeColor="text1"/>
                <w:szCs w:val="24"/>
              </w:rPr>
              <w:t>，2007。</w:t>
            </w:r>
          </w:p>
          <w:p w:rsidR="00C90542" w:rsidRDefault="00C90542" w:rsidP="00C90542">
            <w:pPr>
              <w:pStyle w:val="1"/>
              <w:numPr>
                <w:ilvl w:val="0"/>
                <w:numId w:val="2"/>
              </w:numPr>
              <w:adjustRightInd w:val="0"/>
              <w:snapToGrid w:val="0"/>
              <w:ind w:firstLineChars="0"/>
              <w:rPr>
                <w:rFonts w:ascii="仿宋" w:eastAsia="仿宋" w:hAnsi="仿宋"/>
                <w:color w:val="000000" w:themeColor="text1"/>
                <w:szCs w:val="24"/>
              </w:rPr>
            </w:pPr>
            <w:r>
              <w:rPr>
                <w:rFonts w:ascii="仿宋" w:eastAsia="仿宋" w:hAnsi="仿宋" w:hint="eastAsia"/>
                <w:color w:val="000000" w:themeColor="text1"/>
                <w:szCs w:val="24"/>
              </w:rPr>
              <w:t>张淑静：《欧盟东扩后的经济一体化》，北京大学出版社，2006。</w:t>
            </w:r>
          </w:p>
          <w:p w:rsidR="00C90542" w:rsidRDefault="00897643" w:rsidP="00C90542">
            <w:pPr>
              <w:pStyle w:val="1"/>
              <w:numPr>
                <w:ilvl w:val="0"/>
                <w:numId w:val="2"/>
              </w:numPr>
              <w:adjustRightInd w:val="0"/>
              <w:snapToGrid w:val="0"/>
              <w:ind w:firstLineChars="0"/>
              <w:rPr>
                <w:rFonts w:ascii="仿宋" w:eastAsia="仿宋" w:hAnsi="仿宋"/>
                <w:color w:val="000000" w:themeColor="text1"/>
                <w:szCs w:val="24"/>
              </w:rPr>
            </w:pPr>
            <w:hyperlink r:id="rId11" w:tgtFrame="_blank" w:history="1">
              <w:r w:rsidR="00C90542">
                <w:rPr>
                  <w:rFonts w:ascii="仿宋" w:eastAsia="仿宋" w:hAnsi="仿宋" w:hint="eastAsia"/>
                  <w:color w:val="000000" w:themeColor="text1"/>
                  <w:szCs w:val="24"/>
                </w:rPr>
                <w:t>中国苏联东欧国家研究会</w:t>
              </w:r>
            </w:hyperlink>
            <w:r w:rsidR="00C90542">
              <w:rPr>
                <w:rFonts w:ascii="仿宋" w:eastAsia="仿宋" w:hAnsi="仿宋" w:hint="eastAsia"/>
                <w:color w:val="000000" w:themeColor="text1"/>
                <w:szCs w:val="24"/>
              </w:rPr>
              <w:t>编：《现代化之路：中国、俄罗斯、东欧国家改革比较》，</w:t>
            </w:r>
            <w:hyperlink r:id="rId12" w:tgtFrame="_blank" w:history="1">
              <w:r w:rsidR="00C90542">
                <w:rPr>
                  <w:rFonts w:ascii="仿宋" w:eastAsia="仿宋" w:hAnsi="仿宋" w:hint="eastAsia"/>
                  <w:color w:val="000000" w:themeColor="text1"/>
                  <w:szCs w:val="24"/>
                </w:rPr>
                <w:t>当代世界出版社</w:t>
              </w:r>
            </w:hyperlink>
            <w:r w:rsidR="00C90542">
              <w:rPr>
                <w:rFonts w:ascii="仿宋" w:eastAsia="仿宋" w:hAnsi="仿宋" w:hint="eastAsia"/>
                <w:color w:val="000000" w:themeColor="text1"/>
                <w:szCs w:val="24"/>
              </w:rPr>
              <w:t xml:space="preserve">，2003。 </w:t>
            </w:r>
          </w:p>
          <w:p w:rsidR="00C90542" w:rsidRDefault="00C90542" w:rsidP="00074148">
            <w:pPr>
              <w:adjustRightInd w:val="0"/>
              <w:snapToGrid w:val="0"/>
              <w:ind w:left="28"/>
              <w:rPr>
                <w:rFonts w:ascii="仿宋_GB2312" w:hAnsi="宋体"/>
                <w:color w:val="000000" w:themeColor="text1"/>
              </w:rPr>
            </w:pPr>
          </w:p>
          <w:p w:rsidR="00C90542" w:rsidRDefault="00C90542" w:rsidP="00074148">
            <w:pPr>
              <w:pStyle w:val="a3"/>
              <w:ind w:left="420"/>
              <w:rPr>
                <w:rFonts w:ascii="仿宋" w:eastAsia="仿宋" w:hAnsi="仿宋"/>
                <w:b/>
                <w:color w:val="000000" w:themeColor="text1"/>
                <w:szCs w:val="24"/>
              </w:rPr>
            </w:pPr>
            <w:r>
              <w:rPr>
                <w:rFonts w:ascii="仿宋" w:eastAsia="仿宋" w:hAnsi="仿宋" w:hint="eastAsia"/>
                <w:b/>
                <w:color w:val="000000" w:themeColor="text1"/>
                <w:szCs w:val="24"/>
              </w:rPr>
              <w:t>（六）跨国公司经营与管理</w:t>
            </w:r>
          </w:p>
          <w:p w:rsidR="00C90542" w:rsidRDefault="00C90542" w:rsidP="00C90542">
            <w:pPr>
              <w:pStyle w:val="1"/>
              <w:numPr>
                <w:ilvl w:val="0"/>
                <w:numId w:val="2"/>
              </w:numPr>
              <w:adjustRightInd w:val="0"/>
              <w:snapToGrid w:val="0"/>
              <w:ind w:firstLineChars="0"/>
              <w:rPr>
                <w:rFonts w:ascii="仿宋" w:eastAsia="仿宋" w:hAnsi="仿宋"/>
                <w:color w:val="000000" w:themeColor="text1"/>
                <w:szCs w:val="24"/>
              </w:rPr>
            </w:pPr>
            <w:r>
              <w:rPr>
                <w:rFonts w:ascii="仿宋" w:eastAsia="仿宋" w:hAnsi="仿宋" w:hint="eastAsia"/>
                <w:color w:val="000000" w:themeColor="text1"/>
                <w:szCs w:val="24"/>
              </w:rPr>
              <w:t>约翰</w:t>
            </w:r>
            <w:r>
              <w:rPr>
                <w:rFonts w:ascii="仿宋" w:eastAsia="仿宋" w:hAnsi="仿宋"/>
                <w:color w:val="000000" w:themeColor="text1"/>
                <w:szCs w:val="24"/>
              </w:rPr>
              <w:t>·B·</w:t>
            </w:r>
            <w:r>
              <w:rPr>
                <w:rFonts w:ascii="仿宋" w:eastAsia="仿宋" w:hAnsi="仿宋" w:hint="eastAsia"/>
                <w:color w:val="000000" w:themeColor="text1"/>
                <w:szCs w:val="24"/>
              </w:rPr>
              <w:t>库伦：《多国管理</w:t>
            </w:r>
            <w:r>
              <w:rPr>
                <w:rFonts w:ascii="仿宋" w:eastAsia="仿宋" w:hAnsi="仿宋"/>
                <w:color w:val="000000" w:themeColor="text1"/>
                <w:szCs w:val="24"/>
              </w:rPr>
              <w:t>:</w:t>
            </w:r>
            <w:r>
              <w:rPr>
                <w:rFonts w:ascii="仿宋" w:eastAsia="仿宋" w:hAnsi="仿宋" w:hint="eastAsia"/>
                <w:color w:val="000000" w:themeColor="text1"/>
                <w:szCs w:val="24"/>
              </w:rPr>
              <w:t>战略要径》，机械工业出版社，2000。</w:t>
            </w:r>
          </w:p>
          <w:p w:rsidR="00C90542" w:rsidRDefault="00C90542" w:rsidP="00C90542">
            <w:pPr>
              <w:pStyle w:val="1"/>
              <w:numPr>
                <w:ilvl w:val="0"/>
                <w:numId w:val="2"/>
              </w:numPr>
              <w:adjustRightInd w:val="0"/>
              <w:snapToGrid w:val="0"/>
              <w:ind w:firstLineChars="0"/>
              <w:rPr>
                <w:rFonts w:ascii="仿宋" w:eastAsia="仿宋" w:hAnsi="仿宋"/>
                <w:color w:val="000000" w:themeColor="text1"/>
                <w:szCs w:val="24"/>
              </w:rPr>
            </w:pPr>
            <w:r>
              <w:rPr>
                <w:rFonts w:ascii="仿宋" w:eastAsia="仿宋" w:hAnsi="仿宋" w:hint="eastAsia"/>
                <w:color w:val="000000" w:themeColor="text1"/>
                <w:szCs w:val="24"/>
              </w:rPr>
              <w:t>鲍德温、克拉克等：《价值链管理》，中国人民大学出版社、哈佛大学出版社，2000。</w:t>
            </w:r>
          </w:p>
          <w:p w:rsidR="00C90542" w:rsidRDefault="00C90542" w:rsidP="00C90542">
            <w:pPr>
              <w:pStyle w:val="1"/>
              <w:numPr>
                <w:ilvl w:val="0"/>
                <w:numId w:val="2"/>
              </w:numPr>
              <w:adjustRightInd w:val="0"/>
              <w:snapToGrid w:val="0"/>
              <w:ind w:firstLineChars="0"/>
              <w:rPr>
                <w:rFonts w:ascii="仿宋" w:eastAsia="仿宋" w:hAnsi="仿宋"/>
                <w:color w:val="000000" w:themeColor="text1"/>
                <w:szCs w:val="24"/>
              </w:rPr>
            </w:pPr>
            <w:r>
              <w:rPr>
                <w:rFonts w:ascii="仿宋" w:eastAsia="仿宋" w:hAnsi="仿宋" w:hint="eastAsia"/>
                <w:color w:val="000000" w:themeColor="text1"/>
                <w:szCs w:val="24"/>
              </w:rPr>
              <w:t>丹尼尔</w:t>
            </w:r>
            <w:r>
              <w:rPr>
                <w:rFonts w:ascii="仿宋" w:eastAsia="仿宋" w:hAnsi="仿宋"/>
                <w:color w:val="000000" w:themeColor="text1"/>
                <w:szCs w:val="24"/>
              </w:rPr>
              <w:t>·</w:t>
            </w:r>
            <w:r>
              <w:rPr>
                <w:rFonts w:ascii="仿宋" w:eastAsia="仿宋" w:hAnsi="仿宋" w:hint="eastAsia"/>
                <w:color w:val="000000" w:themeColor="text1"/>
                <w:szCs w:val="24"/>
              </w:rPr>
              <w:t>雷恩：《管理思想的演变》，中国社会科学，2004。</w:t>
            </w:r>
          </w:p>
          <w:p w:rsidR="00C90542" w:rsidRDefault="00C90542" w:rsidP="00C90542">
            <w:pPr>
              <w:pStyle w:val="1"/>
              <w:numPr>
                <w:ilvl w:val="0"/>
                <w:numId w:val="2"/>
              </w:numPr>
              <w:adjustRightInd w:val="0"/>
              <w:snapToGrid w:val="0"/>
              <w:ind w:firstLineChars="0"/>
              <w:rPr>
                <w:rFonts w:ascii="仿宋" w:eastAsia="仿宋" w:hAnsi="仿宋"/>
                <w:color w:val="000000" w:themeColor="text1"/>
                <w:szCs w:val="24"/>
              </w:rPr>
            </w:pPr>
            <w:r>
              <w:rPr>
                <w:rFonts w:ascii="仿宋" w:eastAsia="仿宋" w:hAnsi="仿宋" w:hint="eastAsia"/>
                <w:color w:val="000000" w:themeColor="text1"/>
                <w:szCs w:val="24"/>
              </w:rPr>
              <w:t>小艾尔弗雷德</w:t>
            </w:r>
            <w:r>
              <w:rPr>
                <w:rFonts w:ascii="仿宋" w:eastAsia="仿宋" w:hAnsi="仿宋"/>
                <w:color w:val="000000" w:themeColor="text1"/>
                <w:szCs w:val="24"/>
              </w:rPr>
              <w:t>·</w:t>
            </w:r>
            <w:r>
              <w:rPr>
                <w:rFonts w:ascii="仿宋" w:eastAsia="仿宋" w:hAnsi="仿宋" w:hint="eastAsia"/>
                <w:color w:val="000000" w:themeColor="text1"/>
                <w:szCs w:val="24"/>
              </w:rPr>
              <w:t>钱德勒：《看得见的手：美国企业的管理革命》，商务印书馆，198。</w:t>
            </w:r>
          </w:p>
          <w:p w:rsidR="00C90542" w:rsidRDefault="00897643" w:rsidP="00C90542">
            <w:pPr>
              <w:pStyle w:val="1"/>
              <w:numPr>
                <w:ilvl w:val="0"/>
                <w:numId w:val="2"/>
              </w:numPr>
              <w:adjustRightInd w:val="0"/>
              <w:snapToGrid w:val="0"/>
              <w:ind w:firstLineChars="0"/>
              <w:rPr>
                <w:rFonts w:ascii="仿宋" w:eastAsia="仿宋" w:hAnsi="仿宋"/>
                <w:color w:val="000000" w:themeColor="text1"/>
                <w:szCs w:val="24"/>
              </w:rPr>
            </w:pPr>
            <w:hyperlink r:id="rId13" w:tgtFrame="_blank" w:history="1">
              <w:r w:rsidR="00C90542">
                <w:rPr>
                  <w:rFonts w:ascii="仿宋" w:eastAsia="仿宋" w:hAnsi="仿宋" w:hint="eastAsia"/>
                  <w:color w:val="000000" w:themeColor="text1"/>
                  <w:szCs w:val="24"/>
                </w:rPr>
                <w:t>威廉</w:t>
              </w:r>
              <w:r w:rsidR="00C90542">
                <w:rPr>
                  <w:rFonts w:ascii="仿宋" w:eastAsia="仿宋" w:hAnsi="仿宋"/>
                  <w:color w:val="000000" w:themeColor="text1"/>
                  <w:szCs w:val="24"/>
                </w:rPr>
                <w:t>·</w:t>
              </w:r>
              <w:r w:rsidR="00C90542">
                <w:rPr>
                  <w:rFonts w:ascii="仿宋" w:eastAsia="仿宋" w:hAnsi="仿宋" w:hint="eastAsia"/>
                  <w:color w:val="000000" w:themeColor="text1"/>
                  <w:szCs w:val="24"/>
                </w:rPr>
                <w:t>大内</w:t>
              </w:r>
            </w:hyperlink>
            <w:r w:rsidR="00C90542">
              <w:rPr>
                <w:rFonts w:ascii="仿宋" w:eastAsia="仿宋" w:hAnsi="仿宋"/>
                <w:color w:val="000000" w:themeColor="text1"/>
                <w:szCs w:val="24"/>
              </w:rPr>
              <w:t>：</w:t>
            </w:r>
            <w:r w:rsidR="00C90542">
              <w:rPr>
                <w:rFonts w:ascii="仿宋" w:eastAsia="仿宋" w:hAnsi="仿宋" w:hint="eastAsia"/>
                <w:color w:val="000000" w:themeColor="text1"/>
                <w:szCs w:val="24"/>
              </w:rPr>
              <w:t>《</w:t>
            </w:r>
            <w:r w:rsidR="00C90542">
              <w:rPr>
                <w:rFonts w:ascii="仿宋" w:eastAsia="仿宋" w:hAnsi="仿宋"/>
                <w:color w:val="000000" w:themeColor="text1"/>
                <w:szCs w:val="24"/>
              </w:rPr>
              <w:t>Z</w:t>
            </w:r>
            <w:r w:rsidR="00C90542">
              <w:rPr>
                <w:rFonts w:ascii="仿宋" w:eastAsia="仿宋" w:hAnsi="仿宋" w:hint="eastAsia"/>
                <w:color w:val="000000" w:themeColor="text1"/>
                <w:szCs w:val="24"/>
              </w:rPr>
              <w:t>理论</w:t>
            </w:r>
            <w:r w:rsidR="00C90542">
              <w:rPr>
                <w:rFonts w:ascii="仿宋" w:eastAsia="仿宋" w:hAnsi="仿宋"/>
                <w:color w:val="000000" w:themeColor="text1"/>
                <w:szCs w:val="24"/>
              </w:rPr>
              <w:t>——</w:t>
            </w:r>
            <w:r w:rsidR="00C90542">
              <w:rPr>
                <w:rFonts w:ascii="仿宋" w:eastAsia="仿宋" w:hAnsi="仿宋" w:hint="eastAsia"/>
                <w:color w:val="000000" w:themeColor="text1"/>
                <w:szCs w:val="24"/>
              </w:rPr>
              <w:t>美国企业界怎样迎接日本的挑战》，</w:t>
            </w:r>
            <w:r w:rsidR="00C90542">
              <w:rPr>
                <w:rFonts w:ascii="仿宋" w:eastAsia="仿宋" w:hAnsi="仿宋"/>
                <w:color w:val="000000" w:themeColor="text1"/>
                <w:szCs w:val="24"/>
              </w:rPr>
              <w:t>中国社会科学出版社，1984</w:t>
            </w:r>
            <w:r w:rsidR="00C90542">
              <w:rPr>
                <w:rFonts w:ascii="仿宋" w:eastAsia="仿宋" w:hAnsi="仿宋" w:hint="eastAsia"/>
                <w:color w:val="000000" w:themeColor="text1"/>
                <w:szCs w:val="24"/>
              </w:rPr>
              <w:t>。</w:t>
            </w:r>
          </w:p>
          <w:p w:rsidR="00C90542" w:rsidRDefault="00C90542" w:rsidP="00074148">
            <w:pPr>
              <w:pStyle w:val="a3"/>
              <w:spacing w:beforeLines="50" w:before="156" w:afterLines="50" w:after="156"/>
              <w:rPr>
                <w:rFonts w:ascii="仿宋" w:eastAsia="仿宋" w:hAnsi="仿宋"/>
                <w:b/>
                <w:color w:val="000000" w:themeColor="text1"/>
                <w:szCs w:val="24"/>
              </w:rPr>
            </w:pPr>
            <w:r>
              <w:rPr>
                <w:rFonts w:ascii="仿宋" w:eastAsia="仿宋" w:hAnsi="仿宋"/>
                <w:b/>
                <w:color w:val="000000" w:themeColor="text1"/>
                <w:szCs w:val="24"/>
              </w:rPr>
              <w:t>三、重要期刊与研究报告</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中国社会科学</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经济学季刊</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 xml:space="preserve">经济研究 </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管理世界</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经济学动态</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 xml:space="preserve">世界经济 </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世界经济与政治</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世界经济文汇</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世界经济研究</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世界经济导刊</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日本学刊</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现代日本经济</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国际金融</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国际金融研究</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国际经济合作</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国际经济评论</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国际贸易</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国际贸易问题</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国际商务研究</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外国经济与管理</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东北亚论坛</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中国人民大学复印资料《世界经济导刊》</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中国人民大学复印资料《外贸经济与国际贸易》</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现代国际关系</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Contemporary Economic Policy</w:t>
            </w:r>
          </w:p>
          <w:p w:rsidR="00C90542" w:rsidRDefault="00C90542" w:rsidP="00074148">
            <w:pPr>
              <w:pStyle w:val="a3"/>
              <w:adjustRightInd w:val="0"/>
              <w:snapToGrid w:val="0"/>
              <w:ind w:firstLine="482"/>
              <w:rPr>
                <w:rFonts w:ascii="仿宋" w:eastAsia="仿宋" w:hAnsi="仿宋"/>
                <w:color w:val="000000" w:themeColor="text1"/>
                <w:szCs w:val="24"/>
              </w:rPr>
            </w:pPr>
            <w:proofErr w:type="spellStart"/>
            <w:r>
              <w:rPr>
                <w:rFonts w:ascii="仿宋" w:eastAsia="仿宋" w:hAnsi="仿宋" w:hint="eastAsia"/>
                <w:color w:val="000000" w:themeColor="text1"/>
                <w:szCs w:val="24"/>
              </w:rPr>
              <w:t>Econometrica</w:t>
            </w:r>
            <w:proofErr w:type="spellEnd"/>
            <w:r>
              <w:rPr>
                <w:rFonts w:ascii="仿宋" w:eastAsia="仿宋" w:hAnsi="仿宋" w:hint="eastAsia"/>
                <w:color w:val="000000" w:themeColor="text1"/>
                <w:szCs w:val="24"/>
              </w:rPr>
              <w:t xml:space="preserve"> </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Economic Journal</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Economics Prospective</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International Economic Review</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International Review of Economics &amp; Finance</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Journal of Comparative Economics</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lastRenderedPageBreak/>
              <w:t>Journal of Development Economics</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 xml:space="preserve">Journal of Institutional and Theoretical Economic </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Journal of International Business Studies</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Journal of International Economics</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Journal of International Money and Finance</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 xml:space="preserve">Review </w:t>
            </w:r>
            <w:proofErr w:type="spellStart"/>
            <w:r>
              <w:rPr>
                <w:rFonts w:ascii="仿宋" w:eastAsia="仿宋" w:hAnsi="仿宋" w:hint="eastAsia"/>
                <w:color w:val="000000" w:themeColor="text1"/>
                <w:szCs w:val="24"/>
              </w:rPr>
              <w:t>ofEconomic</w:t>
            </w:r>
            <w:proofErr w:type="spellEnd"/>
            <w:r>
              <w:rPr>
                <w:rFonts w:ascii="仿宋" w:eastAsia="仿宋" w:hAnsi="仿宋" w:hint="eastAsia"/>
                <w:color w:val="000000" w:themeColor="text1"/>
                <w:szCs w:val="24"/>
              </w:rPr>
              <w:t xml:space="preserve"> Studies</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The American Economic Review</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World  Bank  Economic Review</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World Economics</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联合国：《世界投资报告》</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世界银行：《世界发展报告》</w:t>
            </w:r>
          </w:p>
          <w:p w:rsidR="00C90542" w:rsidRDefault="00C90542" w:rsidP="00074148">
            <w:pPr>
              <w:pStyle w:val="a3"/>
              <w:adjustRightInd w:val="0"/>
              <w:snapToGrid w:val="0"/>
              <w:ind w:firstLine="482"/>
              <w:rPr>
                <w:rFonts w:ascii="仿宋" w:eastAsia="仿宋" w:hAnsi="仿宋"/>
                <w:color w:val="000000" w:themeColor="text1"/>
                <w:szCs w:val="24"/>
              </w:rPr>
            </w:pPr>
            <w:r>
              <w:rPr>
                <w:rFonts w:ascii="仿宋" w:eastAsia="仿宋" w:hAnsi="仿宋" w:hint="eastAsia"/>
                <w:color w:val="000000" w:themeColor="text1"/>
                <w:szCs w:val="24"/>
              </w:rPr>
              <w:t>IMF有关年度报告</w:t>
            </w:r>
          </w:p>
        </w:tc>
      </w:tr>
    </w:tbl>
    <w:p w:rsidR="00C90542" w:rsidRDefault="00C90542" w:rsidP="00C90542">
      <w:pPr>
        <w:adjustRightInd w:val="0"/>
        <w:snapToGrid w:val="0"/>
        <w:spacing w:line="480" w:lineRule="auto"/>
        <w:ind w:right="840" w:firstLineChars="1150" w:firstLine="3220"/>
        <w:jc w:val="right"/>
        <w:rPr>
          <w:rFonts w:ascii="Times New Roman" w:hAnsi="Times New Roman"/>
          <w:color w:val="000000" w:themeColor="text1"/>
          <w:sz w:val="28"/>
          <w:szCs w:val="28"/>
        </w:rPr>
      </w:pPr>
      <w:r>
        <w:rPr>
          <w:rFonts w:ascii="Times New Roman" w:hAnsi="Times New Roman"/>
          <w:color w:val="000000" w:themeColor="text1"/>
          <w:sz w:val="28"/>
          <w:szCs w:val="28"/>
        </w:rPr>
        <w:lastRenderedPageBreak/>
        <w:t>学位</w:t>
      </w:r>
      <w:proofErr w:type="gramStart"/>
      <w:r>
        <w:rPr>
          <w:rFonts w:ascii="Times New Roman" w:hAnsi="Times New Roman"/>
          <w:color w:val="000000" w:themeColor="text1"/>
          <w:sz w:val="28"/>
          <w:szCs w:val="28"/>
        </w:rPr>
        <w:t>评定分</w:t>
      </w:r>
      <w:proofErr w:type="gramEnd"/>
      <w:r>
        <w:rPr>
          <w:rFonts w:ascii="Times New Roman" w:hAnsi="Times New Roman"/>
          <w:color w:val="000000" w:themeColor="text1"/>
          <w:sz w:val="28"/>
          <w:szCs w:val="28"/>
        </w:rPr>
        <w:t>委员会主任签字：</w:t>
      </w:r>
    </w:p>
    <w:p w:rsidR="00C90542" w:rsidRDefault="00C90542" w:rsidP="00C90542">
      <w:pPr>
        <w:adjustRightInd w:val="0"/>
        <w:snapToGrid w:val="0"/>
        <w:spacing w:line="480" w:lineRule="auto"/>
        <w:ind w:right="840" w:firstLineChars="1150" w:firstLine="3220"/>
        <w:jc w:val="center"/>
        <w:rPr>
          <w:rFonts w:ascii="Times New Roman" w:eastAsia="黑体" w:hAnsi="Times New Roman"/>
          <w:color w:val="000000" w:themeColor="text1"/>
        </w:rPr>
      </w:pPr>
      <w:r>
        <w:rPr>
          <w:rFonts w:ascii="Times New Roman" w:hAnsi="Times New Roman"/>
          <w:color w:val="000000" w:themeColor="text1"/>
          <w:sz w:val="28"/>
          <w:szCs w:val="28"/>
        </w:rPr>
        <w:t>年月日</w:t>
      </w:r>
    </w:p>
    <w:p w:rsidR="00C90542" w:rsidRDefault="00C90542" w:rsidP="00C90542">
      <w:pPr>
        <w:ind w:firstLineChars="200" w:firstLine="480"/>
        <w:rPr>
          <w:rFonts w:ascii="Times New Roman" w:eastAsia="黑体" w:hAnsi="Times New Roman"/>
          <w:color w:val="000000" w:themeColor="text1"/>
        </w:rPr>
        <w:sectPr w:rsidR="00C90542">
          <w:pgSz w:w="11906" w:h="16838"/>
          <w:pgMar w:top="1440" w:right="1800" w:bottom="1440" w:left="1800" w:header="851" w:footer="992" w:gutter="0"/>
          <w:cols w:space="720"/>
          <w:docGrid w:type="lines" w:linePitch="312"/>
        </w:sectPr>
      </w:pPr>
    </w:p>
    <w:p w:rsidR="00C90542" w:rsidRDefault="00C90542" w:rsidP="00C90542">
      <w:pPr>
        <w:ind w:firstLineChars="200" w:firstLine="480"/>
        <w:rPr>
          <w:rFonts w:ascii="Times New Roman" w:eastAsia="黑体" w:hAnsi="Times New Roman"/>
          <w:color w:val="000000" w:themeColor="text1"/>
        </w:rPr>
      </w:pPr>
      <w:r>
        <w:rPr>
          <w:rFonts w:ascii="Times New Roman" w:eastAsia="黑体" w:hAnsi="Times New Roman"/>
          <w:color w:val="000000" w:themeColor="text1"/>
        </w:rPr>
        <w:lastRenderedPageBreak/>
        <w:t>五、课程设置、教学计划及学分要求</w:t>
      </w:r>
    </w:p>
    <w:p w:rsidR="00C90542" w:rsidRDefault="00C90542" w:rsidP="00C90542">
      <w:pPr>
        <w:jc w:val="center"/>
        <w:rPr>
          <w:b/>
          <w:color w:val="000000" w:themeColor="text1"/>
        </w:rPr>
      </w:pPr>
      <w:r>
        <w:rPr>
          <w:rFonts w:hint="eastAsia"/>
          <w:b/>
          <w:color w:val="000000" w:themeColor="text1"/>
        </w:rPr>
        <w:t>世界经济专业攻读博士学位研究生</w:t>
      </w:r>
    </w:p>
    <w:p w:rsidR="00C90542" w:rsidRDefault="00C90542" w:rsidP="00C90542">
      <w:pPr>
        <w:jc w:val="center"/>
        <w:rPr>
          <w:b/>
          <w:color w:val="000000" w:themeColor="text1"/>
        </w:rPr>
      </w:pPr>
      <w:r>
        <w:rPr>
          <w:rFonts w:hint="eastAsia"/>
          <w:b/>
          <w:color w:val="000000" w:themeColor="text1"/>
        </w:rPr>
        <w:t>课程设置、教学计划及学分要求一览表</w:t>
      </w: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709"/>
        <w:gridCol w:w="992"/>
        <w:gridCol w:w="2244"/>
        <w:gridCol w:w="402"/>
        <w:gridCol w:w="64"/>
        <w:gridCol w:w="386"/>
        <w:gridCol w:w="386"/>
        <w:gridCol w:w="462"/>
        <w:gridCol w:w="136"/>
        <w:gridCol w:w="386"/>
        <w:gridCol w:w="194"/>
        <w:gridCol w:w="192"/>
        <w:gridCol w:w="462"/>
        <w:gridCol w:w="21"/>
        <w:gridCol w:w="695"/>
        <w:gridCol w:w="626"/>
        <w:gridCol w:w="49"/>
        <w:gridCol w:w="1321"/>
      </w:tblGrid>
      <w:tr w:rsidR="00C90542" w:rsidTr="00074148">
        <w:trPr>
          <w:trHeight w:val="924"/>
          <w:jc w:val="center"/>
        </w:trPr>
        <w:tc>
          <w:tcPr>
            <w:tcW w:w="1329" w:type="dxa"/>
            <w:gridSpan w:val="2"/>
            <w:tcBorders>
              <w:bottom w:val="single" w:sz="4" w:space="0" w:color="auto"/>
            </w:tcBorders>
            <w:vAlign w:val="center"/>
          </w:tcPr>
          <w:p w:rsidR="00C90542" w:rsidRDefault="00C90542" w:rsidP="00074148">
            <w:pPr>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类 别</w:t>
            </w:r>
          </w:p>
        </w:tc>
        <w:tc>
          <w:tcPr>
            <w:tcW w:w="3236" w:type="dxa"/>
            <w:gridSpan w:val="2"/>
            <w:vAlign w:val="center"/>
          </w:tcPr>
          <w:p w:rsidR="00C90542" w:rsidRDefault="00C90542" w:rsidP="00074148">
            <w:pPr>
              <w:ind w:left="-57" w:right="-57"/>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课程名称</w:t>
            </w:r>
          </w:p>
        </w:tc>
        <w:tc>
          <w:tcPr>
            <w:tcW w:w="402" w:type="dxa"/>
            <w:vAlign w:val="center"/>
          </w:tcPr>
          <w:p w:rsidR="00C90542" w:rsidRDefault="00C90542" w:rsidP="00074148">
            <w:pPr>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课程</w:t>
            </w:r>
          </w:p>
          <w:p w:rsidR="00C90542" w:rsidRDefault="00C90542" w:rsidP="00074148">
            <w:pPr>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门数</w:t>
            </w:r>
          </w:p>
        </w:tc>
        <w:tc>
          <w:tcPr>
            <w:tcW w:w="1434" w:type="dxa"/>
            <w:gridSpan w:val="5"/>
            <w:vAlign w:val="center"/>
          </w:tcPr>
          <w:p w:rsidR="00C90542" w:rsidRDefault="00C90542" w:rsidP="00074148">
            <w:pPr>
              <w:ind w:left="-57" w:right="-57"/>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课程代码</w:t>
            </w:r>
          </w:p>
        </w:tc>
        <w:tc>
          <w:tcPr>
            <w:tcW w:w="386" w:type="dxa"/>
            <w:vAlign w:val="center"/>
          </w:tcPr>
          <w:p w:rsidR="00C90542" w:rsidRDefault="00C90542" w:rsidP="00074148">
            <w:pPr>
              <w:ind w:left="-57" w:right="-57"/>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学分</w:t>
            </w:r>
          </w:p>
        </w:tc>
        <w:tc>
          <w:tcPr>
            <w:tcW w:w="386" w:type="dxa"/>
            <w:gridSpan w:val="2"/>
            <w:vAlign w:val="center"/>
          </w:tcPr>
          <w:p w:rsidR="00C90542" w:rsidRDefault="00C90542" w:rsidP="00074148">
            <w:pPr>
              <w:ind w:left="-57" w:right="-57"/>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学时</w:t>
            </w:r>
          </w:p>
        </w:tc>
        <w:tc>
          <w:tcPr>
            <w:tcW w:w="462" w:type="dxa"/>
            <w:vAlign w:val="center"/>
          </w:tcPr>
          <w:p w:rsidR="00C90542" w:rsidRDefault="00C90542" w:rsidP="00074148">
            <w:pPr>
              <w:ind w:left="-57" w:right="-57"/>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开课</w:t>
            </w:r>
          </w:p>
          <w:p w:rsidR="00C90542" w:rsidRDefault="00C90542" w:rsidP="00074148">
            <w:pPr>
              <w:ind w:left="-57" w:right="-57"/>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学期</w:t>
            </w:r>
          </w:p>
        </w:tc>
        <w:tc>
          <w:tcPr>
            <w:tcW w:w="716" w:type="dxa"/>
            <w:gridSpan w:val="2"/>
            <w:vAlign w:val="center"/>
          </w:tcPr>
          <w:p w:rsidR="00C90542" w:rsidRDefault="00C90542" w:rsidP="00074148">
            <w:pPr>
              <w:ind w:left="-57" w:right="-57"/>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教学</w:t>
            </w:r>
          </w:p>
          <w:p w:rsidR="00C90542" w:rsidRDefault="00C90542" w:rsidP="00074148">
            <w:pPr>
              <w:ind w:left="-57" w:right="-57"/>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方式</w:t>
            </w:r>
          </w:p>
        </w:tc>
        <w:tc>
          <w:tcPr>
            <w:tcW w:w="675" w:type="dxa"/>
            <w:gridSpan w:val="2"/>
            <w:vAlign w:val="center"/>
          </w:tcPr>
          <w:p w:rsidR="00C90542" w:rsidRDefault="00C90542" w:rsidP="00074148">
            <w:pPr>
              <w:ind w:left="-57" w:right="-57"/>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考核</w:t>
            </w:r>
          </w:p>
          <w:p w:rsidR="00C90542" w:rsidRDefault="00C90542" w:rsidP="00074148">
            <w:pPr>
              <w:ind w:left="-57" w:right="-57"/>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方式</w:t>
            </w:r>
          </w:p>
        </w:tc>
        <w:tc>
          <w:tcPr>
            <w:tcW w:w="1321" w:type="dxa"/>
            <w:vAlign w:val="center"/>
          </w:tcPr>
          <w:p w:rsidR="00C90542" w:rsidRDefault="00C90542" w:rsidP="00074148">
            <w:pPr>
              <w:jc w:val="center"/>
              <w:rPr>
                <w:rFonts w:ascii="仿宋_GB2312" w:hAnsi="仿宋_GB2312" w:cs="仿宋_GB2312"/>
                <w:b/>
                <w:color w:val="000000" w:themeColor="text1"/>
                <w:szCs w:val="24"/>
              </w:rPr>
            </w:pPr>
            <w:r>
              <w:rPr>
                <w:rFonts w:ascii="仿宋_GB2312" w:hAnsi="仿宋_GB2312" w:cs="仿宋_GB2312" w:hint="eastAsia"/>
                <w:b/>
                <w:color w:val="000000" w:themeColor="text1"/>
                <w:szCs w:val="24"/>
              </w:rPr>
              <w:t>备  注</w:t>
            </w:r>
          </w:p>
        </w:tc>
      </w:tr>
      <w:tr w:rsidR="00C90542" w:rsidTr="00074148">
        <w:trPr>
          <w:cantSplit/>
          <w:trHeight w:val="772"/>
          <w:jc w:val="center"/>
        </w:trPr>
        <w:tc>
          <w:tcPr>
            <w:tcW w:w="6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90542" w:rsidRDefault="00C90542" w:rsidP="00074148">
            <w:pPr>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必修课程</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90542" w:rsidRDefault="00C90542" w:rsidP="00074148">
            <w:pPr>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学</w:t>
            </w:r>
          </w:p>
          <w:p w:rsidR="00C90542" w:rsidRDefault="00C90542" w:rsidP="00074148">
            <w:pPr>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位</w:t>
            </w:r>
          </w:p>
          <w:p w:rsidR="00C90542" w:rsidRDefault="00C90542" w:rsidP="00074148">
            <w:pPr>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公</w:t>
            </w:r>
          </w:p>
          <w:p w:rsidR="00C90542" w:rsidRDefault="00C90542" w:rsidP="00074148">
            <w:pPr>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共</w:t>
            </w:r>
          </w:p>
          <w:p w:rsidR="00C90542" w:rsidRDefault="00C90542" w:rsidP="00074148">
            <w:pPr>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课</w:t>
            </w:r>
          </w:p>
        </w:tc>
        <w:tc>
          <w:tcPr>
            <w:tcW w:w="3236" w:type="dxa"/>
            <w:gridSpan w:val="2"/>
            <w:tcBorders>
              <w:left w:val="single" w:sz="4" w:space="0" w:color="auto"/>
            </w:tcBorders>
            <w:vAlign w:val="center"/>
          </w:tcPr>
          <w:p w:rsidR="00C90542" w:rsidRDefault="00C90542" w:rsidP="00074148">
            <w:pPr>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第一外国语</w:t>
            </w:r>
          </w:p>
        </w:tc>
        <w:tc>
          <w:tcPr>
            <w:tcW w:w="402" w:type="dxa"/>
            <w:vAlign w:val="center"/>
          </w:tcPr>
          <w:p w:rsidR="00C90542" w:rsidRDefault="00C90542" w:rsidP="00074148">
            <w:pPr>
              <w:snapToGrid w:val="0"/>
              <w:jc w:val="center"/>
              <w:rPr>
                <w:rFonts w:ascii="仿宋_GB2312" w:hAnsi="仿宋_GB2312" w:cs="仿宋_GB2312"/>
                <w:color w:val="000000" w:themeColor="text1"/>
                <w:spacing w:val="-8"/>
                <w:szCs w:val="24"/>
              </w:rPr>
            </w:pPr>
            <w:r>
              <w:rPr>
                <w:rFonts w:ascii="仿宋_GB2312" w:hAnsi="仿宋_GB2312" w:cs="仿宋_GB2312" w:hint="eastAsia"/>
                <w:color w:val="000000" w:themeColor="text1"/>
                <w:spacing w:val="-8"/>
                <w:szCs w:val="24"/>
              </w:rPr>
              <w:t>1</w:t>
            </w:r>
          </w:p>
        </w:tc>
        <w:tc>
          <w:tcPr>
            <w:tcW w:w="1434" w:type="dxa"/>
            <w:gridSpan w:val="5"/>
            <w:vAlign w:val="center"/>
          </w:tcPr>
          <w:p w:rsidR="00C90542" w:rsidRDefault="00C90542" w:rsidP="00074148">
            <w:pPr>
              <w:ind w:left="-57" w:right="-57"/>
              <w:jc w:val="center"/>
              <w:rPr>
                <w:rFonts w:ascii="仿宋_GB2312" w:hAnsi="仿宋_GB2312" w:cs="仿宋_GB2312"/>
                <w:color w:val="000000" w:themeColor="text1"/>
                <w:szCs w:val="24"/>
              </w:rPr>
            </w:pPr>
          </w:p>
        </w:tc>
        <w:tc>
          <w:tcPr>
            <w:tcW w:w="386" w:type="dxa"/>
            <w:vAlign w:val="center"/>
          </w:tcPr>
          <w:p w:rsidR="00C90542" w:rsidRDefault="00C90542" w:rsidP="00074148">
            <w:pPr>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4</w:t>
            </w:r>
          </w:p>
        </w:tc>
        <w:tc>
          <w:tcPr>
            <w:tcW w:w="386" w:type="dxa"/>
            <w:gridSpan w:val="2"/>
            <w:vAlign w:val="center"/>
          </w:tcPr>
          <w:p w:rsidR="00C90542" w:rsidRDefault="00C90542" w:rsidP="00074148">
            <w:pPr>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72</w:t>
            </w:r>
          </w:p>
        </w:tc>
        <w:tc>
          <w:tcPr>
            <w:tcW w:w="462" w:type="dxa"/>
            <w:vAlign w:val="center"/>
          </w:tcPr>
          <w:p w:rsidR="00C90542" w:rsidRDefault="00C90542" w:rsidP="00074148">
            <w:pPr>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w:t>
            </w:r>
          </w:p>
        </w:tc>
        <w:tc>
          <w:tcPr>
            <w:tcW w:w="716" w:type="dxa"/>
            <w:gridSpan w:val="2"/>
            <w:vAlign w:val="center"/>
          </w:tcPr>
          <w:p w:rsidR="00C90542" w:rsidRDefault="00C90542" w:rsidP="00074148">
            <w:pPr>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讲授</w:t>
            </w:r>
          </w:p>
        </w:tc>
        <w:tc>
          <w:tcPr>
            <w:tcW w:w="675" w:type="dxa"/>
            <w:gridSpan w:val="2"/>
            <w:vAlign w:val="center"/>
          </w:tcPr>
          <w:p w:rsidR="00C90542" w:rsidRDefault="00C90542" w:rsidP="00074148">
            <w:pPr>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考试</w:t>
            </w:r>
          </w:p>
        </w:tc>
        <w:tc>
          <w:tcPr>
            <w:tcW w:w="1321" w:type="dxa"/>
            <w:vAlign w:val="center"/>
          </w:tcPr>
          <w:p w:rsidR="00C90542" w:rsidRDefault="00C90542" w:rsidP="00074148">
            <w:pPr>
              <w:jc w:val="left"/>
              <w:rPr>
                <w:rFonts w:ascii="仿宋_GB2312" w:hAnsi="仿宋_GB2312" w:cs="仿宋_GB2312"/>
                <w:color w:val="000000" w:themeColor="text1"/>
                <w:szCs w:val="24"/>
              </w:rPr>
            </w:pPr>
          </w:p>
        </w:tc>
      </w:tr>
      <w:tr w:rsidR="00C90542" w:rsidTr="00074148">
        <w:trPr>
          <w:cantSplit/>
          <w:trHeight w:val="840"/>
          <w:jc w:val="center"/>
        </w:trPr>
        <w:tc>
          <w:tcPr>
            <w:tcW w:w="620" w:type="dxa"/>
            <w:vMerge/>
            <w:tcBorders>
              <w:top w:val="single" w:sz="4" w:space="0" w:color="auto"/>
              <w:bottom w:val="single" w:sz="4" w:space="0" w:color="auto"/>
              <w:right w:val="single" w:sz="4" w:space="0" w:color="auto"/>
            </w:tcBorders>
            <w:textDirection w:val="tbRlV"/>
            <w:vAlign w:val="center"/>
          </w:tcPr>
          <w:p w:rsidR="00C90542" w:rsidRDefault="00C90542" w:rsidP="00074148">
            <w:pPr>
              <w:jc w:val="center"/>
              <w:rPr>
                <w:rFonts w:ascii="仿宋_GB2312" w:hAnsi="仿宋_GB2312" w:cs="仿宋_GB2312"/>
                <w:color w:val="000000" w:themeColor="text1"/>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90542" w:rsidRDefault="00C90542" w:rsidP="00074148">
            <w:pPr>
              <w:jc w:val="center"/>
              <w:rPr>
                <w:rFonts w:ascii="仿宋_GB2312" w:hAnsi="仿宋_GB2312" w:cs="仿宋_GB2312"/>
                <w:color w:val="000000" w:themeColor="text1"/>
                <w:szCs w:val="24"/>
              </w:rPr>
            </w:pPr>
          </w:p>
        </w:tc>
        <w:tc>
          <w:tcPr>
            <w:tcW w:w="3236" w:type="dxa"/>
            <w:gridSpan w:val="2"/>
            <w:tcBorders>
              <w:left w:val="single" w:sz="4" w:space="0" w:color="auto"/>
            </w:tcBorders>
            <w:vAlign w:val="center"/>
          </w:tcPr>
          <w:p w:rsidR="00C90542" w:rsidRDefault="00C90542" w:rsidP="00074148">
            <w:pPr>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pacing w:val="-8"/>
                <w:szCs w:val="24"/>
              </w:rPr>
              <w:t>中国马克思主义与当代</w:t>
            </w:r>
          </w:p>
        </w:tc>
        <w:tc>
          <w:tcPr>
            <w:tcW w:w="402" w:type="dxa"/>
            <w:tcBorders>
              <w:bottom w:val="single" w:sz="4" w:space="0" w:color="auto"/>
            </w:tcBorders>
            <w:vAlign w:val="center"/>
          </w:tcPr>
          <w:p w:rsidR="00C90542" w:rsidRDefault="00C90542" w:rsidP="00074148">
            <w:pPr>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w:t>
            </w:r>
          </w:p>
        </w:tc>
        <w:tc>
          <w:tcPr>
            <w:tcW w:w="1434" w:type="dxa"/>
            <w:gridSpan w:val="5"/>
            <w:tcBorders>
              <w:bottom w:val="single" w:sz="4" w:space="0" w:color="auto"/>
            </w:tcBorders>
            <w:vAlign w:val="center"/>
          </w:tcPr>
          <w:p w:rsidR="00C90542" w:rsidRDefault="00C90542" w:rsidP="00074148">
            <w:pPr>
              <w:ind w:left="-57" w:right="-57"/>
              <w:jc w:val="center"/>
              <w:rPr>
                <w:rFonts w:ascii="仿宋_GB2312" w:hAnsi="仿宋_GB2312" w:cs="仿宋_GB2312"/>
                <w:color w:val="000000" w:themeColor="text1"/>
                <w:szCs w:val="24"/>
              </w:rPr>
            </w:pPr>
          </w:p>
        </w:tc>
        <w:tc>
          <w:tcPr>
            <w:tcW w:w="386" w:type="dxa"/>
            <w:tcBorders>
              <w:bottom w:val="single" w:sz="4" w:space="0" w:color="auto"/>
            </w:tcBorders>
            <w:vAlign w:val="center"/>
          </w:tcPr>
          <w:p w:rsidR="00C90542" w:rsidRDefault="00C90542" w:rsidP="00074148">
            <w:pPr>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2</w:t>
            </w:r>
          </w:p>
        </w:tc>
        <w:tc>
          <w:tcPr>
            <w:tcW w:w="386" w:type="dxa"/>
            <w:gridSpan w:val="2"/>
            <w:tcBorders>
              <w:bottom w:val="single" w:sz="4" w:space="0" w:color="auto"/>
            </w:tcBorders>
            <w:vAlign w:val="center"/>
          </w:tcPr>
          <w:p w:rsidR="00C90542" w:rsidRDefault="00C90542" w:rsidP="00074148">
            <w:pPr>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54</w:t>
            </w:r>
          </w:p>
        </w:tc>
        <w:tc>
          <w:tcPr>
            <w:tcW w:w="462" w:type="dxa"/>
            <w:tcBorders>
              <w:bottom w:val="single" w:sz="4" w:space="0" w:color="auto"/>
            </w:tcBorders>
            <w:vAlign w:val="center"/>
          </w:tcPr>
          <w:p w:rsidR="00C90542" w:rsidRDefault="00C90542" w:rsidP="00074148">
            <w:pPr>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2</w:t>
            </w:r>
          </w:p>
        </w:tc>
        <w:tc>
          <w:tcPr>
            <w:tcW w:w="716" w:type="dxa"/>
            <w:gridSpan w:val="2"/>
            <w:tcBorders>
              <w:bottom w:val="single" w:sz="4" w:space="0" w:color="auto"/>
            </w:tcBorders>
            <w:vAlign w:val="center"/>
          </w:tcPr>
          <w:p w:rsidR="00C90542" w:rsidRDefault="00C90542" w:rsidP="00074148">
            <w:pPr>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讲授</w:t>
            </w:r>
          </w:p>
        </w:tc>
        <w:tc>
          <w:tcPr>
            <w:tcW w:w="675" w:type="dxa"/>
            <w:gridSpan w:val="2"/>
            <w:tcBorders>
              <w:bottom w:val="single" w:sz="4" w:space="0" w:color="auto"/>
            </w:tcBorders>
            <w:vAlign w:val="center"/>
          </w:tcPr>
          <w:p w:rsidR="00C90542" w:rsidRDefault="00C90542" w:rsidP="001312F8">
            <w:pPr>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考试论文</w:t>
            </w:r>
          </w:p>
        </w:tc>
        <w:tc>
          <w:tcPr>
            <w:tcW w:w="1321" w:type="dxa"/>
            <w:tcBorders>
              <w:bottom w:val="single" w:sz="4" w:space="0" w:color="auto"/>
            </w:tcBorders>
            <w:vAlign w:val="center"/>
          </w:tcPr>
          <w:p w:rsidR="00C90542" w:rsidRDefault="00C90542" w:rsidP="00074148">
            <w:pPr>
              <w:jc w:val="left"/>
              <w:rPr>
                <w:rFonts w:ascii="仿宋_GB2312" w:hAnsi="仿宋_GB2312" w:cs="仿宋_GB2312"/>
                <w:color w:val="000000" w:themeColor="text1"/>
                <w:szCs w:val="24"/>
              </w:rPr>
            </w:pPr>
          </w:p>
        </w:tc>
      </w:tr>
      <w:tr w:rsidR="001312F8" w:rsidTr="00074148">
        <w:trPr>
          <w:cantSplit/>
          <w:trHeight w:val="838"/>
          <w:jc w:val="center"/>
        </w:trPr>
        <w:tc>
          <w:tcPr>
            <w:tcW w:w="620" w:type="dxa"/>
            <w:vMerge/>
            <w:tcBorders>
              <w:top w:val="single" w:sz="4" w:space="0" w:color="auto"/>
              <w:bottom w:val="single" w:sz="4" w:space="0" w:color="auto"/>
              <w:right w:val="single" w:sz="4" w:space="0" w:color="auto"/>
            </w:tcBorders>
            <w:textDirection w:val="tbRlV"/>
            <w:vAlign w:val="center"/>
          </w:tcPr>
          <w:p w:rsidR="001312F8" w:rsidRDefault="001312F8" w:rsidP="001312F8">
            <w:pPr>
              <w:jc w:val="center"/>
              <w:rPr>
                <w:rFonts w:ascii="仿宋_GB2312" w:hAnsi="仿宋_GB2312" w:cs="仿宋_GB2312"/>
                <w:color w:val="000000" w:themeColor="text1"/>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312F8" w:rsidRDefault="001312F8" w:rsidP="001312F8">
            <w:pPr>
              <w:jc w:val="center"/>
              <w:rPr>
                <w:rFonts w:ascii="仿宋_GB2312" w:hAnsi="仿宋_GB2312" w:cs="仿宋_GB2312"/>
                <w:color w:val="000000" w:themeColor="text1"/>
                <w:szCs w:val="24"/>
              </w:rPr>
            </w:pPr>
          </w:p>
        </w:tc>
        <w:tc>
          <w:tcPr>
            <w:tcW w:w="3236" w:type="dxa"/>
            <w:gridSpan w:val="2"/>
            <w:tcBorders>
              <w:left w:val="single" w:sz="4" w:space="0" w:color="auto"/>
            </w:tcBorders>
            <w:vAlign w:val="center"/>
          </w:tcPr>
          <w:p w:rsidR="001312F8" w:rsidRDefault="001312F8" w:rsidP="001312F8">
            <w:pPr>
              <w:ind w:left="-57" w:right="-57"/>
              <w:jc w:val="center"/>
              <w:rPr>
                <w:rFonts w:ascii="仿宋_GB2312" w:hAnsi="仿宋_GB2312" w:cs="仿宋_GB2312"/>
                <w:color w:val="000000" w:themeColor="text1"/>
                <w:spacing w:val="-8"/>
                <w:szCs w:val="24"/>
              </w:rPr>
            </w:pPr>
            <w:r>
              <w:rPr>
                <w:rFonts w:ascii="仿宋_GB2312" w:hAnsi="仿宋_GB2312" w:cs="仿宋_GB2312" w:hint="eastAsia"/>
                <w:color w:val="000000" w:themeColor="text1"/>
                <w:spacing w:val="-8"/>
                <w:szCs w:val="24"/>
              </w:rPr>
              <w:t>经济学方法论</w:t>
            </w:r>
          </w:p>
        </w:tc>
        <w:tc>
          <w:tcPr>
            <w:tcW w:w="402" w:type="dxa"/>
            <w:tcBorders>
              <w:bottom w:val="single" w:sz="4" w:space="0" w:color="auto"/>
            </w:tcBorders>
            <w:vAlign w:val="center"/>
          </w:tcPr>
          <w:p w:rsidR="001312F8" w:rsidRDefault="001312F8" w:rsidP="001312F8">
            <w:pPr>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w:t>
            </w:r>
          </w:p>
        </w:tc>
        <w:tc>
          <w:tcPr>
            <w:tcW w:w="1434" w:type="dxa"/>
            <w:gridSpan w:val="5"/>
            <w:tcBorders>
              <w:bottom w:val="single" w:sz="4" w:space="0" w:color="auto"/>
            </w:tcBorders>
            <w:vAlign w:val="center"/>
          </w:tcPr>
          <w:p w:rsidR="001312F8" w:rsidRDefault="001312F8" w:rsidP="001312F8">
            <w:pPr>
              <w:ind w:left="-57" w:right="-57"/>
              <w:jc w:val="center"/>
              <w:rPr>
                <w:rFonts w:ascii="仿宋_GB2312" w:hAnsi="仿宋_GB2312" w:cs="仿宋_GB2312"/>
                <w:color w:val="000000" w:themeColor="text1"/>
                <w:szCs w:val="24"/>
              </w:rPr>
            </w:pPr>
          </w:p>
        </w:tc>
        <w:tc>
          <w:tcPr>
            <w:tcW w:w="386" w:type="dxa"/>
            <w:tcBorders>
              <w:bottom w:val="single" w:sz="4" w:space="0" w:color="auto"/>
            </w:tcBorders>
            <w:vAlign w:val="center"/>
          </w:tcPr>
          <w:p w:rsidR="001312F8" w:rsidRDefault="001312F8" w:rsidP="001312F8">
            <w:pPr>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w:t>
            </w:r>
          </w:p>
        </w:tc>
        <w:tc>
          <w:tcPr>
            <w:tcW w:w="386" w:type="dxa"/>
            <w:gridSpan w:val="2"/>
            <w:tcBorders>
              <w:bottom w:val="single" w:sz="4" w:space="0" w:color="auto"/>
            </w:tcBorders>
            <w:vAlign w:val="center"/>
          </w:tcPr>
          <w:p w:rsidR="001312F8" w:rsidRDefault="001312F8" w:rsidP="001312F8">
            <w:pPr>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18</w:t>
            </w:r>
          </w:p>
        </w:tc>
        <w:tc>
          <w:tcPr>
            <w:tcW w:w="462" w:type="dxa"/>
            <w:tcBorders>
              <w:bottom w:val="single" w:sz="4" w:space="0" w:color="auto"/>
            </w:tcBorders>
            <w:vAlign w:val="center"/>
          </w:tcPr>
          <w:p w:rsidR="001312F8" w:rsidRDefault="001312F8" w:rsidP="001312F8">
            <w:pPr>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w:t>
            </w:r>
          </w:p>
        </w:tc>
        <w:tc>
          <w:tcPr>
            <w:tcW w:w="716" w:type="dxa"/>
            <w:gridSpan w:val="2"/>
            <w:tcBorders>
              <w:bottom w:val="single" w:sz="4" w:space="0" w:color="auto"/>
            </w:tcBorders>
            <w:vAlign w:val="center"/>
          </w:tcPr>
          <w:p w:rsidR="001312F8" w:rsidRDefault="001312F8" w:rsidP="001312F8">
            <w:pPr>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讲授</w:t>
            </w:r>
          </w:p>
        </w:tc>
        <w:tc>
          <w:tcPr>
            <w:tcW w:w="675" w:type="dxa"/>
            <w:gridSpan w:val="2"/>
            <w:tcBorders>
              <w:bottom w:val="single" w:sz="4" w:space="0" w:color="auto"/>
            </w:tcBorders>
            <w:vAlign w:val="center"/>
          </w:tcPr>
          <w:p w:rsidR="001312F8" w:rsidRDefault="001312F8" w:rsidP="001312F8">
            <w:pPr>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考试论文</w:t>
            </w:r>
          </w:p>
        </w:tc>
        <w:tc>
          <w:tcPr>
            <w:tcW w:w="1321" w:type="dxa"/>
            <w:tcBorders>
              <w:bottom w:val="single" w:sz="4" w:space="0" w:color="auto"/>
            </w:tcBorders>
            <w:vAlign w:val="center"/>
          </w:tcPr>
          <w:p w:rsidR="001312F8" w:rsidRDefault="001312F8" w:rsidP="001312F8">
            <w:pPr>
              <w:jc w:val="left"/>
              <w:rPr>
                <w:rFonts w:ascii="仿宋_GB2312" w:hAnsi="仿宋_GB2312" w:cs="仿宋_GB2312"/>
                <w:color w:val="000000" w:themeColor="text1"/>
                <w:szCs w:val="24"/>
              </w:rPr>
            </w:pPr>
          </w:p>
        </w:tc>
      </w:tr>
      <w:tr w:rsidR="001312F8" w:rsidTr="00074148">
        <w:trPr>
          <w:cantSplit/>
          <w:trHeight w:val="991"/>
          <w:jc w:val="center"/>
        </w:trPr>
        <w:tc>
          <w:tcPr>
            <w:tcW w:w="620" w:type="dxa"/>
            <w:vMerge/>
            <w:tcBorders>
              <w:top w:val="single" w:sz="4" w:space="0" w:color="auto"/>
              <w:bottom w:val="single" w:sz="4" w:space="0" w:color="auto"/>
              <w:right w:val="single" w:sz="4" w:space="0" w:color="auto"/>
            </w:tcBorders>
            <w:vAlign w:val="center"/>
          </w:tcPr>
          <w:p w:rsidR="001312F8" w:rsidRDefault="001312F8" w:rsidP="001312F8">
            <w:pPr>
              <w:jc w:val="center"/>
              <w:rPr>
                <w:rFonts w:ascii="仿宋_GB2312" w:hAnsi="仿宋_GB2312" w:cs="仿宋_GB2312"/>
                <w:color w:val="000000" w:themeColor="text1"/>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312F8" w:rsidRDefault="001312F8" w:rsidP="001312F8">
            <w:pPr>
              <w:adjustRightInd w:val="0"/>
              <w:snapToGrid w:val="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学位基础课</w:t>
            </w:r>
          </w:p>
        </w:tc>
        <w:tc>
          <w:tcPr>
            <w:tcW w:w="3236" w:type="dxa"/>
            <w:gridSpan w:val="2"/>
            <w:tcBorders>
              <w:left w:val="single" w:sz="4" w:space="0" w:color="auto"/>
            </w:tcBorders>
            <w:vAlign w:val="center"/>
          </w:tcPr>
          <w:p w:rsidR="001312F8" w:rsidRDefault="001312F8" w:rsidP="001312F8">
            <w:pPr>
              <w:spacing w:line="400" w:lineRule="exact"/>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集体指导课</w:t>
            </w:r>
          </w:p>
        </w:tc>
        <w:tc>
          <w:tcPr>
            <w:tcW w:w="402" w:type="dxa"/>
            <w:vAlign w:val="center"/>
          </w:tcPr>
          <w:p w:rsidR="001312F8" w:rsidRDefault="001312F8" w:rsidP="001312F8">
            <w:pPr>
              <w:spacing w:line="400" w:lineRule="exact"/>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w:t>
            </w:r>
          </w:p>
        </w:tc>
        <w:tc>
          <w:tcPr>
            <w:tcW w:w="1434" w:type="dxa"/>
            <w:gridSpan w:val="5"/>
            <w:vAlign w:val="center"/>
          </w:tcPr>
          <w:p w:rsidR="001312F8" w:rsidRDefault="001312F8" w:rsidP="001312F8">
            <w:pPr>
              <w:spacing w:line="400" w:lineRule="exact"/>
              <w:ind w:left="-57" w:right="-57"/>
              <w:jc w:val="center"/>
              <w:rPr>
                <w:rFonts w:ascii="仿宋_GB2312" w:hAnsi="仿宋_GB2312" w:cs="仿宋_GB2312"/>
                <w:color w:val="000000" w:themeColor="text1"/>
                <w:szCs w:val="24"/>
              </w:rPr>
            </w:pPr>
          </w:p>
        </w:tc>
        <w:tc>
          <w:tcPr>
            <w:tcW w:w="386" w:type="dxa"/>
            <w:vAlign w:val="center"/>
          </w:tcPr>
          <w:p w:rsidR="001312F8" w:rsidRDefault="001312F8" w:rsidP="001312F8">
            <w:pPr>
              <w:spacing w:line="400" w:lineRule="exact"/>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4</w:t>
            </w:r>
          </w:p>
        </w:tc>
        <w:tc>
          <w:tcPr>
            <w:tcW w:w="386" w:type="dxa"/>
            <w:gridSpan w:val="2"/>
            <w:vAlign w:val="center"/>
          </w:tcPr>
          <w:p w:rsidR="001312F8" w:rsidRDefault="001312F8" w:rsidP="001312F8">
            <w:pPr>
              <w:spacing w:line="400" w:lineRule="exact"/>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72</w:t>
            </w:r>
          </w:p>
        </w:tc>
        <w:tc>
          <w:tcPr>
            <w:tcW w:w="462" w:type="dxa"/>
            <w:vAlign w:val="center"/>
          </w:tcPr>
          <w:p w:rsidR="001312F8" w:rsidRDefault="001312F8" w:rsidP="001312F8">
            <w:pPr>
              <w:spacing w:line="400" w:lineRule="exact"/>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w:t>
            </w:r>
          </w:p>
        </w:tc>
        <w:tc>
          <w:tcPr>
            <w:tcW w:w="716" w:type="dxa"/>
            <w:gridSpan w:val="2"/>
            <w:vAlign w:val="center"/>
          </w:tcPr>
          <w:p w:rsidR="001312F8" w:rsidRDefault="001312F8" w:rsidP="001312F8">
            <w:pPr>
              <w:spacing w:line="400" w:lineRule="exact"/>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讲授</w:t>
            </w:r>
          </w:p>
        </w:tc>
        <w:tc>
          <w:tcPr>
            <w:tcW w:w="675" w:type="dxa"/>
            <w:gridSpan w:val="2"/>
            <w:vAlign w:val="center"/>
          </w:tcPr>
          <w:p w:rsidR="001312F8" w:rsidRDefault="001312F8" w:rsidP="001312F8">
            <w:pPr>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考试论文</w:t>
            </w:r>
          </w:p>
        </w:tc>
        <w:tc>
          <w:tcPr>
            <w:tcW w:w="1321" w:type="dxa"/>
            <w:vAlign w:val="center"/>
          </w:tcPr>
          <w:p w:rsidR="001312F8" w:rsidRDefault="001312F8" w:rsidP="001312F8">
            <w:pPr>
              <w:snapToGrid w:val="0"/>
              <w:spacing w:line="400" w:lineRule="exact"/>
              <w:jc w:val="left"/>
              <w:rPr>
                <w:rFonts w:ascii="仿宋_GB2312" w:hAnsi="仿宋_GB2312" w:cs="仿宋_GB2312"/>
                <w:color w:val="000000" w:themeColor="text1"/>
                <w:szCs w:val="24"/>
              </w:rPr>
            </w:pPr>
          </w:p>
        </w:tc>
      </w:tr>
      <w:tr w:rsidR="001312F8" w:rsidTr="00074148">
        <w:trPr>
          <w:cantSplit/>
          <w:trHeight w:val="978"/>
          <w:jc w:val="center"/>
        </w:trPr>
        <w:tc>
          <w:tcPr>
            <w:tcW w:w="620" w:type="dxa"/>
            <w:vMerge/>
            <w:tcBorders>
              <w:top w:val="single" w:sz="4" w:space="0" w:color="auto"/>
              <w:right w:val="single" w:sz="4" w:space="0" w:color="auto"/>
            </w:tcBorders>
            <w:vAlign w:val="center"/>
          </w:tcPr>
          <w:p w:rsidR="001312F8" w:rsidRDefault="001312F8" w:rsidP="001312F8">
            <w:pPr>
              <w:ind w:left="113"/>
              <w:jc w:val="center"/>
              <w:rPr>
                <w:rFonts w:ascii="仿宋_GB2312" w:hAnsi="仿宋_GB2312" w:cs="仿宋_GB2312"/>
                <w:color w:val="000000" w:themeColor="text1"/>
                <w:szCs w:val="24"/>
              </w:rPr>
            </w:pPr>
          </w:p>
        </w:tc>
        <w:tc>
          <w:tcPr>
            <w:tcW w:w="709" w:type="dxa"/>
            <w:tcBorders>
              <w:top w:val="single" w:sz="4" w:space="0" w:color="auto"/>
              <w:left w:val="single" w:sz="4" w:space="0" w:color="auto"/>
            </w:tcBorders>
            <w:vAlign w:val="center"/>
          </w:tcPr>
          <w:p w:rsidR="001312F8" w:rsidRDefault="001312F8" w:rsidP="001312F8">
            <w:pPr>
              <w:adjustRightInd w:val="0"/>
              <w:snapToGrid w:val="0"/>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学位专业课</w:t>
            </w:r>
          </w:p>
        </w:tc>
        <w:tc>
          <w:tcPr>
            <w:tcW w:w="3236" w:type="dxa"/>
            <w:gridSpan w:val="2"/>
            <w:vAlign w:val="center"/>
          </w:tcPr>
          <w:p w:rsidR="001312F8" w:rsidRDefault="001312F8" w:rsidP="001312F8">
            <w:pPr>
              <w:spacing w:line="400" w:lineRule="exact"/>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导师研讨课</w:t>
            </w:r>
          </w:p>
        </w:tc>
        <w:tc>
          <w:tcPr>
            <w:tcW w:w="402" w:type="dxa"/>
            <w:vAlign w:val="center"/>
          </w:tcPr>
          <w:p w:rsidR="001312F8" w:rsidRDefault="001312F8" w:rsidP="001312F8">
            <w:pPr>
              <w:spacing w:line="400" w:lineRule="exact"/>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w:t>
            </w:r>
          </w:p>
        </w:tc>
        <w:tc>
          <w:tcPr>
            <w:tcW w:w="1434" w:type="dxa"/>
            <w:gridSpan w:val="5"/>
            <w:vAlign w:val="center"/>
          </w:tcPr>
          <w:p w:rsidR="001312F8" w:rsidRDefault="001312F8" w:rsidP="001312F8">
            <w:pPr>
              <w:spacing w:line="400" w:lineRule="exact"/>
              <w:ind w:left="-57" w:right="-57"/>
              <w:jc w:val="center"/>
              <w:rPr>
                <w:rFonts w:ascii="仿宋_GB2312" w:hAnsi="仿宋_GB2312" w:cs="仿宋_GB2312"/>
                <w:color w:val="000000" w:themeColor="text1"/>
                <w:szCs w:val="24"/>
              </w:rPr>
            </w:pPr>
          </w:p>
        </w:tc>
        <w:tc>
          <w:tcPr>
            <w:tcW w:w="386" w:type="dxa"/>
            <w:vAlign w:val="center"/>
          </w:tcPr>
          <w:p w:rsidR="001312F8" w:rsidRDefault="001312F8" w:rsidP="001312F8">
            <w:pPr>
              <w:spacing w:line="400" w:lineRule="exact"/>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4</w:t>
            </w:r>
          </w:p>
        </w:tc>
        <w:tc>
          <w:tcPr>
            <w:tcW w:w="386" w:type="dxa"/>
            <w:gridSpan w:val="2"/>
            <w:vAlign w:val="center"/>
          </w:tcPr>
          <w:p w:rsidR="001312F8" w:rsidRDefault="001312F8" w:rsidP="001312F8">
            <w:pPr>
              <w:spacing w:line="400" w:lineRule="exact"/>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72</w:t>
            </w:r>
          </w:p>
        </w:tc>
        <w:tc>
          <w:tcPr>
            <w:tcW w:w="462" w:type="dxa"/>
            <w:vAlign w:val="center"/>
          </w:tcPr>
          <w:p w:rsidR="001312F8" w:rsidRDefault="001312F8" w:rsidP="001312F8">
            <w:pPr>
              <w:spacing w:line="400" w:lineRule="exact"/>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2</w:t>
            </w:r>
          </w:p>
        </w:tc>
        <w:tc>
          <w:tcPr>
            <w:tcW w:w="716" w:type="dxa"/>
            <w:gridSpan w:val="2"/>
            <w:vAlign w:val="center"/>
          </w:tcPr>
          <w:p w:rsidR="001312F8" w:rsidRDefault="001312F8" w:rsidP="001312F8">
            <w:pPr>
              <w:spacing w:line="400" w:lineRule="exact"/>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研讨</w:t>
            </w:r>
          </w:p>
        </w:tc>
        <w:tc>
          <w:tcPr>
            <w:tcW w:w="675" w:type="dxa"/>
            <w:gridSpan w:val="2"/>
            <w:vAlign w:val="center"/>
          </w:tcPr>
          <w:p w:rsidR="001312F8" w:rsidRDefault="001312F8" w:rsidP="001312F8">
            <w:pPr>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考试论文</w:t>
            </w:r>
          </w:p>
        </w:tc>
        <w:tc>
          <w:tcPr>
            <w:tcW w:w="1321" w:type="dxa"/>
            <w:vAlign w:val="center"/>
          </w:tcPr>
          <w:p w:rsidR="001312F8" w:rsidRDefault="001312F8" w:rsidP="001312F8">
            <w:pPr>
              <w:snapToGrid w:val="0"/>
              <w:spacing w:line="400" w:lineRule="exact"/>
              <w:jc w:val="left"/>
              <w:rPr>
                <w:rFonts w:ascii="仿宋_GB2312" w:hAnsi="仿宋_GB2312" w:cs="仿宋_GB2312"/>
                <w:color w:val="000000" w:themeColor="text1"/>
                <w:szCs w:val="24"/>
              </w:rPr>
            </w:pPr>
          </w:p>
        </w:tc>
      </w:tr>
      <w:tr w:rsidR="00C90542" w:rsidTr="00074148">
        <w:trPr>
          <w:cantSplit/>
          <w:trHeight w:val="541"/>
          <w:jc w:val="center"/>
        </w:trPr>
        <w:tc>
          <w:tcPr>
            <w:tcW w:w="1329" w:type="dxa"/>
            <w:gridSpan w:val="2"/>
            <w:vMerge w:val="restart"/>
            <w:textDirection w:val="tbRlV"/>
            <w:vAlign w:val="center"/>
          </w:tcPr>
          <w:p w:rsidR="00C90542" w:rsidRDefault="00C90542" w:rsidP="00074148">
            <w:pPr>
              <w:spacing w:line="400" w:lineRule="exact"/>
              <w:ind w:left="113" w:right="113"/>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选修课程</w:t>
            </w:r>
          </w:p>
        </w:tc>
        <w:tc>
          <w:tcPr>
            <w:tcW w:w="3236" w:type="dxa"/>
            <w:gridSpan w:val="2"/>
            <w:vAlign w:val="center"/>
          </w:tcPr>
          <w:p w:rsidR="00C90542" w:rsidRDefault="00C90542" w:rsidP="00074148">
            <w:pPr>
              <w:ind w:leftChars="-27" w:left="-65" w:right="-57"/>
              <w:jc w:val="center"/>
              <w:rPr>
                <w:rFonts w:ascii="仿宋_GB2312" w:hAnsi="仿宋_GB2312" w:cs="仿宋_GB2312"/>
                <w:color w:val="000000" w:themeColor="text1"/>
                <w:szCs w:val="24"/>
              </w:rPr>
            </w:pPr>
            <w:r>
              <w:rPr>
                <w:rFonts w:ascii="仿宋_GB2312" w:hAnsi="仿宋_GB2312" w:cs="仿宋_GB2312"/>
                <w:color w:val="000000" w:themeColor="text1"/>
                <w:szCs w:val="24"/>
              </w:rPr>
              <w:t>国际经济文献选读</w:t>
            </w:r>
          </w:p>
        </w:tc>
        <w:tc>
          <w:tcPr>
            <w:tcW w:w="402" w:type="dxa"/>
            <w:vMerge w:val="restart"/>
            <w:vAlign w:val="center"/>
          </w:tcPr>
          <w:p w:rsidR="00C90542" w:rsidRDefault="00C90542" w:rsidP="00074148">
            <w:pPr>
              <w:spacing w:line="400" w:lineRule="exact"/>
              <w:ind w:right="-57"/>
              <w:jc w:val="center"/>
              <w:rPr>
                <w:rFonts w:ascii="仿宋_GB2312" w:hAnsi="仿宋_GB2312" w:cs="仿宋_GB2312"/>
                <w:color w:val="000000" w:themeColor="text1"/>
                <w:szCs w:val="24"/>
              </w:rPr>
            </w:pPr>
          </w:p>
        </w:tc>
        <w:tc>
          <w:tcPr>
            <w:tcW w:w="1434" w:type="dxa"/>
            <w:gridSpan w:val="5"/>
            <w:vAlign w:val="center"/>
          </w:tcPr>
          <w:p w:rsidR="00C90542" w:rsidRDefault="00C90542" w:rsidP="00074148">
            <w:pPr>
              <w:spacing w:line="400" w:lineRule="exact"/>
              <w:ind w:left="-57" w:right="-57"/>
              <w:jc w:val="center"/>
              <w:rPr>
                <w:rFonts w:ascii="仿宋_GB2312" w:hAnsi="仿宋_GB2312" w:cs="仿宋_GB2312"/>
                <w:color w:val="000000" w:themeColor="text1"/>
                <w:szCs w:val="24"/>
              </w:rPr>
            </w:pPr>
          </w:p>
        </w:tc>
        <w:tc>
          <w:tcPr>
            <w:tcW w:w="386" w:type="dxa"/>
            <w:vMerge w:val="restart"/>
            <w:vAlign w:val="center"/>
          </w:tcPr>
          <w:p w:rsidR="00C90542" w:rsidRDefault="00C90542" w:rsidP="00074148">
            <w:pPr>
              <w:spacing w:line="400" w:lineRule="exact"/>
              <w:ind w:left="-57" w:right="-57"/>
              <w:jc w:val="center"/>
              <w:rPr>
                <w:rFonts w:ascii="仿宋_GB2312" w:hAnsi="仿宋_GB2312" w:cs="仿宋_GB2312"/>
                <w:color w:val="000000" w:themeColor="text1"/>
                <w:szCs w:val="24"/>
              </w:rPr>
            </w:pPr>
          </w:p>
        </w:tc>
        <w:tc>
          <w:tcPr>
            <w:tcW w:w="386" w:type="dxa"/>
            <w:gridSpan w:val="2"/>
            <w:vMerge w:val="restart"/>
            <w:vAlign w:val="center"/>
          </w:tcPr>
          <w:p w:rsidR="00C90542" w:rsidRDefault="00C90542" w:rsidP="00074148">
            <w:pPr>
              <w:spacing w:line="400" w:lineRule="exact"/>
              <w:ind w:left="-57" w:right="-57"/>
              <w:jc w:val="center"/>
              <w:rPr>
                <w:rFonts w:ascii="仿宋_GB2312" w:hAnsi="仿宋_GB2312" w:cs="仿宋_GB2312"/>
                <w:color w:val="000000" w:themeColor="text1"/>
                <w:szCs w:val="24"/>
              </w:rPr>
            </w:pPr>
          </w:p>
        </w:tc>
        <w:tc>
          <w:tcPr>
            <w:tcW w:w="462" w:type="dxa"/>
            <w:vAlign w:val="center"/>
          </w:tcPr>
          <w:p w:rsidR="00C90542" w:rsidRDefault="00C90542" w:rsidP="00074148">
            <w:pPr>
              <w:spacing w:line="400" w:lineRule="exact"/>
              <w:ind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2</w:t>
            </w:r>
          </w:p>
        </w:tc>
        <w:tc>
          <w:tcPr>
            <w:tcW w:w="716" w:type="dxa"/>
            <w:gridSpan w:val="2"/>
            <w:vAlign w:val="center"/>
          </w:tcPr>
          <w:p w:rsidR="00C90542" w:rsidRDefault="00C90542" w:rsidP="00074148">
            <w:pPr>
              <w:spacing w:line="400" w:lineRule="exact"/>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讲授</w:t>
            </w:r>
          </w:p>
        </w:tc>
        <w:tc>
          <w:tcPr>
            <w:tcW w:w="675" w:type="dxa"/>
            <w:gridSpan w:val="2"/>
            <w:vMerge w:val="restart"/>
            <w:vAlign w:val="center"/>
          </w:tcPr>
          <w:p w:rsidR="00C90542" w:rsidRDefault="00C90542" w:rsidP="00074148">
            <w:pPr>
              <w:spacing w:line="400" w:lineRule="exact"/>
              <w:ind w:leftChars="-27" w:left="-65"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考查</w:t>
            </w:r>
          </w:p>
          <w:p w:rsidR="00C90542" w:rsidRDefault="00C90542" w:rsidP="00074148">
            <w:pPr>
              <w:spacing w:line="400" w:lineRule="exact"/>
              <w:ind w:leftChars="-27" w:left="-65"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论文</w:t>
            </w:r>
          </w:p>
        </w:tc>
        <w:tc>
          <w:tcPr>
            <w:tcW w:w="1321" w:type="dxa"/>
            <w:vMerge w:val="restart"/>
            <w:vAlign w:val="center"/>
          </w:tcPr>
          <w:p w:rsidR="00C90542" w:rsidRDefault="00C90542" w:rsidP="00074148">
            <w:pPr>
              <w:spacing w:line="400" w:lineRule="exact"/>
              <w:ind w:leftChars="-27" w:left="-65" w:right="-57"/>
              <w:jc w:val="left"/>
              <w:rPr>
                <w:rFonts w:ascii="仿宋_GB2312" w:hAnsi="仿宋_GB2312" w:cs="仿宋_GB2312"/>
                <w:color w:val="000000" w:themeColor="text1"/>
                <w:szCs w:val="21"/>
              </w:rPr>
            </w:pPr>
          </w:p>
        </w:tc>
      </w:tr>
      <w:tr w:rsidR="00C90542" w:rsidTr="00074148">
        <w:trPr>
          <w:cantSplit/>
          <w:trHeight w:val="705"/>
          <w:jc w:val="center"/>
        </w:trPr>
        <w:tc>
          <w:tcPr>
            <w:tcW w:w="1329" w:type="dxa"/>
            <w:gridSpan w:val="2"/>
            <w:vMerge/>
            <w:textDirection w:val="tbRlV"/>
            <w:vAlign w:val="center"/>
          </w:tcPr>
          <w:p w:rsidR="00C90542" w:rsidRDefault="00C90542" w:rsidP="00074148">
            <w:pPr>
              <w:spacing w:line="400" w:lineRule="exact"/>
              <w:ind w:left="113" w:right="113"/>
              <w:jc w:val="center"/>
              <w:rPr>
                <w:rFonts w:ascii="仿宋_GB2312" w:hAnsi="仿宋_GB2312" w:cs="仿宋_GB2312"/>
                <w:color w:val="000000" w:themeColor="text1"/>
                <w:szCs w:val="24"/>
              </w:rPr>
            </w:pPr>
          </w:p>
        </w:tc>
        <w:tc>
          <w:tcPr>
            <w:tcW w:w="3236" w:type="dxa"/>
            <w:gridSpan w:val="2"/>
            <w:vAlign w:val="center"/>
          </w:tcPr>
          <w:p w:rsidR="00C90542" w:rsidRDefault="00C90542" w:rsidP="00074148">
            <w:pPr>
              <w:ind w:leftChars="-27" w:left="-65"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高级微观经济学</w:t>
            </w:r>
          </w:p>
        </w:tc>
        <w:tc>
          <w:tcPr>
            <w:tcW w:w="402" w:type="dxa"/>
            <w:vMerge/>
            <w:vAlign w:val="center"/>
          </w:tcPr>
          <w:p w:rsidR="00C90542" w:rsidRDefault="00C90542" w:rsidP="00074148">
            <w:pPr>
              <w:spacing w:line="400" w:lineRule="exact"/>
              <w:ind w:right="-57"/>
              <w:jc w:val="center"/>
              <w:rPr>
                <w:rFonts w:ascii="仿宋_GB2312" w:hAnsi="仿宋_GB2312" w:cs="仿宋_GB2312"/>
                <w:color w:val="000000" w:themeColor="text1"/>
                <w:szCs w:val="24"/>
              </w:rPr>
            </w:pPr>
          </w:p>
        </w:tc>
        <w:tc>
          <w:tcPr>
            <w:tcW w:w="1434" w:type="dxa"/>
            <w:gridSpan w:val="5"/>
            <w:vAlign w:val="center"/>
          </w:tcPr>
          <w:p w:rsidR="00C90542" w:rsidRDefault="00C90542" w:rsidP="00074148">
            <w:pPr>
              <w:spacing w:line="400" w:lineRule="exact"/>
              <w:ind w:left="-57" w:right="-57"/>
              <w:jc w:val="center"/>
              <w:rPr>
                <w:rFonts w:ascii="仿宋_GB2312" w:hAnsi="仿宋_GB2312" w:cs="仿宋_GB2312"/>
                <w:color w:val="000000" w:themeColor="text1"/>
                <w:szCs w:val="24"/>
              </w:rPr>
            </w:pPr>
          </w:p>
        </w:tc>
        <w:tc>
          <w:tcPr>
            <w:tcW w:w="386" w:type="dxa"/>
            <w:vMerge/>
            <w:vAlign w:val="center"/>
          </w:tcPr>
          <w:p w:rsidR="00C90542" w:rsidRDefault="00C90542" w:rsidP="00074148">
            <w:pPr>
              <w:spacing w:line="400" w:lineRule="exact"/>
              <w:ind w:left="-57" w:right="-57"/>
              <w:jc w:val="center"/>
              <w:rPr>
                <w:rFonts w:ascii="仿宋_GB2312" w:hAnsi="仿宋_GB2312" w:cs="仿宋_GB2312"/>
                <w:color w:val="000000" w:themeColor="text1"/>
                <w:szCs w:val="24"/>
              </w:rPr>
            </w:pPr>
          </w:p>
        </w:tc>
        <w:tc>
          <w:tcPr>
            <w:tcW w:w="386" w:type="dxa"/>
            <w:gridSpan w:val="2"/>
            <w:vMerge/>
            <w:vAlign w:val="center"/>
          </w:tcPr>
          <w:p w:rsidR="00C90542" w:rsidRDefault="00C90542" w:rsidP="00074148">
            <w:pPr>
              <w:spacing w:line="400" w:lineRule="exact"/>
              <w:ind w:left="-57" w:right="-57"/>
              <w:jc w:val="center"/>
              <w:rPr>
                <w:rFonts w:ascii="仿宋_GB2312" w:hAnsi="仿宋_GB2312" w:cs="仿宋_GB2312"/>
                <w:color w:val="000000" w:themeColor="text1"/>
                <w:szCs w:val="24"/>
              </w:rPr>
            </w:pPr>
          </w:p>
        </w:tc>
        <w:tc>
          <w:tcPr>
            <w:tcW w:w="462" w:type="dxa"/>
            <w:vAlign w:val="center"/>
          </w:tcPr>
          <w:p w:rsidR="00C90542" w:rsidRDefault="00C90542" w:rsidP="00074148">
            <w:pPr>
              <w:spacing w:line="400" w:lineRule="exact"/>
              <w:ind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1</w:t>
            </w:r>
          </w:p>
        </w:tc>
        <w:tc>
          <w:tcPr>
            <w:tcW w:w="716" w:type="dxa"/>
            <w:gridSpan w:val="2"/>
            <w:vAlign w:val="center"/>
          </w:tcPr>
          <w:p w:rsidR="00C90542" w:rsidRDefault="00C90542" w:rsidP="00074148">
            <w:pPr>
              <w:spacing w:line="400" w:lineRule="exact"/>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讲授</w:t>
            </w:r>
          </w:p>
        </w:tc>
        <w:tc>
          <w:tcPr>
            <w:tcW w:w="675" w:type="dxa"/>
            <w:gridSpan w:val="2"/>
            <w:vMerge/>
            <w:vAlign w:val="center"/>
          </w:tcPr>
          <w:p w:rsidR="00C90542" w:rsidRDefault="00C90542" w:rsidP="00074148">
            <w:pPr>
              <w:spacing w:line="400" w:lineRule="exact"/>
              <w:ind w:leftChars="-27" w:left="-65" w:right="-57"/>
              <w:jc w:val="center"/>
              <w:rPr>
                <w:rFonts w:ascii="仿宋_GB2312" w:hAnsi="仿宋_GB2312" w:cs="仿宋_GB2312"/>
                <w:color w:val="000000" w:themeColor="text1"/>
                <w:szCs w:val="24"/>
              </w:rPr>
            </w:pPr>
          </w:p>
        </w:tc>
        <w:tc>
          <w:tcPr>
            <w:tcW w:w="1321" w:type="dxa"/>
            <w:vMerge/>
            <w:vAlign w:val="center"/>
          </w:tcPr>
          <w:p w:rsidR="00C90542" w:rsidRDefault="00C90542" w:rsidP="00074148">
            <w:pPr>
              <w:spacing w:line="400" w:lineRule="exact"/>
              <w:ind w:leftChars="-27" w:left="-65" w:right="-57"/>
              <w:jc w:val="left"/>
              <w:rPr>
                <w:rFonts w:ascii="仿宋_GB2312" w:hAnsi="仿宋_GB2312" w:cs="仿宋_GB2312"/>
                <w:color w:val="000000" w:themeColor="text1"/>
                <w:szCs w:val="24"/>
              </w:rPr>
            </w:pPr>
          </w:p>
        </w:tc>
      </w:tr>
      <w:tr w:rsidR="00C90542" w:rsidTr="00074148">
        <w:trPr>
          <w:cantSplit/>
          <w:trHeight w:val="557"/>
          <w:jc w:val="center"/>
        </w:trPr>
        <w:tc>
          <w:tcPr>
            <w:tcW w:w="1329" w:type="dxa"/>
            <w:gridSpan w:val="2"/>
            <w:vMerge/>
            <w:vAlign w:val="center"/>
          </w:tcPr>
          <w:p w:rsidR="00C90542" w:rsidRDefault="00C90542" w:rsidP="00074148">
            <w:pPr>
              <w:spacing w:line="400" w:lineRule="exact"/>
              <w:jc w:val="center"/>
              <w:rPr>
                <w:rFonts w:ascii="仿宋_GB2312" w:hAnsi="仿宋_GB2312" w:cs="仿宋_GB2312"/>
                <w:color w:val="000000" w:themeColor="text1"/>
                <w:szCs w:val="24"/>
              </w:rPr>
            </w:pPr>
          </w:p>
        </w:tc>
        <w:tc>
          <w:tcPr>
            <w:tcW w:w="3236" w:type="dxa"/>
            <w:gridSpan w:val="2"/>
            <w:vAlign w:val="center"/>
          </w:tcPr>
          <w:p w:rsidR="00C90542" w:rsidRDefault="00C90542" w:rsidP="00074148">
            <w:pPr>
              <w:ind w:leftChars="-27" w:left="-65"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高级宏观经济学</w:t>
            </w:r>
          </w:p>
        </w:tc>
        <w:tc>
          <w:tcPr>
            <w:tcW w:w="402" w:type="dxa"/>
            <w:vMerge/>
            <w:vAlign w:val="center"/>
          </w:tcPr>
          <w:p w:rsidR="00C90542" w:rsidRDefault="00C90542" w:rsidP="00074148">
            <w:pPr>
              <w:spacing w:line="400" w:lineRule="exact"/>
              <w:ind w:right="-57"/>
              <w:jc w:val="center"/>
              <w:rPr>
                <w:rFonts w:ascii="仿宋_GB2312" w:hAnsi="仿宋_GB2312" w:cs="仿宋_GB2312"/>
                <w:color w:val="000000" w:themeColor="text1"/>
                <w:szCs w:val="24"/>
              </w:rPr>
            </w:pPr>
          </w:p>
        </w:tc>
        <w:tc>
          <w:tcPr>
            <w:tcW w:w="1434" w:type="dxa"/>
            <w:gridSpan w:val="5"/>
            <w:vAlign w:val="center"/>
          </w:tcPr>
          <w:p w:rsidR="00C90542" w:rsidRDefault="00C90542" w:rsidP="00074148">
            <w:pPr>
              <w:spacing w:line="400" w:lineRule="exact"/>
              <w:ind w:left="-57" w:right="-57"/>
              <w:jc w:val="center"/>
              <w:rPr>
                <w:rFonts w:ascii="仿宋_GB2312" w:hAnsi="仿宋_GB2312" w:cs="仿宋_GB2312"/>
                <w:color w:val="000000" w:themeColor="text1"/>
                <w:szCs w:val="24"/>
              </w:rPr>
            </w:pPr>
          </w:p>
        </w:tc>
        <w:tc>
          <w:tcPr>
            <w:tcW w:w="386" w:type="dxa"/>
            <w:vMerge/>
            <w:vAlign w:val="center"/>
          </w:tcPr>
          <w:p w:rsidR="00C90542" w:rsidRDefault="00C90542" w:rsidP="00074148">
            <w:pPr>
              <w:spacing w:line="400" w:lineRule="exact"/>
              <w:ind w:left="-57" w:right="-57"/>
              <w:jc w:val="center"/>
              <w:rPr>
                <w:rFonts w:ascii="仿宋_GB2312" w:hAnsi="仿宋_GB2312" w:cs="仿宋_GB2312"/>
                <w:color w:val="000000" w:themeColor="text1"/>
                <w:szCs w:val="24"/>
              </w:rPr>
            </w:pPr>
          </w:p>
        </w:tc>
        <w:tc>
          <w:tcPr>
            <w:tcW w:w="386" w:type="dxa"/>
            <w:gridSpan w:val="2"/>
            <w:vMerge/>
            <w:vAlign w:val="center"/>
          </w:tcPr>
          <w:p w:rsidR="00C90542" w:rsidRDefault="00C90542" w:rsidP="00074148">
            <w:pPr>
              <w:spacing w:line="400" w:lineRule="exact"/>
              <w:ind w:left="-57" w:right="-57"/>
              <w:jc w:val="center"/>
              <w:rPr>
                <w:rFonts w:ascii="仿宋_GB2312" w:hAnsi="仿宋_GB2312" w:cs="仿宋_GB2312"/>
                <w:color w:val="000000" w:themeColor="text1"/>
                <w:szCs w:val="24"/>
              </w:rPr>
            </w:pPr>
          </w:p>
        </w:tc>
        <w:tc>
          <w:tcPr>
            <w:tcW w:w="462" w:type="dxa"/>
            <w:vAlign w:val="center"/>
          </w:tcPr>
          <w:p w:rsidR="00C90542" w:rsidRDefault="00C90542" w:rsidP="00074148">
            <w:pPr>
              <w:spacing w:line="400" w:lineRule="exact"/>
              <w:ind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2</w:t>
            </w:r>
          </w:p>
        </w:tc>
        <w:tc>
          <w:tcPr>
            <w:tcW w:w="716" w:type="dxa"/>
            <w:gridSpan w:val="2"/>
            <w:vAlign w:val="center"/>
          </w:tcPr>
          <w:p w:rsidR="00C90542" w:rsidRDefault="00C90542" w:rsidP="00074148">
            <w:pPr>
              <w:spacing w:line="400" w:lineRule="exact"/>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讲授</w:t>
            </w:r>
          </w:p>
        </w:tc>
        <w:tc>
          <w:tcPr>
            <w:tcW w:w="675" w:type="dxa"/>
            <w:gridSpan w:val="2"/>
            <w:vMerge/>
            <w:vAlign w:val="center"/>
          </w:tcPr>
          <w:p w:rsidR="00C90542" w:rsidRDefault="00C90542" w:rsidP="00074148">
            <w:pPr>
              <w:spacing w:line="400" w:lineRule="exact"/>
              <w:ind w:leftChars="-27" w:left="-65" w:right="-57"/>
              <w:jc w:val="center"/>
              <w:rPr>
                <w:rFonts w:ascii="仿宋_GB2312" w:hAnsi="仿宋_GB2312" w:cs="仿宋_GB2312"/>
                <w:color w:val="000000" w:themeColor="text1"/>
                <w:szCs w:val="24"/>
              </w:rPr>
            </w:pPr>
          </w:p>
        </w:tc>
        <w:tc>
          <w:tcPr>
            <w:tcW w:w="1321" w:type="dxa"/>
            <w:vMerge/>
            <w:vAlign w:val="center"/>
          </w:tcPr>
          <w:p w:rsidR="00C90542" w:rsidRDefault="00C90542" w:rsidP="00074148">
            <w:pPr>
              <w:spacing w:line="400" w:lineRule="exact"/>
              <w:ind w:leftChars="-27" w:left="-65" w:right="-57"/>
              <w:jc w:val="left"/>
              <w:rPr>
                <w:rFonts w:ascii="仿宋_GB2312" w:hAnsi="仿宋_GB2312" w:cs="仿宋_GB2312"/>
                <w:color w:val="000000" w:themeColor="text1"/>
                <w:szCs w:val="24"/>
              </w:rPr>
            </w:pPr>
          </w:p>
        </w:tc>
      </w:tr>
      <w:tr w:rsidR="00C90542" w:rsidTr="00074148">
        <w:trPr>
          <w:cantSplit/>
          <w:trHeight w:val="559"/>
          <w:jc w:val="center"/>
        </w:trPr>
        <w:tc>
          <w:tcPr>
            <w:tcW w:w="1329" w:type="dxa"/>
            <w:gridSpan w:val="2"/>
            <w:vMerge/>
            <w:vAlign w:val="center"/>
          </w:tcPr>
          <w:p w:rsidR="00C90542" w:rsidRDefault="00C90542" w:rsidP="00074148">
            <w:pPr>
              <w:spacing w:line="400" w:lineRule="exact"/>
              <w:jc w:val="center"/>
              <w:rPr>
                <w:rFonts w:ascii="仿宋_GB2312" w:hAnsi="仿宋_GB2312" w:cs="仿宋_GB2312"/>
                <w:color w:val="000000" w:themeColor="text1"/>
                <w:szCs w:val="24"/>
              </w:rPr>
            </w:pPr>
          </w:p>
        </w:tc>
        <w:tc>
          <w:tcPr>
            <w:tcW w:w="3236" w:type="dxa"/>
            <w:gridSpan w:val="2"/>
            <w:vAlign w:val="center"/>
          </w:tcPr>
          <w:p w:rsidR="00C90542" w:rsidRDefault="00C90542" w:rsidP="00074148">
            <w:pPr>
              <w:ind w:leftChars="-27" w:left="-65"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高级计量经济学</w:t>
            </w:r>
          </w:p>
        </w:tc>
        <w:tc>
          <w:tcPr>
            <w:tcW w:w="402" w:type="dxa"/>
            <w:vMerge/>
            <w:vAlign w:val="center"/>
          </w:tcPr>
          <w:p w:rsidR="00C90542" w:rsidRDefault="00C90542" w:rsidP="00074148">
            <w:pPr>
              <w:spacing w:line="400" w:lineRule="exact"/>
              <w:ind w:right="-57"/>
              <w:jc w:val="center"/>
              <w:rPr>
                <w:rFonts w:ascii="仿宋_GB2312" w:hAnsi="仿宋_GB2312" w:cs="仿宋_GB2312"/>
                <w:color w:val="000000" w:themeColor="text1"/>
                <w:szCs w:val="24"/>
              </w:rPr>
            </w:pPr>
          </w:p>
        </w:tc>
        <w:tc>
          <w:tcPr>
            <w:tcW w:w="1434" w:type="dxa"/>
            <w:gridSpan w:val="5"/>
            <w:vAlign w:val="center"/>
          </w:tcPr>
          <w:p w:rsidR="00C90542" w:rsidRDefault="00C90542" w:rsidP="00074148">
            <w:pPr>
              <w:spacing w:line="400" w:lineRule="exact"/>
              <w:ind w:left="-57" w:right="-57"/>
              <w:jc w:val="center"/>
              <w:rPr>
                <w:rFonts w:ascii="仿宋_GB2312" w:hAnsi="仿宋_GB2312" w:cs="仿宋_GB2312"/>
                <w:color w:val="000000" w:themeColor="text1"/>
                <w:szCs w:val="24"/>
              </w:rPr>
            </w:pPr>
          </w:p>
        </w:tc>
        <w:tc>
          <w:tcPr>
            <w:tcW w:w="386" w:type="dxa"/>
            <w:vMerge/>
            <w:vAlign w:val="center"/>
          </w:tcPr>
          <w:p w:rsidR="00C90542" w:rsidRDefault="00C90542" w:rsidP="00074148">
            <w:pPr>
              <w:spacing w:line="400" w:lineRule="exact"/>
              <w:ind w:left="-57" w:right="-57"/>
              <w:jc w:val="center"/>
              <w:rPr>
                <w:rFonts w:ascii="仿宋_GB2312" w:hAnsi="仿宋_GB2312" w:cs="仿宋_GB2312"/>
                <w:color w:val="000000" w:themeColor="text1"/>
                <w:szCs w:val="24"/>
              </w:rPr>
            </w:pPr>
          </w:p>
        </w:tc>
        <w:tc>
          <w:tcPr>
            <w:tcW w:w="386" w:type="dxa"/>
            <w:gridSpan w:val="2"/>
            <w:vMerge/>
            <w:vAlign w:val="center"/>
          </w:tcPr>
          <w:p w:rsidR="00C90542" w:rsidRDefault="00C90542" w:rsidP="00074148">
            <w:pPr>
              <w:spacing w:line="400" w:lineRule="exact"/>
              <w:ind w:left="-57" w:right="-57"/>
              <w:jc w:val="center"/>
              <w:rPr>
                <w:rFonts w:ascii="仿宋_GB2312" w:hAnsi="仿宋_GB2312" w:cs="仿宋_GB2312"/>
                <w:color w:val="000000" w:themeColor="text1"/>
                <w:szCs w:val="24"/>
              </w:rPr>
            </w:pPr>
          </w:p>
        </w:tc>
        <w:tc>
          <w:tcPr>
            <w:tcW w:w="462" w:type="dxa"/>
            <w:vAlign w:val="center"/>
          </w:tcPr>
          <w:p w:rsidR="00C90542" w:rsidRDefault="00C90542" w:rsidP="00074148">
            <w:pPr>
              <w:spacing w:line="400" w:lineRule="exact"/>
              <w:ind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2</w:t>
            </w:r>
          </w:p>
        </w:tc>
        <w:tc>
          <w:tcPr>
            <w:tcW w:w="716" w:type="dxa"/>
            <w:gridSpan w:val="2"/>
            <w:vAlign w:val="center"/>
          </w:tcPr>
          <w:p w:rsidR="00C90542" w:rsidRDefault="00C90542" w:rsidP="00074148">
            <w:pPr>
              <w:spacing w:line="400" w:lineRule="exact"/>
              <w:ind w:left="-57"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讲授</w:t>
            </w:r>
          </w:p>
        </w:tc>
        <w:tc>
          <w:tcPr>
            <w:tcW w:w="675" w:type="dxa"/>
            <w:gridSpan w:val="2"/>
            <w:vMerge/>
            <w:vAlign w:val="center"/>
          </w:tcPr>
          <w:p w:rsidR="00C90542" w:rsidRDefault="00C90542" w:rsidP="00074148">
            <w:pPr>
              <w:spacing w:line="400" w:lineRule="exact"/>
              <w:ind w:leftChars="-27" w:left="-65" w:right="-57"/>
              <w:jc w:val="center"/>
              <w:rPr>
                <w:rFonts w:ascii="仿宋_GB2312" w:hAnsi="仿宋_GB2312" w:cs="仿宋_GB2312"/>
                <w:color w:val="000000" w:themeColor="text1"/>
                <w:szCs w:val="24"/>
              </w:rPr>
            </w:pPr>
          </w:p>
        </w:tc>
        <w:tc>
          <w:tcPr>
            <w:tcW w:w="1321" w:type="dxa"/>
            <w:vMerge/>
            <w:vAlign w:val="center"/>
          </w:tcPr>
          <w:p w:rsidR="00C90542" w:rsidRDefault="00C90542" w:rsidP="00074148">
            <w:pPr>
              <w:spacing w:line="400" w:lineRule="exact"/>
              <w:ind w:leftChars="-27" w:left="-65" w:right="-57"/>
              <w:jc w:val="left"/>
              <w:rPr>
                <w:rFonts w:ascii="仿宋_GB2312" w:hAnsi="仿宋_GB2312" w:cs="仿宋_GB2312"/>
                <w:color w:val="000000" w:themeColor="text1"/>
                <w:szCs w:val="24"/>
              </w:rPr>
            </w:pPr>
          </w:p>
        </w:tc>
      </w:tr>
      <w:tr w:rsidR="00C90542" w:rsidTr="00074148">
        <w:trPr>
          <w:cantSplit/>
          <w:trHeight w:val="1134"/>
          <w:jc w:val="center"/>
        </w:trPr>
        <w:tc>
          <w:tcPr>
            <w:tcW w:w="1329" w:type="dxa"/>
            <w:gridSpan w:val="2"/>
            <w:vMerge w:val="restart"/>
            <w:textDirection w:val="tbRlV"/>
            <w:vAlign w:val="center"/>
          </w:tcPr>
          <w:p w:rsidR="00C90542" w:rsidRDefault="00C90542" w:rsidP="00074148">
            <w:pPr>
              <w:spacing w:line="400" w:lineRule="exact"/>
              <w:ind w:left="113" w:right="113"/>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补修课程</w:t>
            </w:r>
          </w:p>
        </w:tc>
        <w:tc>
          <w:tcPr>
            <w:tcW w:w="3236" w:type="dxa"/>
            <w:gridSpan w:val="2"/>
            <w:vAlign w:val="center"/>
          </w:tcPr>
          <w:p w:rsidR="00C90542" w:rsidRDefault="00C90542" w:rsidP="00074148">
            <w:pPr>
              <w:ind w:leftChars="-27" w:left="-65"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中级西方经济学</w:t>
            </w:r>
          </w:p>
          <w:p w:rsidR="00C90542" w:rsidRDefault="00C90542" w:rsidP="00074148">
            <w:pPr>
              <w:ind w:leftChars="-27" w:left="-65"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（宏观、微观）</w:t>
            </w:r>
          </w:p>
        </w:tc>
        <w:tc>
          <w:tcPr>
            <w:tcW w:w="402" w:type="dxa"/>
            <w:vMerge w:val="restart"/>
            <w:vAlign w:val="center"/>
          </w:tcPr>
          <w:p w:rsidR="00C90542" w:rsidRDefault="00C90542" w:rsidP="00074148">
            <w:pPr>
              <w:spacing w:line="400" w:lineRule="exact"/>
              <w:ind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2</w:t>
            </w:r>
          </w:p>
        </w:tc>
        <w:tc>
          <w:tcPr>
            <w:tcW w:w="1434" w:type="dxa"/>
            <w:gridSpan w:val="5"/>
            <w:vAlign w:val="center"/>
          </w:tcPr>
          <w:p w:rsidR="00C90542" w:rsidRDefault="00C90542" w:rsidP="00074148">
            <w:pPr>
              <w:spacing w:line="400" w:lineRule="exact"/>
              <w:ind w:right="-57"/>
              <w:jc w:val="center"/>
              <w:rPr>
                <w:rFonts w:ascii="仿宋_GB2312" w:hAnsi="仿宋_GB2312" w:cs="仿宋_GB2312"/>
                <w:color w:val="000000" w:themeColor="text1"/>
                <w:szCs w:val="24"/>
              </w:rPr>
            </w:pPr>
          </w:p>
        </w:tc>
        <w:tc>
          <w:tcPr>
            <w:tcW w:w="386" w:type="dxa"/>
            <w:vMerge w:val="restart"/>
            <w:vAlign w:val="center"/>
          </w:tcPr>
          <w:p w:rsidR="00C90542" w:rsidRDefault="00C90542" w:rsidP="00074148">
            <w:pPr>
              <w:spacing w:line="400" w:lineRule="exact"/>
              <w:ind w:right="-57"/>
              <w:jc w:val="center"/>
              <w:rPr>
                <w:rFonts w:ascii="仿宋_GB2312" w:hAnsi="仿宋_GB2312" w:cs="仿宋_GB2312"/>
                <w:color w:val="000000" w:themeColor="text1"/>
                <w:szCs w:val="24"/>
              </w:rPr>
            </w:pPr>
            <w:r>
              <w:rPr>
                <w:rFonts w:ascii="仿宋_GB2312" w:hAnsi="仿宋_GB2312" w:cs="仿宋_GB2312"/>
                <w:color w:val="000000" w:themeColor="text1"/>
                <w:szCs w:val="24"/>
              </w:rPr>
              <w:t>4</w:t>
            </w:r>
          </w:p>
        </w:tc>
        <w:tc>
          <w:tcPr>
            <w:tcW w:w="386" w:type="dxa"/>
            <w:gridSpan w:val="2"/>
            <w:vMerge w:val="restart"/>
            <w:vAlign w:val="center"/>
          </w:tcPr>
          <w:p w:rsidR="00C90542" w:rsidRDefault="00C90542" w:rsidP="00074148">
            <w:pPr>
              <w:spacing w:line="400" w:lineRule="exact"/>
              <w:ind w:right="-57"/>
              <w:jc w:val="center"/>
              <w:rPr>
                <w:rFonts w:asciiTheme="minorEastAsia" w:eastAsiaTheme="minorEastAsia" w:hAnsiTheme="minorEastAsia" w:cs="仿宋_GB2312"/>
                <w:color w:val="000000" w:themeColor="text1"/>
                <w:sz w:val="21"/>
                <w:szCs w:val="21"/>
              </w:rPr>
            </w:pPr>
            <w:r>
              <w:rPr>
                <w:rFonts w:asciiTheme="minorEastAsia" w:eastAsiaTheme="minorEastAsia" w:hAnsiTheme="minorEastAsia" w:cs="仿宋_GB2312" w:hint="eastAsia"/>
                <w:color w:val="000000" w:themeColor="text1"/>
                <w:sz w:val="21"/>
                <w:szCs w:val="21"/>
              </w:rPr>
              <w:t>72</w:t>
            </w:r>
          </w:p>
        </w:tc>
        <w:tc>
          <w:tcPr>
            <w:tcW w:w="462" w:type="dxa"/>
            <w:vAlign w:val="center"/>
          </w:tcPr>
          <w:p w:rsidR="00C90542" w:rsidRDefault="00C90542" w:rsidP="00074148">
            <w:pPr>
              <w:spacing w:line="400" w:lineRule="exact"/>
              <w:ind w:right="-57"/>
              <w:jc w:val="center"/>
              <w:rPr>
                <w:rFonts w:ascii="仿宋_GB2312" w:hAnsi="仿宋_GB2312" w:cs="仿宋_GB2312"/>
                <w:color w:val="000000" w:themeColor="text1"/>
                <w:szCs w:val="24"/>
              </w:rPr>
            </w:pPr>
            <w:r>
              <w:rPr>
                <w:rFonts w:ascii="仿宋_GB2312" w:hAnsi="仿宋_GB2312" w:cs="仿宋_GB2312"/>
                <w:color w:val="000000" w:themeColor="text1"/>
                <w:szCs w:val="24"/>
              </w:rPr>
              <w:t>1</w:t>
            </w:r>
          </w:p>
        </w:tc>
        <w:tc>
          <w:tcPr>
            <w:tcW w:w="716" w:type="dxa"/>
            <w:gridSpan w:val="2"/>
            <w:vMerge w:val="restart"/>
            <w:vAlign w:val="center"/>
          </w:tcPr>
          <w:p w:rsidR="00C90542" w:rsidRDefault="00C90542" w:rsidP="00074148">
            <w:pPr>
              <w:spacing w:line="400" w:lineRule="exact"/>
              <w:ind w:leftChars="-27" w:left="-65" w:right="-57"/>
              <w:jc w:val="center"/>
              <w:rPr>
                <w:rFonts w:ascii="仿宋_GB2312" w:hAnsi="仿宋_GB2312" w:cs="仿宋_GB2312"/>
                <w:color w:val="000000" w:themeColor="text1"/>
                <w:szCs w:val="24"/>
              </w:rPr>
            </w:pPr>
          </w:p>
        </w:tc>
        <w:tc>
          <w:tcPr>
            <w:tcW w:w="675" w:type="dxa"/>
            <w:gridSpan w:val="2"/>
            <w:vMerge w:val="restart"/>
            <w:vAlign w:val="center"/>
          </w:tcPr>
          <w:p w:rsidR="00C90542" w:rsidRDefault="00C90542" w:rsidP="00074148">
            <w:pPr>
              <w:spacing w:line="400" w:lineRule="exact"/>
              <w:ind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考查</w:t>
            </w:r>
          </w:p>
        </w:tc>
        <w:tc>
          <w:tcPr>
            <w:tcW w:w="1321" w:type="dxa"/>
            <w:vMerge w:val="restart"/>
            <w:vAlign w:val="center"/>
          </w:tcPr>
          <w:p w:rsidR="00C90542" w:rsidRDefault="00C90542" w:rsidP="00074148">
            <w:pPr>
              <w:adjustRightInd w:val="0"/>
              <w:snapToGrid w:val="0"/>
              <w:ind w:leftChars="-27" w:left="-65" w:right="-57"/>
              <w:jc w:val="left"/>
              <w:rPr>
                <w:rFonts w:ascii="仿宋_GB2312" w:hAnsi="仿宋_GB2312" w:cs="仿宋_GB2312"/>
                <w:color w:val="000000" w:themeColor="text1"/>
                <w:szCs w:val="21"/>
              </w:rPr>
            </w:pPr>
            <w:r>
              <w:rPr>
                <w:rFonts w:ascii="华文仿宋" w:eastAsia="华文仿宋" w:hAnsi="华文仿宋" w:hint="eastAsia"/>
                <w:color w:val="000000" w:themeColor="text1"/>
                <w:szCs w:val="21"/>
              </w:rPr>
              <w:t>跨学科和以同等学力考取的博士研究生，按国家规定应补修2门硕士阶段主要课程。不独立开设课程，与硕士生同步学习并参加考核。</w:t>
            </w:r>
          </w:p>
        </w:tc>
      </w:tr>
      <w:tr w:rsidR="00C90542" w:rsidTr="00074148">
        <w:trPr>
          <w:cantSplit/>
          <w:trHeight w:val="975"/>
          <w:jc w:val="center"/>
        </w:trPr>
        <w:tc>
          <w:tcPr>
            <w:tcW w:w="1329" w:type="dxa"/>
            <w:gridSpan w:val="2"/>
            <w:vMerge/>
            <w:textDirection w:val="tbRlV"/>
            <w:vAlign w:val="center"/>
          </w:tcPr>
          <w:p w:rsidR="00C90542" w:rsidRDefault="00C90542" w:rsidP="00074148">
            <w:pPr>
              <w:spacing w:line="400" w:lineRule="exact"/>
              <w:ind w:left="113" w:right="113"/>
              <w:jc w:val="center"/>
              <w:rPr>
                <w:rFonts w:ascii="仿宋_GB2312" w:hAnsi="仿宋_GB2312" w:cs="仿宋_GB2312"/>
                <w:color w:val="000000" w:themeColor="text1"/>
                <w:szCs w:val="24"/>
              </w:rPr>
            </w:pPr>
          </w:p>
        </w:tc>
        <w:tc>
          <w:tcPr>
            <w:tcW w:w="3236" w:type="dxa"/>
            <w:gridSpan w:val="2"/>
            <w:vAlign w:val="center"/>
          </w:tcPr>
          <w:p w:rsidR="00C90542" w:rsidRDefault="00C90542" w:rsidP="00074148">
            <w:pPr>
              <w:spacing w:line="400" w:lineRule="exact"/>
              <w:ind w:leftChars="-27" w:left="-65"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世界经济专题</w:t>
            </w:r>
          </w:p>
        </w:tc>
        <w:tc>
          <w:tcPr>
            <w:tcW w:w="402" w:type="dxa"/>
            <w:vMerge/>
            <w:vAlign w:val="center"/>
          </w:tcPr>
          <w:p w:rsidR="00C90542" w:rsidRDefault="00C90542" w:rsidP="00074148">
            <w:pPr>
              <w:spacing w:line="400" w:lineRule="exact"/>
              <w:ind w:right="-57"/>
              <w:jc w:val="center"/>
              <w:rPr>
                <w:rFonts w:ascii="仿宋_GB2312" w:hAnsi="仿宋_GB2312" w:cs="仿宋_GB2312"/>
                <w:color w:val="000000" w:themeColor="text1"/>
                <w:szCs w:val="24"/>
              </w:rPr>
            </w:pPr>
          </w:p>
        </w:tc>
        <w:tc>
          <w:tcPr>
            <w:tcW w:w="1434" w:type="dxa"/>
            <w:gridSpan w:val="5"/>
            <w:vAlign w:val="center"/>
          </w:tcPr>
          <w:p w:rsidR="00C90542" w:rsidRDefault="00C90542" w:rsidP="00074148">
            <w:pPr>
              <w:spacing w:line="400" w:lineRule="exact"/>
              <w:ind w:right="-57"/>
              <w:jc w:val="center"/>
              <w:rPr>
                <w:rFonts w:ascii="仿宋_GB2312" w:hAnsi="仿宋_GB2312" w:cs="仿宋_GB2312"/>
                <w:color w:val="000000" w:themeColor="text1"/>
                <w:szCs w:val="24"/>
              </w:rPr>
            </w:pPr>
          </w:p>
        </w:tc>
        <w:tc>
          <w:tcPr>
            <w:tcW w:w="386" w:type="dxa"/>
            <w:vMerge/>
            <w:vAlign w:val="center"/>
          </w:tcPr>
          <w:p w:rsidR="00C90542" w:rsidRDefault="00C90542" w:rsidP="00074148">
            <w:pPr>
              <w:spacing w:line="400" w:lineRule="exact"/>
              <w:ind w:right="-57"/>
              <w:jc w:val="center"/>
              <w:rPr>
                <w:rFonts w:ascii="仿宋_GB2312" w:hAnsi="仿宋_GB2312" w:cs="仿宋_GB2312"/>
                <w:color w:val="000000" w:themeColor="text1"/>
                <w:szCs w:val="24"/>
              </w:rPr>
            </w:pPr>
          </w:p>
        </w:tc>
        <w:tc>
          <w:tcPr>
            <w:tcW w:w="386" w:type="dxa"/>
            <w:gridSpan w:val="2"/>
            <w:vMerge/>
            <w:vAlign w:val="center"/>
          </w:tcPr>
          <w:p w:rsidR="00C90542" w:rsidRDefault="00C90542" w:rsidP="00074148">
            <w:pPr>
              <w:spacing w:line="400" w:lineRule="exact"/>
              <w:ind w:right="-57"/>
              <w:jc w:val="center"/>
              <w:rPr>
                <w:rFonts w:ascii="仿宋_GB2312" w:hAnsi="仿宋_GB2312" w:cs="仿宋_GB2312"/>
                <w:color w:val="000000" w:themeColor="text1"/>
                <w:szCs w:val="24"/>
              </w:rPr>
            </w:pPr>
          </w:p>
        </w:tc>
        <w:tc>
          <w:tcPr>
            <w:tcW w:w="462" w:type="dxa"/>
            <w:vAlign w:val="center"/>
          </w:tcPr>
          <w:p w:rsidR="00C90542" w:rsidRDefault="00C90542" w:rsidP="00074148">
            <w:pPr>
              <w:spacing w:line="400" w:lineRule="exact"/>
              <w:ind w:right="-57"/>
              <w:jc w:val="center"/>
              <w:rPr>
                <w:rFonts w:ascii="仿宋_GB2312" w:hAnsi="仿宋_GB2312" w:cs="仿宋_GB2312"/>
                <w:color w:val="000000" w:themeColor="text1"/>
                <w:szCs w:val="24"/>
              </w:rPr>
            </w:pPr>
            <w:r>
              <w:rPr>
                <w:rFonts w:ascii="仿宋_GB2312" w:hAnsi="仿宋_GB2312" w:cs="仿宋_GB2312"/>
                <w:color w:val="000000" w:themeColor="text1"/>
                <w:szCs w:val="24"/>
              </w:rPr>
              <w:t>1</w:t>
            </w:r>
          </w:p>
        </w:tc>
        <w:tc>
          <w:tcPr>
            <w:tcW w:w="716" w:type="dxa"/>
            <w:gridSpan w:val="2"/>
            <w:vMerge/>
            <w:vAlign w:val="center"/>
          </w:tcPr>
          <w:p w:rsidR="00C90542" w:rsidRDefault="00C90542" w:rsidP="00074148">
            <w:pPr>
              <w:spacing w:line="400" w:lineRule="exact"/>
              <w:ind w:leftChars="-27" w:left="-65" w:right="-57"/>
              <w:jc w:val="center"/>
              <w:rPr>
                <w:rFonts w:ascii="仿宋_GB2312" w:hAnsi="仿宋_GB2312" w:cs="仿宋_GB2312"/>
                <w:color w:val="000000" w:themeColor="text1"/>
                <w:szCs w:val="24"/>
              </w:rPr>
            </w:pPr>
          </w:p>
        </w:tc>
        <w:tc>
          <w:tcPr>
            <w:tcW w:w="675" w:type="dxa"/>
            <w:gridSpan w:val="2"/>
            <w:vMerge/>
            <w:vAlign w:val="center"/>
          </w:tcPr>
          <w:p w:rsidR="00C90542" w:rsidRDefault="00C90542" w:rsidP="00074148">
            <w:pPr>
              <w:spacing w:line="400" w:lineRule="exact"/>
              <w:ind w:right="-57"/>
              <w:jc w:val="center"/>
              <w:rPr>
                <w:rFonts w:ascii="仿宋_GB2312" w:hAnsi="仿宋_GB2312" w:cs="仿宋_GB2312"/>
                <w:color w:val="000000" w:themeColor="text1"/>
                <w:szCs w:val="24"/>
              </w:rPr>
            </w:pPr>
          </w:p>
        </w:tc>
        <w:tc>
          <w:tcPr>
            <w:tcW w:w="1321" w:type="dxa"/>
            <w:vMerge/>
            <w:vAlign w:val="center"/>
          </w:tcPr>
          <w:p w:rsidR="00C90542" w:rsidRDefault="00C90542" w:rsidP="00074148">
            <w:pPr>
              <w:adjustRightInd w:val="0"/>
              <w:snapToGrid w:val="0"/>
              <w:ind w:leftChars="-27" w:left="-65" w:right="-57"/>
              <w:jc w:val="left"/>
              <w:rPr>
                <w:rFonts w:ascii="仿宋_GB2312" w:hAnsi="仿宋_GB2312" w:cs="仿宋_GB2312"/>
                <w:color w:val="000000" w:themeColor="text1"/>
                <w:szCs w:val="24"/>
              </w:rPr>
            </w:pPr>
          </w:p>
        </w:tc>
      </w:tr>
      <w:tr w:rsidR="00C90542" w:rsidTr="00074148">
        <w:trPr>
          <w:cantSplit/>
          <w:trHeight w:val="1962"/>
          <w:jc w:val="center"/>
        </w:trPr>
        <w:tc>
          <w:tcPr>
            <w:tcW w:w="1329" w:type="dxa"/>
            <w:gridSpan w:val="2"/>
            <w:vMerge/>
            <w:textDirection w:val="tbRlV"/>
            <w:vAlign w:val="center"/>
          </w:tcPr>
          <w:p w:rsidR="00C90542" w:rsidRDefault="00C90542" w:rsidP="00074148">
            <w:pPr>
              <w:spacing w:line="400" w:lineRule="exact"/>
              <w:ind w:left="113" w:right="113"/>
              <w:jc w:val="center"/>
              <w:rPr>
                <w:rFonts w:ascii="仿宋_GB2312" w:hAnsi="仿宋_GB2312" w:cs="仿宋_GB2312"/>
                <w:color w:val="000000" w:themeColor="text1"/>
                <w:szCs w:val="24"/>
              </w:rPr>
            </w:pPr>
          </w:p>
        </w:tc>
        <w:tc>
          <w:tcPr>
            <w:tcW w:w="3236" w:type="dxa"/>
            <w:gridSpan w:val="2"/>
            <w:vAlign w:val="center"/>
          </w:tcPr>
          <w:p w:rsidR="00C90542" w:rsidRDefault="00C90542" w:rsidP="00074148">
            <w:pPr>
              <w:spacing w:line="400" w:lineRule="exact"/>
              <w:ind w:leftChars="-27" w:left="-65"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中级国际经济学</w:t>
            </w:r>
          </w:p>
        </w:tc>
        <w:tc>
          <w:tcPr>
            <w:tcW w:w="402" w:type="dxa"/>
            <w:vMerge/>
            <w:vAlign w:val="center"/>
          </w:tcPr>
          <w:p w:rsidR="00C90542" w:rsidRDefault="00C90542" w:rsidP="00074148">
            <w:pPr>
              <w:spacing w:line="400" w:lineRule="exact"/>
              <w:ind w:right="-57"/>
              <w:jc w:val="center"/>
              <w:rPr>
                <w:rFonts w:ascii="仿宋_GB2312" w:hAnsi="仿宋_GB2312" w:cs="仿宋_GB2312"/>
                <w:color w:val="000000" w:themeColor="text1"/>
                <w:szCs w:val="24"/>
              </w:rPr>
            </w:pPr>
          </w:p>
        </w:tc>
        <w:tc>
          <w:tcPr>
            <w:tcW w:w="1434" w:type="dxa"/>
            <w:gridSpan w:val="5"/>
            <w:vAlign w:val="center"/>
          </w:tcPr>
          <w:p w:rsidR="00C90542" w:rsidRDefault="00C90542" w:rsidP="00074148">
            <w:pPr>
              <w:spacing w:line="400" w:lineRule="exact"/>
              <w:ind w:right="-57"/>
              <w:jc w:val="center"/>
              <w:rPr>
                <w:rFonts w:ascii="仿宋_GB2312" w:hAnsi="仿宋_GB2312" w:cs="仿宋_GB2312"/>
                <w:color w:val="000000" w:themeColor="text1"/>
                <w:szCs w:val="24"/>
              </w:rPr>
            </w:pPr>
          </w:p>
        </w:tc>
        <w:tc>
          <w:tcPr>
            <w:tcW w:w="386" w:type="dxa"/>
            <w:vMerge/>
            <w:vAlign w:val="center"/>
          </w:tcPr>
          <w:p w:rsidR="00C90542" w:rsidRDefault="00C90542" w:rsidP="00074148">
            <w:pPr>
              <w:spacing w:line="400" w:lineRule="exact"/>
              <w:ind w:right="-57"/>
              <w:jc w:val="center"/>
              <w:rPr>
                <w:rFonts w:ascii="仿宋_GB2312" w:hAnsi="仿宋_GB2312" w:cs="仿宋_GB2312"/>
                <w:color w:val="000000" w:themeColor="text1"/>
                <w:szCs w:val="24"/>
              </w:rPr>
            </w:pPr>
          </w:p>
        </w:tc>
        <w:tc>
          <w:tcPr>
            <w:tcW w:w="386" w:type="dxa"/>
            <w:gridSpan w:val="2"/>
            <w:vMerge/>
            <w:vAlign w:val="center"/>
          </w:tcPr>
          <w:p w:rsidR="00C90542" w:rsidRDefault="00C90542" w:rsidP="00074148">
            <w:pPr>
              <w:spacing w:line="400" w:lineRule="exact"/>
              <w:ind w:right="-57"/>
              <w:jc w:val="center"/>
              <w:rPr>
                <w:rFonts w:ascii="仿宋_GB2312" w:hAnsi="仿宋_GB2312" w:cs="仿宋_GB2312"/>
                <w:color w:val="000000" w:themeColor="text1"/>
                <w:szCs w:val="24"/>
              </w:rPr>
            </w:pPr>
          </w:p>
        </w:tc>
        <w:tc>
          <w:tcPr>
            <w:tcW w:w="462" w:type="dxa"/>
            <w:vAlign w:val="center"/>
          </w:tcPr>
          <w:p w:rsidR="00C90542" w:rsidRDefault="00C90542" w:rsidP="00074148">
            <w:pPr>
              <w:spacing w:line="400" w:lineRule="exact"/>
              <w:ind w:right="-57"/>
              <w:jc w:val="center"/>
              <w:rPr>
                <w:rFonts w:ascii="仿宋_GB2312" w:hAnsi="仿宋_GB2312" w:cs="仿宋_GB2312"/>
                <w:color w:val="000000" w:themeColor="text1"/>
                <w:szCs w:val="24"/>
              </w:rPr>
            </w:pPr>
            <w:r>
              <w:rPr>
                <w:rFonts w:ascii="仿宋_GB2312" w:hAnsi="仿宋_GB2312" w:cs="仿宋_GB2312"/>
                <w:color w:val="000000" w:themeColor="text1"/>
                <w:szCs w:val="24"/>
              </w:rPr>
              <w:t>2</w:t>
            </w:r>
          </w:p>
        </w:tc>
        <w:tc>
          <w:tcPr>
            <w:tcW w:w="716" w:type="dxa"/>
            <w:gridSpan w:val="2"/>
            <w:vMerge/>
            <w:vAlign w:val="center"/>
          </w:tcPr>
          <w:p w:rsidR="00C90542" w:rsidRDefault="00C90542" w:rsidP="00074148">
            <w:pPr>
              <w:spacing w:line="400" w:lineRule="exact"/>
              <w:ind w:leftChars="-27" w:left="-65" w:right="-57"/>
              <w:jc w:val="center"/>
              <w:rPr>
                <w:rFonts w:ascii="仿宋_GB2312" w:hAnsi="仿宋_GB2312" w:cs="仿宋_GB2312"/>
                <w:color w:val="000000" w:themeColor="text1"/>
                <w:szCs w:val="24"/>
              </w:rPr>
            </w:pPr>
          </w:p>
        </w:tc>
        <w:tc>
          <w:tcPr>
            <w:tcW w:w="675" w:type="dxa"/>
            <w:gridSpan w:val="2"/>
            <w:vMerge/>
            <w:vAlign w:val="center"/>
          </w:tcPr>
          <w:p w:rsidR="00C90542" w:rsidRDefault="00C90542" w:rsidP="00074148">
            <w:pPr>
              <w:spacing w:line="400" w:lineRule="exact"/>
              <w:ind w:right="-57"/>
              <w:jc w:val="center"/>
              <w:rPr>
                <w:rFonts w:ascii="仿宋_GB2312" w:hAnsi="仿宋_GB2312" w:cs="仿宋_GB2312"/>
                <w:color w:val="000000" w:themeColor="text1"/>
                <w:szCs w:val="24"/>
              </w:rPr>
            </w:pPr>
          </w:p>
        </w:tc>
        <w:tc>
          <w:tcPr>
            <w:tcW w:w="1321" w:type="dxa"/>
            <w:vMerge/>
            <w:vAlign w:val="center"/>
          </w:tcPr>
          <w:p w:rsidR="00C90542" w:rsidRDefault="00C90542" w:rsidP="00074148">
            <w:pPr>
              <w:adjustRightInd w:val="0"/>
              <w:snapToGrid w:val="0"/>
              <w:ind w:leftChars="-27" w:left="-65" w:right="-57"/>
              <w:jc w:val="left"/>
              <w:rPr>
                <w:rFonts w:ascii="仿宋_GB2312" w:hAnsi="仿宋_GB2312" w:cs="仿宋_GB2312"/>
                <w:color w:val="000000" w:themeColor="text1"/>
                <w:szCs w:val="24"/>
              </w:rPr>
            </w:pPr>
          </w:p>
        </w:tc>
      </w:tr>
      <w:tr w:rsidR="00C90542" w:rsidTr="00074148">
        <w:trPr>
          <w:gridAfter w:val="2"/>
          <w:wAfter w:w="1370" w:type="dxa"/>
          <w:cantSplit/>
          <w:trHeight w:val="4952"/>
          <w:jc w:val="center"/>
        </w:trPr>
        <w:tc>
          <w:tcPr>
            <w:tcW w:w="1329" w:type="dxa"/>
            <w:gridSpan w:val="2"/>
            <w:vMerge w:val="restart"/>
            <w:vAlign w:val="center"/>
          </w:tcPr>
          <w:p w:rsidR="00C90542" w:rsidRDefault="00C90542" w:rsidP="00074148">
            <w:pPr>
              <w:spacing w:line="240" w:lineRule="atLeast"/>
              <w:jc w:val="left"/>
              <w:rPr>
                <w:rFonts w:ascii="仿宋_GB2312" w:hAnsi="仿宋_GB2312" w:cs="仿宋_GB2312"/>
                <w:color w:val="000000" w:themeColor="text1"/>
                <w:szCs w:val="24"/>
              </w:rPr>
            </w:pPr>
            <w:r>
              <w:rPr>
                <w:rFonts w:ascii="仿宋_GB2312" w:hAnsi="仿宋_GB2312" w:cs="仿宋_GB2312" w:hint="eastAsia"/>
                <w:color w:val="000000" w:themeColor="text1"/>
                <w:szCs w:val="24"/>
              </w:rPr>
              <w:lastRenderedPageBreak/>
              <w:t>其他培养环节</w:t>
            </w:r>
          </w:p>
        </w:tc>
        <w:tc>
          <w:tcPr>
            <w:tcW w:w="992" w:type="dxa"/>
            <w:vAlign w:val="center"/>
          </w:tcPr>
          <w:p w:rsidR="00C90542" w:rsidRDefault="00C90542" w:rsidP="00074148">
            <w:pPr>
              <w:pStyle w:val="1"/>
              <w:spacing w:line="240" w:lineRule="atLeast"/>
              <w:ind w:right="-57" w:firstLineChars="0" w:firstLine="0"/>
              <w:jc w:val="left"/>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1.文献阅读与综述</w:t>
            </w:r>
          </w:p>
          <w:p w:rsidR="00C90542" w:rsidRDefault="00C90542" w:rsidP="00074148">
            <w:pPr>
              <w:pStyle w:val="1"/>
              <w:spacing w:line="240" w:lineRule="atLeast"/>
              <w:ind w:right="-57" w:firstLineChars="0" w:firstLine="0"/>
              <w:jc w:val="left"/>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（导师考核）</w:t>
            </w:r>
          </w:p>
        </w:tc>
        <w:tc>
          <w:tcPr>
            <w:tcW w:w="2710" w:type="dxa"/>
            <w:gridSpan w:val="3"/>
            <w:vAlign w:val="center"/>
          </w:tcPr>
          <w:p w:rsidR="00C90542" w:rsidRDefault="00C90542" w:rsidP="00074148">
            <w:pPr>
              <w:rPr>
                <w:rFonts w:ascii="仿宋_GB2312" w:hAnsi="仿宋_GB2312" w:cs="仿宋_GB2312"/>
                <w:color w:val="000000" w:themeColor="text1"/>
                <w:szCs w:val="24"/>
              </w:rPr>
            </w:pPr>
            <w:r>
              <w:rPr>
                <w:rFonts w:ascii="仿宋_GB2312" w:hAnsi="仿宋_GB2312" w:cs="仿宋_GB2312" w:hint="eastAsia"/>
                <w:color w:val="000000" w:themeColor="text1"/>
                <w:szCs w:val="24"/>
              </w:rPr>
              <w:t>文献阅读与综述是博士生掌握本学科的学术传统和研究脉络，训练博士生理解能力和概括能力，为博士生的学习、科研奠定一定理论基础和方法的重要环节。属于博士生必须设置的培养环节。前三学期精读书目应不少于20本，具体书目详见“</w:t>
            </w:r>
            <w:r>
              <w:rPr>
                <w:rFonts w:ascii="仿宋_GB2312" w:hAnsi="仿宋_GB2312" w:cs="仿宋_GB2312"/>
                <w:color w:val="000000" w:themeColor="text1"/>
                <w:szCs w:val="24"/>
              </w:rPr>
              <w:t>必读经典书目（20</w:t>
            </w:r>
            <w:r>
              <w:rPr>
                <w:rFonts w:ascii="仿宋_GB2312" w:hAnsi="仿宋_GB2312" w:cs="仿宋_GB2312" w:hint="eastAsia"/>
                <w:color w:val="000000" w:themeColor="text1"/>
                <w:szCs w:val="24"/>
              </w:rPr>
              <w:t>篇</w:t>
            </w:r>
            <w:r>
              <w:rPr>
                <w:rFonts w:ascii="仿宋_GB2312" w:hAnsi="仿宋_GB2312" w:cs="仿宋_GB2312"/>
                <w:color w:val="000000" w:themeColor="text1"/>
                <w:szCs w:val="24"/>
              </w:rPr>
              <w:t>）”</w:t>
            </w:r>
            <w:r>
              <w:rPr>
                <w:rFonts w:ascii="仿宋_GB2312" w:hAnsi="仿宋_GB2312" w:cs="仿宋_GB2312" w:hint="eastAsia"/>
                <w:color w:val="000000" w:themeColor="text1"/>
                <w:szCs w:val="24"/>
              </w:rPr>
              <w:t>，考核方式可以通过读书报告或书评等方式进行。2学分。</w:t>
            </w:r>
          </w:p>
        </w:tc>
        <w:tc>
          <w:tcPr>
            <w:tcW w:w="386" w:type="dxa"/>
            <w:vAlign w:val="center"/>
          </w:tcPr>
          <w:p w:rsidR="00C90542" w:rsidRDefault="00C90542" w:rsidP="00074148">
            <w:pPr>
              <w:ind w:left="-57" w:right="-57"/>
              <w:jc w:val="center"/>
              <w:rPr>
                <w:rFonts w:ascii="仿宋_GB2312" w:hAnsi="仿宋_GB2312" w:cs="仿宋_GB2312"/>
                <w:color w:val="000000" w:themeColor="text1"/>
                <w:szCs w:val="24"/>
              </w:rPr>
            </w:pPr>
          </w:p>
          <w:p w:rsidR="00C90542" w:rsidRDefault="00C90542" w:rsidP="00074148">
            <w:pPr>
              <w:ind w:left="-57" w:right="-57"/>
              <w:jc w:val="center"/>
              <w:rPr>
                <w:rFonts w:ascii="仿宋_GB2312" w:hAnsi="仿宋_GB2312" w:cs="仿宋_GB2312"/>
                <w:color w:val="000000" w:themeColor="text1"/>
                <w:szCs w:val="24"/>
              </w:rPr>
            </w:pPr>
            <w:r>
              <w:rPr>
                <w:rFonts w:ascii="仿宋_GB2312" w:hAnsi="仿宋_GB2312" w:cs="仿宋_GB2312"/>
                <w:color w:val="000000" w:themeColor="text1"/>
                <w:szCs w:val="24"/>
              </w:rPr>
              <w:t>2</w:t>
            </w:r>
          </w:p>
          <w:p w:rsidR="00C90542" w:rsidRDefault="00C90542" w:rsidP="00074148">
            <w:pPr>
              <w:ind w:left="-57" w:right="-57"/>
              <w:jc w:val="center"/>
              <w:rPr>
                <w:rFonts w:ascii="仿宋_GB2312" w:hAnsi="仿宋_GB2312" w:cs="仿宋_GB2312"/>
                <w:color w:val="000000" w:themeColor="text1"/>
                <w:szCs w:val="24"/>
              </w:rPr>
            </w:pPr>
          </w:p>
        </w:tc>
        <w:tc>
          <w:tcPr>
            <w:tcW w:w="386" w:type="dxa"/>
            <w:vMerge w:val="restart"/>
            <w:vAlign w:val="center"/>
          </w:tcPr>
          <w:p w:rsidR="00C90542" w:rsidRDefault="00C90542" w:rsidP="00074148">
            <w:pPr>
              <w:ind w:left="-57" w:right="-57"/>
              <w:jc w:val="center"/>
              <w:rPr>
                <w:rFonts w:ascii="仿宋_GB2312" w:hAnsi="仿宋_GB2312" w:cs="仿宋_GB2312"/>
                <w:color w:val="000000" w:themeColor="text1"/>
                <w:szCs w:val="24"/>
              </w:rPr>
            </w:pPr>
          </w:p>
        </w:tc>
        <w:tc>
          <w:tcPr>
            <w:tcW w:w="462" w:type="dxa"/>
            <w:vMerge w:val="restart"/>
            <w:vAlign w:val="center"/>
          </w:tcPr>
          <w:p w:rsidR="00C90542" w:rsidRDefault="00C90542" w:rsidP="00074148">
            <w:pPr>
              <w:spacing w:line="240" w:lineRule="atLeast"/>
              <w:ind w:right="-57"/>
              <w:jc w:val="center"/>
              <w:rPr>
                <w:rFonts w:ascii="仿宋_GB2312" w:hAnsi="仿宋_GB2312" w:cs="仿宋_GB2312"/>
                <w:color w:val="000000" w:themeColor="text1"/>
                <w:szCs w:val="24"/>
              </w:rPr>
            </w:pPr>
          </w:p>
        </w:tc>
        <w:tc>
          <w:tcPr>
            <w:tcW w:w="716" w:type="dxa"/>
            <w:gridSpan w:val="3"/>
            <w:vMerge w:val="restart"/>
            <w:vAlign w:val="center"/>
          </w:tcPr>
          <w:p w:rsidR="00C90542" w:rsidRDefault="00C90542" w:rsidP="00074148">
            <w:pPr>
              <w:spacing w:line="240" w:lineRule="atLeast"/>
              <w:ind w:leftChars="-27" w:left="-65" w:right="-57"/>
              <w:jc w:val="center"/>
              <w:rPr>
                <w:rFonts w:ascii="仿宋_GB2312" w:hAnsi="仿宋_GB2312" w:cs="仿宋_GB2312"/>
                <w:color w:val="000000" w:themeColor="text1"/>
                <w:szCs w:val="24"/>
              </w:rPr>
            </w:pPr>
          </w:p>
        </w:tc>
        <w:tc>
          <w:tcPr>
            <w:tcW w:w="675" w:type="dxa"/>
            <w:gridSpan w:val="3"/>
            <w:vMerge w:val="restart"/>
            <w:vAlign w:val="center"/>
          </w:tcPr>
          <w:p w:rsidR="00C90542" w:rsidRDefault="00C90542" w:rsidP="00074148">
            <w:pPr>
              <w:spacing w:line="240" w:lineRule="atLeast"/>
              <w:ind w:right="-57"/>
              <w:jc w:val="center"/>
              <w:rPr>
                <w:rFonts w:ascii="仿宋_GB2312" w:hAnsi="仿宋_GB2312" w:cs="仿宋_GB2312"/>
                <w:color w:val="000000" w:themeColor="text1"/>
                <w:spacing w:val="-10"/>
                <w:szCs w:val="24"/>
              </w:rPr>
            </w:pPr>
            <w:r>
              <w:rPr>
                <w:rFonts w:ascii="仿宋_GB2312" w:hAnsi="仿宋_GB2312" w:cs="仿宋_GB2312" w:hint="eastAsia"/>
                <w:color w:val="000000" w:themeColor="text1"/>
                <w:spacing w:val="-10"/>
                <w:szCs w:val="24"/>
              </w:rPr>
              <w:t>考查</w:t>
            </w:r>
          </w:p>
        </w:tc>
        <w:tc>
          <w:tcPr>
            <w:tcW w:w="1321" w:type="dxa"/>
            <w:gridSpan w:val="2"/>
            <w:vMerge w:val="restart"/>
            <w:vAlign w:val="center"/>
          </w:tcPr>
          <w:p w:rsidR="00C90542" w:rsidRDefault="00C90542" w:rsidP="00074148">
            <w:pPr>
              <w:adjustRightInd w:val="0"/>
              <w:snapToGrid w:val="0"/>
              <w:ind w:leftChars="-27" w:left="-65" w:right="-57"/>
              <w:jc w:val="left"/>
              <w:rPr>
                <w:rFonts w:ascii="仿宋_GB2312" w:hAnsi="仿宋_GB2312" w:cs="仿宋_GB2312"/>
                <w:color w:val="000000" w:themeColor="text1"/>
                <w:szCs w:val="24"/>
              </w:rPr>
            </w:pPr>
            <w:r>
              <w:rPr>
                <w:rFonts w:ascii="华文仿宋" w:eastAsia="华文仿宋" w:hAnsi="华文仿宋" w:hint="eastAsia"/>
                <w:color w:val="000000" w:themeColor="text1"/>
                <w:szCs w:val="21"/>
              </w:rPr>
              <w:t>其他培养环节须达到6学分。文献阅读与综述、科研环节必选，各2学分；其他三项可以任选，不少于2学分。</w:t>
            </w:r>
          </w:p>
          <w:p w:rsidR="00C90542" w:rsidRDefault="00C90542" w:rsidP="00074148">
            <w:pPr>
              <w:adjustRightInd w:val="0"/>
              <w:snapToGrid w:val="0"/>
              <w:ind w:leftChars="-27" w:left="-65" w:right="-57"/>
              <w:jc w:val="center"/>
              <w:rPr>
                <w:rFonts w:ascii="仿宋_GB2312" w:hAnsi="仿宋_GB2312" w:cs="仿宋_GB2312"/>
                <w:color w:val="000000" w:themeColor="text1"/>
                <w:szCs w:val="24"/>
              </w:rPr>
            </w:pPr>
          </w:p>
          <w:p w:rsidR="00C90542" w:rsidRDefault="00C90542" w:rsidP="00074148">
            <w:pPr>
              <w:adjustRightInd w:val="0"/>
              <w:snapToGrid w:val="0"/>
              <w:ind w:leftChars="-27" w:left="-65" w:right="-57"/>
              <w:jc w:val="left"/>
              <w:rPr>
                <w:rFonts w:ascii="仿宋_GB2312" w:hAnsi="仿宋_GB2312" w:cs="仿宋_GB2312"/>
                <w:color w:val="000000" w:themeColor="text1"/>
                <w:szCs w:val="24"/>
              </w:rPr>
            </w:pPr>
          </w:p>
          <w:p w:rsidR="00C90542" w:rsidRDefault="00C90542" w:rsidP="00074148">
            <w:pPr>
              <w:adjustRightInd w:val="0"/>
              <w:snapToGrid w:val="0"/>
              <w:ind w:leftChars="-27" w:left="-65" w:right="-57"/>
              <w:jc w:val="left"/>
              <w:rPr>
                <w:rFonts w:ascii="仿宋_GB2312" w:hAnsi="仿宋_GB2312" w:cs="仿宋_GB2312"/>
                <w:color w:val="000000" w:themeColor="text1"/>
                <w:spacing w:val="-8"/>
                <w:szCs w:val="24"/>
              </w:rPr>
            </w:pPr>
          </w:p>
        </w:tc>
      </w:tr>
      <w:tr w:rsidR="00C90542" w:rsidTr="00074148">
        <w:trPr>
          <w:gridAfter w:val="2"/>
          <w:wAfter w:w="1370" w:type="dxa"/>
          <w:cantSplit/>
          <w:trHeight w:val="5093"/>
          <w:jc w:val="center"/>
        </w:trPr>
        <w:tc>
          <w:tcPr>
            <w:tcW w:w="1329" w:type="dxa"/>
            <w:gridSpan w:val="2"/>
            <w:vMerge/>
            <w:vAlign w:val="center"/>
          </w:tcPr>
          <w:p w:rsidR="00C90542" w:rsidRDefault="00C90542" w:rsidP="00074148">
            <w:pPr>
              <w:spacing w:line="240" w:lineRule="atLeast"/>
              <w:jc w:val="left"/>
              <w:rPr>
                <w:rFonts w:ascii="仿宋_GB2312" w:hAnsi="仿宋_GB2312" w:cs="仿宋_GB2312"/>
                <w:color w:val="000000" w:themeColor="text1"/>
                <w:szCs w:val="24"/>
              </w:rPr>
            </w:pPr>
          </w:p>
        </w:tc>
        <w:tc>
          <w:tcPr>
            <w:tcW w:w="992" w:type="dxa"/>
            <w:vAlign w:val="center"/>
          </w:tcPr>
          <w:p w:rsidR="00C90542" w:rsidRDefault="00C90542" w:rsidP="00074148">
            <w:pPr>
              <w:spacing w:line="240" w:lineRule="atLeast"/>
              <w:ind w:leftChars="-27" w:left="-65" w:right="-57"/>
              <w:jc w:val="left"/>
              <w:rPr>
                <w:rFonts w:ascii="仿宋_GB2312" w:hAnsi="仿宋_GB2312" w:cs="仿宋_GB2312"/>
                <w:color w:val="000000" w:themeColor="text1"/>
                <w:szCs w:val="24"/>
              </w:rPr>
            </w:pPr>
            <w:r>
              <w:rPr>
                <w:rFonts w:ascii="仿宋_GB2312" w:hAnsi="仿宋_GB2312" w:cs="仿宋_GB2312" w:hint="eastAsia"/>
                <w:color w:val="000000" w:themeColor="text1"/>
                <w:szCs w:val="24"/>
              </w:rPr>
              <w:t>2.科研环节</w:t>
            </w:r>
          </w:p>
          <w:p w:rsidR="00C90542" w:rsidRDefault="00C90542" w:rsidP="00074148">
            <w:pPr>
              <w:spacing w:line="240" w:lineRule="atLeast"/>
              <w:ind w:leftChars="-27" w:left="-65" w:right="-57"/>
              <w:jc w:val="left"/>
              <w:rPr>
                <w:rFonts w:ascii="仿宋_GB2312" w:hAnsi="仿宋_GB2312" w:cs="仿宋_GB2312"/>
                <w:color w:val="000000" w:themeColor="text1"/>
                <w:szCs w:val="24"/>
              </w:rPr>
            </w:pPr>
            <w:r>
              <w:rPr>
                <w:rFonts w:ascii="仿宋_GB2312" w:hAnsi="仿宋_GB2312" w:cs="仿宋_GB2312" w:hint="eastAsia"/>
                <w:color w:val="000000" w:themeColor="text1"/>
                <w:szCs w:val="24"/>
              </w:rPr>
              <w:t>（导师考核）</w:t>
            </w:r>
          </w:p>
        </w:tc>
        <w:tc>
          <w:tcPr>
            <w:tcW w:w="2710" w:type="dxa"/>
            <w:gridSpan w:val="3"/>
            <w:vAlign w:val="center"/>
          </w:tcPr>
          <w:p w:rsidR="00C90542" w:rsidRDefault="00C90542" w:rsidP="00074148">
            <w:pPr>
              <w:rPr>
                <w:rFonts w:ascii="仿宋_GB2312" w:hAnsi="仿宋_GB2312" w:cs="仿宋_GB2312"/>
                <w:color w:val="000000" w:themeColor="text1"/>
                <w:szCs w:val="24"/>
              </w:rPr>
            </w:pPr>
            <w:r>
              <w:rPr>
                <w:rFonts w:ascii="仿宋_GB2312" w:hAnsi="仿宋_GB2312" w:cs="仿宋_GB2312" w:hint="eastAsia"/>
                <w:color w:val="000000" w:themeColor="text1"/>
                <w:szCs w:val="24"/>
              </w:rPr>
              <w:t>博士研究生在中期考核之前应提交3篇学期论文。2学分。</w:t>
            </w:r>
          </w:p>
          <w:p w:rsidR="00C90542" w:rsidRDefault="00C90542" w:rsidP="00074148">
            <w:pPr>
              <w:adjustRightInd w:val="0"/>
              <w:snapToGrid w:val="0"/>
              <w:rPr>
                <w:rFonts w:ascii="仿宋_GB2312" w:hAnsi="仿宋_GB2312" w:cs="仿宋_GB2312"/>
                <w:b/>
                <w:color w:val="000000" w:themeColor="text1"/>
                <w:szCs w:val="24"/>
              </w:rPr>
            </w:pPr>
            <w:r>
              <w:rPr>
                <w:rFonts w:ascii="仿宋" w:eastAsia="仿宋" w:hAnsi="仿宋" w:cs="宋体" w:hint="eastAsia"/>
                <w:bCs/>
                <w:color w:val="000000" w:themeColor="text1"/>
                <w:kern w:val="0"/>
                <w:szCs w:val="24"/>
              </w:rPr>
              <w:t>博士研究生在申请学位前，应当以中国政法大学为唯一作者单位、博士研究生本人为</w:t>
            </w:r>
            <w:r>
              <w:rPr>
                <w:rFonts w:ascii="仿宋_GB2312" w:hAnsi="仿宋_GB2312" w:cs="仿宋_GB2312" w:hint="eastAsia"/>
                <w:color w:val="000000" w:themeColor="text1"/>
                <w:szCs w:val="24"/>
              </w:rPr>
              <w:t>第一</w:t>
            </w:r>
            <w:r>
              <w:rPr>
                <w:rFonts w:ascii="仿宋" w:eastAsia="仿宋" w:hAnsi="仿宋" w:cs="宋体" w:hint="eastAsia"/>
                <w:bCs/>
                <w:color w:val="000000" w:themeColor="text1"/>
                <w:kern w:val="0"/>
                <w:szCs w:val="24"/>
              </w:rPr>
              <w:t>作者或独立作者，发表</w:t>
            </w:r>
            <w:r>
              <w:rPr>
                <w:rFonts w:ascii="仿宋" w:eastAsia="仿宋" w:hAnsi="仿宋" w:cs="宋体"/>
                <w:bCs/>
                <w:color w:val="000000" w:themeColor="text1"/>
                <w:kern w:val="0"/>
                <w:szCs w:val="24"/>
              </w:rPr>
              <w:t>2</w:t>
            </w:r>
            <w:r>
              <w:rPr>
                <w:rFonts w:ascii="仿宋" w:eastAsia="仿宋" w:hAnsi="仿宋" w:cs="宋体" w:hint="eastAsia"/>
                <w:bCs/>
                <w:color w:val="000000" w:themeColor="text1"/>
                <w:kern w:val="0"/>
                <w:szCs w:val="24"/>
              </w:rPr>
              <w:t>篇或以上与本人专业相关的核心期刊学术论文，每篇字数不少于</w:t>
            </w:r>
            <w:r>
              <w:rPr>
                <w:rFonts w:ascii="仿宋" w:eastAsia="仿宋" w:hAnsi="仿宋" w:cs="宋体"/>
                <w:bCs/>
                <w:color w:val="000000" w:themeColor="text1"/>
                <w:kern w:val="0"/>
                <w:szCs w:val="24"/>
              </w:rPr>
              <w:t>5000</w:t>
            </w:r>
            <w:r>
              <w:rPr>
                <w:rFonts w:ascii="仿宋" w:eastAsia="仿宋" w:hAnsi="仿宋" w:cs="宋体" w:hint="eastAsia"/>
                <w:bCs/>
                <w:color w:val="000000" w:themeColor="text1"/>
                <w:kern w:val="0"/>
                <w:szCs w:val="24"/>
              </w:rPr>
              <w:t>汉字或</w:t>
            </w:r>
            <w:r>
              <w:rPr>
                <w:rFonts w:ascii="仿宋" w:eastAsia="仿宋" w:hAnsi="仿宋" w:cs="宋体"/>
                <w:bCs/>
                <w:color w:val="000000" w:themeColor="text1"/>
                <w:kern w:val="0"/>
                <w:szCs w:val="24"/>
              </w:rPr>
              <w:t>4000</w:t>
            </w:r>
            <w:r>
              <w:rPr>
                <w:rFonts w:ascii="仿宋" w:eastAsia="仿宋" w:hAnsi="仿宋" w:cs="宋体" w:hint="eastAsia"/>
                <w:bCs/>
                <w:color w:val="000000" w:themeColor="text1"/>
                <w:kern w:val="0"/>
                <w:szCs w:val="24"/>
              </w:rPr>
              <w:t>外文单词。核心期刊论文依据《中国政法大学科研管理典》的相关规定认定。</w:t>
            </w:r>
          </w:p>
        </w:tc>
        <w:tc>
          <w:tcPr>
            <w:tcW w:w="386" w:type="dxa"/>
            <w:vAlign w:val="center"/>
          </w:tcPr>
          <w:p w:rsidR="00C90542" w:rsidRDefault="00C90542" w:rsidP="00074148">
            <w:pPr>
              <w:ind w:left="-57" w:right="-57"/>
              <w:jc w:val="center"/>
              <w:rPr>
                <w:rFonts w:ascii="仿宋_GB2312" w:hAnsi="仿宋_GB2312" w:cs="仿宋_GB2312"/>
                <w:color w:val="000000" w:themeColor="text1"/>
                <w:szCs w:val="24"/>
              </w:rPr>
            </w:pPr>
            <w:r>
              <w:rPr>
                <w:rFonts w:ascii="仿宋_GB2312" w:hAnsi="仿宋_GB2312" w:cs="仿宋_GB2312"/>
                <w:color w:val="000000" w:themeColor="text1"/>
                <w:szCs w:val="24"/>
              </w:rPr>
              <w:t>2</w:t>
            </w:r>
          </w:p>
        </w:tc>
        <w:tc>
          <w:tcPr>
            <w:tcW w:w="386" w:type="dxa"/>
            <w:vMerge/>
            <w:vAlign w:val="center"/>
          </w:tcPr>
          <w:p w:rsidR="00C90542" w:rsidRDefault="00C90542" w:rsidP="00074148">
            <w:pPr>
              <w:ind w:left="-57" w:right="-57"/>
              <w:jc w:val="center"/>
              <w:rPr>
                <w:rFonts w:ascii="仿宋_GB2312" w:hAnsi="仿宋_GB2312" w:cs="仿宋_GB2312"/>
                <w:color w:val="000000" w:themeColor="text1"/>
                <w:szCs w:val="24"/>
              </w:rPr>
            </w:pPr>
          </w:p>
        </w:tc>
        <w:tc>
          <w:tcPr>
            <w:tcW w:w="462" w:type="dxa"/>
            <w:vMerge/>
            <w:vAlign w:val="center"/>
          </w:tcPr>
          <w:p w:rsidR="00C90542" w:rsidRDefault="00C90542" w:rsidP="00074148">
            <w:pPr>
              <w:spacing w:line="240" w:lineRule="atLeast"/>
              <w:ind w:right="-57"/>
              <w:jc w:val="center"/>
              <w:rPr>
                <w:rFonts w:ascii="仿宋_GB2312" w:hAnsi="仿宋_GB2312" w:cs="仿宋_GB2312"/>
                <w:color w:val="000000" w:themeColor="text1"/>
                <w:szCs w:val="24"/>
              </w:rPr>
            </w:pPr>
          </w:p>
        </w:tc>
        <w:tc>
          <w:tcPr>
            <w:tcW w:w="716" w:type="dxa"/>
            <w:gridSpan w:val="3"/>
            <w:vMerge/>
            <w:vAlign w:val="center"/>
          </w:tcPr>
          <w:p w:rsidR="00C90542" w:rsidRDefault="00C90542" w:rsidP="00074148">
            <w:pPr>
              <w:spacing w:line="240" w:lineRule="atLeast"/>
              <w:ind w:leftChars="-27" w:left="-65" w:right="-57"/>
              <w:jc w:val="center"/>
              <w:rPr>
                <w:rFonts w:ascii="仿宋_GB2312" w:hAnsi="仿宋_GB2312" w:cs="仿宋_GB2312"/>
                <w:color w:val="000000" w:themeColor="text1"/>
                <w:szCs w:val="24"/>
              </w:rPr>
            </w:pPr>
          </w:p>
        </w:tc>
        <w:tc>
          <w:tcPr>
            <w:tcW w:w="675" w:type="dxa"/>
            <w:gridSpan w:val="3"/>
            <w:vMerge/>
            <w:vAlign w:val="center"/>
          </w:tcPr>
          <w:p w:rsidR="00C90542" w:rsidRDefault="00C90542" w:rsidP="00074148">
            <w:pPr>
              <w:spacing w:line="240" w:lineRule="atLeast"/>
              <w:ind w:right="-57"/>
              <w:jc w:val="center"/>
              <w:rPr>
                <w:rFonts w:ascii="仿宋_GB2312" w:hAnsi="仿宋_GB2312" w:cs="仿宋_GB2312"/>
                <w:color w:val="000000" w:themeColor="text1"/>
                <w:spacing w:val="-10"/>
                <w:szCs w:val="24"/>
              </w:rPr>
            </w:pPr>
          </w:p>
        </w:tc>
        <w:tc>
          <w:tcPr>
            <w:tcW w:w="1321" w:type="dxa"/>
            <w:gridSpan w:val="2"/>
            <w:vMerge/>
            <w:vAlign w:val="center"/>
          </w:tcPr>
          <w:p w:rsidR="00C90542" w:rsidRDefault="00C90542" w:rsidP="00074148">
            <w:pPr>
              <w:spacing w:line="400" w:lineRule="exact"/>
              <w:ind w:leftChars="-27" w:left="-65" w:right="-57"/>
              <w:jc w:val="left"/>
              <w:rPr>
                <w:rFonts w:ascii="仿宋_GB2312" w:hAnsi="仿宋_GB2312" w:cs="仿宋_GB2312"/>
                <w:color w:val="000000" w:themeColor="text1"/>
                <w:spacing w:val="-8"/>
                <w:szCs w:val="24"/>
              </w:rPr>
            </w:pPr>
          </w:p>
        </w:tc>
      </w:tr>
      <w:tr w:rsidR="00C90542" w:rsidTr="00074148">
        <w:trPr>
          <w:gridAfter w:val="2"/>
          <w:wAfter w:w="1370" w:type="dxa"/>
          <w:cantSplit/>
          <w:trHeight w:val="2966"/>
          <w:jc w:val="center"/>
        </w:trPr>
        <w:tc>
          <w:tcPr>
            <w:tcW w:w="1329" w:type="dxa"/>
            <w:gridSpan w:val="2"/>
            <w:vMerge/>
            <w:vAlign w:val="center"/>
          </w:tcPr>
          <w:p w:rsidR="00C90542" w:rsidRDefault="00C90542" w:rsidP="00074148">
            <w:pPr>
              <w:spacing w:line="240" w:lineRule="atLeast"/>
              <w:jc w:val="left"/>
              <w:rPr>
                <w:rFonts w:ascii="仿宋_GB2312" w:hAnsi="仿宋_GB2312" w:cs="仿宋_GB2312"/>
                <w:color w:val="000000" w:themeColor="text1"/>
                <w:szCs w:val="24"/>
              </w:rPr>
            </w:pPr>
          </w:p>
        </w:tc>
        <w:tc>
          <w:tcPr>
            <w:tcW w:w="992" w:type="dxa"/>
            <w:vAlign w:val="center"/>
          </w:tcPr>
          <w:p w:rsidR="00C90542" w:rsidRDefault="00C90542" w:rsidP="00074148">
            <w:pPr>
              <w:spacing w:line="240" w:lineRule="atLeast"/>
              <w:ind w:leftChars="-27" w:left="-65" w:right="-57"/>
              <w:jc w:val="left"/>
              <w:rPr>
                <w:rFonts w:ascii="仿宋_GB2312" w:hAnsi="仿宋_GB2312" w:cs="仿宋_GB2312"/>
                <w:color w:val="000000" w:themeColor="text1"/>
                <w:szCs w:val="24"/>
              </w:rPr>
            </w:pPr>
            <w:r>
              <w:rPr>
                <w:rFonts w:ascii="仿宋_GB2312" w:hAnsi="仿宋_GB2312" w:cs="仿宋_GB2312" w:hint="eastAsia"/>
                <w:color w:val="000000" w:themeColor="text1"/>
                <w:szCs w:val="24"/>
              </w:rPr>
              <w:t>3.课题研究</w:t>
            </w:r>
          </w:p>
          <w:p w:rsidR="00C90542" w:rsidRDefault="00C90542" w:rsidP="00074148">
            <w:pPr>
              <w:spacing w:line="240" w:lineRule="atLeast"/>
              <w:ind w:leftChars="-27" w:left="-65" w:right="-57"/>
              <w:jc w:val="left"/>
              <w:rPr>
                <w:rFonts w:ascii="仿宋_GB2312" w:hAnsi="仿宋_GB2312" w:cs="仿宋_GB2312"/>
                <w:color w:val="000000" w:themeColor="text1"/>
                <w:szCs w:val="24"/>
              </w:rPr>
            </w:pPr>
            <w:r>
              <w:rPr>
                <w:rFonts w:ascii="仿宋_GB2312" w:hAnsi="仿宋_GB2312" w:cs="仿宋_GB2312" w:hint="eastAsia"/>
                <w:color w:val="000000" w:themeColor="text1"/>
                <w:szCs w:val="24"/>
              </w:rPr>
              <w:t>（导师考核）</w:t>
            </w:r>
          </w:p>
        </w:tc>
        <w:tc>
          <w:tcPr>
            <w:tcW w:w="2710" w:type="dxa"/>
            <w:gridSpan w:val="3"/>
            <w:vAlign w:val="center"/>
          </w:tcPr>
          <w:p w:rsidR="00C90542" w:rsidRDefault="00C90542" w:rsidP="00074148">
            <w:pPr>
              <w:ind w:left="-57" w:right="-57"/>
              <w:rPr>
                <w:rFonts w:ascii="仿宋_GB2312" w:hAnsi="仿宋_GB2312" w:cs="仿宋_GB2312"/>
                <w:color w:val="000000" w:themeColor="text1"/>
                <w:szCs w:val="24"/>
              </w:rPr>
            </w:pPr>
            <w:r>
              <w:rPr>
                <w:rFonts w:ascii="仿宋_GB2312" w:hAnsi="仿宋_GB2312" w:cs="仿宋_GB2312" w:hint="eastAsia"/>
                <w:color w:val="000000" w:themeColor="text1"/>
                <w:szCs w:val="24"/>
              </w:rPr>
              <w:t>课题研究</w:t>
            </w:r>
            <w:r>
              <w:rPr>
                <w:rFonts w:ascii="仿宋_GB2312" w:hAnsi="仿宋_GB2312" w:cs="仿宋_GB2312"/>
                <w:color w:val="000000" w:themeColor="text1"/>
                <w:szCs w:val="24"/>
              </w:rPr>
              <w:t>有利于</w:t>
            </w:r>
            <w:r>
              <w:rPr>
                <w:rFonts w:ascii="仿宋_GB2312" w:hAnsi="仿宋_GB2312" w:cs="仿宋_GB2312" w:hint="eastAsia"/>
                <w:color w:val="000000" w:themeColor="text1"/>
                <w:szCs w:val="24"/>
              </w:rPr>
              <w:t>博士生培养的整个过程。各学科专业及导师应创造条件，吸收博士生参与课题研究，并作为博士生学业考核的主要内容，博士研究生主持或参与本校教师或同学的课题不得少于3</w:t>
            </w:r>
          </w:p>
          <w:p w:rsidR="00C90542" w:rsidRDefault="00C90542" w:rsidP="00074148">
            <w:pPr>
              <w:ind w:right="-57"/>
              <w:rPr>
                <w:rFonts w:ascii="仿宋_GB2312" w:hAnsi="仿宋_GB2312" w:cs="仿宋_GB2312"/>
                <w:color w:val="000000" w:themeColor="text1"/>
                <w:szCs w:val="24"/>
              </w:rPr>
            </w:pPr>
            <w:r>
              <w:rPr>
                <w:rFonts w:ascii="仿宋_GB2312" w:hAnsi="仿宋_GB2312" w:cs="仿宋_GB2312" w:hint="eastAsia"/>
                <w:color w:val="000000" w:themeColor="text1"/>
                <w:szCs w:val="24"/>
              </w:rPr>
              <w:t>项。2学分。</w:t>
            </w:r>
          </w:p>
        </w:tc>
        <w:tc>
          <w:tcPr>
            <w:tcW w:w="386" w:type="dxa"/>
            <w:vMerge w:val="restart"/>
            <w:vAlign w:val="center"/>
          </w:tcPr>
          <w:p w:rsidR="00C90542" w:rsidRDefault="00C90542" w:rsidP="00074148">
            <w:pPr>
              <w:ind w:left="-57" w:right="-57" w:firstLineChars="100" w:firstLine="240"/>
              <w:rPr>
                <w:rFonts w:ascii="仿宋_GB2312" w:hAnsi="仿宋_GB2312" w:cs="仿宋_GB2312"/>
                <w:color w:val="000000" w:themeColor="text1"/>
                <w:szCs w:val="24"/>
              </w:rPr>
            </w:pPr>
          </w:p>
          <w:p w:rsidR="00C90542" w:rsidRDefault="00C90542" w:rsidP="00074148">
            <w:pPr>
              <w:ind w:right="-57"/>
              <w:jc w:val="left"/>
              <w:rPr>
                <w:rFonts w:ascii="仿宋_GB2312" w:hAnsi="仿宋_GB2312" w:cs="仿宋_GB2312"/>
                <w:color w:val="000000" w:themeColor="text1"/>
                <w:szCs w:val="24"/>
              </w:rPr>
            </w:pPr>
          </w:p>
          <w:p w:rsidR="00C90542" w:rsidRDefault="00C90542" w:rsidP="00074148">
            <w:pPr>
              <w:ind w:right="-57"/>
              <w:jc w:val="left"/>
              <w:rPr>
                <w:rFonts w:ascii="仿宋_GB2312" w:hAnsi="仿宋_GB2312" w:cs="仿宋_GB2312"/>
                <w:color w:val="000000" w:themeColor="text1"/>
                <w:szCs w:val="24"/>
              </w:rPr>
            </w:pPr>
          </w:p>
          <w:p w:rsidR="00C90542" w:rsidRDefault="00C90542" w:rsidP="00074148">
            <w:pPr>
              <w:ind w:right="-57"/>
              <w:jc w:val="left"/>
              <w:rPr>
                <w:rFonts w:ascii="仿宋_GB2312" w:hAnsi="仿宋_GB2312" w:cs="仿宋_GB2312"/>
                <w:color w:val="000000" w:themeColor="text1"/>
                <w:szCs w:val="24"/>
              </w:rPr>
            </w:pPr>
          </w:p>
          <w:p w:rsidR="00C90542" w:rsidRDefault="00C90542" w:rsidP="00074148">
            <w:pPr>
              <w:ind w:right="-57"/>
              <w:jc w:val="left"/>
              <w:rPr>
                <w:rFonts w:ascii="仿宋_GB2312" w:hAnsi="仿宋_GB2312" w:cs="仿宋_GB2312"/>
                <w:color w:val="000000" w:themeColor="text1"/>
                <w:szCs w:val="24"/>
              </w:rPr>
            </w:pPr>
          </w:p>
          <w:p w:rsidR="00C90542" w:rsidRDefault="00C90542" w:rsidP="00074148">
            <w:pPr>
              <w:ind w:right="-57"/>
              <w:jc w:val="left"/>
              <w:rPr>
                <w:rFonts w:ascii="仿宋_GB2312" w:hAnsi="仿宋_GB2312" w:cs="仿宋_GB2312"/>
                <w:color w:val="000000" w:themeColor="text1"/>
                <w:szCs w:val="24"/>
              </w:rPr>
            </w:pPr>
          </w:p>
          <w:p w:rsidR="00C90542" w:rsidRDefault="00C90542" w:rsidP="00074148">
            <w:pPr>
              <w:ind w:right="-57"/>
              <w:jc w:val="left"/>
              <w:rPr>
                <w:rFonts w:ascii="仿宋_GB2312" w:hAnsi="仿宋_GB2312" w:cs="仿宋_GB2312"/>
                <w:color w:val="000000" w:themeColor="text1"/>
                <w:szCs w:val="24"/>
              </w:rPr>
            </w:pPr>
          </w:p>
          <w:p w:rsidR="00C90542" w:rsidRDefault="00C90542" w:rsidP="00074148">
            <w:pPr>
              <w:ind w:right="-57"/>
              <w:jc w:val="left"/>
              <w:rPr>
                <w:rFonts w:ascii="仿宋_GB2312" w:hAnsi="仿宋_GB2312" w:cs="仿宋_GB2312"/>
                <w:color w:val="000000" w:themeColor="text1"/>
                <w:szCs w:val="24"/>
              </w:rPr>
            </w:pPr>
          </w:p>
          <w:p w:rsidR="00C90542" w:rsidRDefault="00C90542" w:rsidP="00074148">
            <w:pPr>
              <w:ind w:right="-57"/>
              <w:jc w:val="left"/>
              <w:rPr>
                <w:rFonts w:ascii="仿宋_GB2312" w:hAnsi="仿宋_GB2312" w:cs="仿宋_GB2312"/>
                <w:color w:val="000000" w:themeColor="text1"/>
                <w:szCs w:val="24"/>
              </w:rPr>
            </w:pPr>
          </w:p>
          <w:p w:rsidR="00C90542" w:rsidRDefault="00C90542" w:rsidP="00074148">
            <w:pPr>
              <w:ind w:right="-57"/>
              <w:jc w:val="left"/>
              <w:rPr>
                <w:rFonts w:ascii="仿宋_GB2312" w:hAnsi="仿宋_GB2312" w:cs="仿宋_GB2312"/>
                <w:color w:val="000000" w:themeColor="text1"/>
                <w:szCs w:val="24"/>
              </w:rPr>
            </w:pPr>
          </w:p>
          <w:p w:rsidR="00C90542" w:rsidRDefault="00C90542" w:rsidP="00074148">
            <w:pPr>
              <w:ind w:right="-57"/>
              <w:jc w:val="left"/>
              <w:rPr>
                <w:rFonts w:ascii="仿宋_GB2312" w:hAnsi="仿宋_GB2312" w:cs="仿宋_GB2312"/>
                <w:color w:val="000000" w:themeColor="text1"/>
                <w:szCs w:val="24"/>
              </w:rPr>
            </w:pPr>
          </w:p>
          <w:p w:rsidR="00C90542" w:rsidRDefault="00C90542" w:rsidP="00074148">
            <w:pPr>
              <w:ind w:right="-57"/>
              <w:jc w:val="left"/>
              <w:rPr>
                <w:rFonts w:ascii="仿宋_GB2312" w:hAnsi="仿宋_GB2312" w:cs="仿宋_GB2312"/>
                <w:color w:val="000000" w:themeColor="text1"/>
                <w:szCs w:val="24"/>
              </w:rPr>
            </w:pPr>
          </w:p>
          <w:p w:rsidR="00C90542" w:rsidRDefault="00C90542" w:rsidP="00074148">
            <w:pPr>
              <w:ind w:right="-57"/>
              <w:jc w:val="left"/>
              <w:rPr>
                <w:rFonts w:ascii="仿宋_GB2312" w:hAnsi="仿宋_GB2312" w:cs="仿宋_GB2312"/>
                <w:color w:val="000000" w:themeColor="text1"/>
                <w:szCs w:val="24"/>
              </w:rPr>
            </w:pPr>
          </w:p>
          <w:p w:rsidR="00C90542" w:rsidRDefault="00C90542" w:rsidP="00074148">
            <w:pPr>
              <w:ind w:right="-57"/>
              <w:jc w:val="left"/>
              <w:rPr>
                <w:rFonts w:ascii="仿宋_GB2312" w:hAnsi="仿宋_GB2312" w:cs="仿宋_GB2312"/>
                <w:color w:val="000000" w:themeColor="text1"/>
                <w:szCs w:val="24"/>
              </w:rPr>
            </w:pPr>
          </w:p>
          <w:p w:rsidR="00C90542" w:rsidRDefault="00C90542" w:rsidP="00074148">
            <w:pPr>
              <w:ind w:right="-57"/>
              <w:jc w:val="left"/>
              <w:rPr>
                <w:rFonts w:ascii="仿宋_GB2312" w:hAnsi="仿宋_GB2312" w:cs="仿宋_GB2312"/>
                <w:color w:val="000000" w:themeColor="text1"/>
                <w:szCs w:val="24"/>
              </w:rPr>
            </w:pPr>
          </w:p>
          <w:p w:rsidR="00C90542" w:rsidRDefault="00C90542" w:rsidP="00074148">
            <w:pPr>
              <w:ind w:right="-57"/>
              <w:jc w:val="left"/>
              <w:rPr>
                <w:rFonts w:ascii="仿宋_GB2312" w:hAnsi="仿宋_GB2312" w:cs="仿宋_GB2312"/>
                <w:color w:val="000000" w:themeColor="text1"/>
                <w:szCs w:val="24"/>
              </w:rPr>
            </w:pPr>
          </w:p>
          <w:p w:rsidR="00C90542" w:rsidRDefault="00C90542" w:rsidP="00074148">
            <w:pPr>
              <w:ind w:right="-57"/>
              <w:jc w:val="left"/>
              <w:rPr>
                <w:rFonts w:ascii="仿宋_GB2312" w:hAnsi="仿宋_GB2312" w:cs="仿宋_GB2312"/>
                <w:color w:val="000000" w:themeColor="text1"/>
                <w:szCs w:val="24"/>
              </w:rPr>
            </w:pPr>
            <w:r>
              <w:rPr>
                <w:rFonts w:ascii="仿宋_GB2312" w:hAnsi="仿宋_GB2312" w:cs="仿宋_GB2312" w:hint="eastAsia"/>
                <w:color w:val="000000" w:themeColor="text1"/>
                <w:szCs w:val="24"/>
              </w:rPr>
              <w:t>2</w:t>
            </w:r>
          </w:p>
        </w:tc>
        <w:tc>
          <w:tcPr>
            <w:tcW w:w="386" w:type="dxa"/>
            <w:vMerge/>
            <w:vAlign w:val="center"/>
          </w:tcPr>
          <w:p w:rsidR="00C90542" w:rsidRDefault="00C90542" w:rsidP="00074148">
            <w:pPr>
              <w:ind w:left="-57" w:right="-57"/>
              <w:jc w:val="center"/>
              <w:rPr>
                <w:rFonts w:ascii="仿宋_GB2312" w:hAnsi="仿宋_GB2312" w:cs="仿宋_GB2312"/>
                <w:color w:val="000000" w:themeColor="text1"/>
                <w:szCs w:val="24"/>
              </w:rPr>
            </w:pPr>
          </w:p>
        </w:tc>
        <w:tc>
          <w:tcPr>
            <w:tcW w:w="462" w:type="dxa"/>
            <w:vMerge/>
            <w:vAlign w:val="center"/>
          </w:tcPr>
          <w:p w:rsidR="00C90542" w:rsidRDefault="00C90542" w:rsidP="00074148">
            <w:pPr>
              <w:spacing w:line="240" w:lineRule="atLeast"/>
              <w:ind w:right="-57"/>
              <w:jc w:val="center"/>
              <w:rPr>
                <w:rFonts w:ascii="仿宋_GB2312" w:hAnsi="仿宋_GB2312" w:cs="仿宋_GB2312"/>
                <w:color w:val="000000" w:themeColor="text1"/>
                <w:szCs w:val="24"/>
              </w:rPr>
            </w:pPr>
          </w:p>
        </w:tc>
        <w:tc>
          <w:tcPr>
            <w:tcW w:w="716" w:type="dxa"/>
            <w:gridSpan w:val="3"/>
            <w:vMerge/>
            <w:vAlign w:val="center"/>
          </w:tcPr>
          <w:p w:rsidR="00C90542" w:rsidRDefault="00C90542" w:rsidP="00074148">
            <w:pPr>
              <w:spacing w:line="240" w:lineRule="atLeast"/>
              <w:ind w:leftChars="-27" w:left="-65" w:right="-57"/>
              <w:jc w:val="center"/>
              <w:rPr>
                <w:rFonts w:ascii="仿宋_GB2312" w:hAnsi="仿宋_GB2312" w:cs="仿宋_GB2312"/>
                <w:color w:val="000000" w:themeColor="text1"/>
                <w:szCs w:val="24"/>
              </w:rPr>
            </w:pPr>
          </w:p>
        </w:tc>
        <w:tc>
          <w:tcPr>
            <w:tcW w:w="675" w:type="dxa"/>
            <w:gridSpan w:val="3"/>
            <w:vMerge/>
            <w:vAlign w:val="center"/>
          </w:tcPr>
          <w:p w:rsidR="00C90542" w:rsidRDefault="00C90542" w:rsidP="00074148">
            <w:pPr>
              <w:spacing w:line="240" w:lineRule="atLeast"/>
              <w:ind w:right="-57"/>
              <w:jc w:val="center"/>
              <w:rPr>
                <w:rFonts w:ascii="仿宋_GB2312" w:hAnsi="仿宋_GB2312" w:cs="仿宋_GB2312"/>
                <w:color w:val="000000" w:themeColor="text1"/>
                <w:spacing w:val="-10"/>
                <w:szCs w:val="24"/>
              </w:rPr>
            </w:pPr>
          </w:p>
        </w:tc>
        <w:tc>
          <w:tcPr>
            <w:tcW w:w="1321" w:type="dxa"/>
            <w:gridSpan w:val="2"/>
            <w:vMerge/>
            <w:vAlign w:val="center"/>
          </w:tcPr>
          <w:p w:rsidR="00C90542" w:rsidRDefault="00C90542" w:rsidP="00074148">
            <w:pPr>
              <w:spacing w:line="400" w:lineRule="exact"/>
              <w:ind w:leftChars="-27" w:left="-65" w:right="-57"/>
              <w:jc w:val="left"/>
              <w:rPr>
                <w:rFonts w:ascii="仿宋_GB2312" w:hAnsi="仿宋_GB2312" w:cs="仿宋_GB2312"/>
                <w:color w:val="000000" w:themeColor="text1"/>
                <w:spacing w:val="-8"/>
                <w:szCs w:val="24"/>
              </w:rPr>
            </w:pPr>
          </w:p>
        </w:tc>
      </w:tr>
      <w:tr w:rsidR="00C90542" w:rsidTr="00074148">
        <w:trPr>
          <w:gridAfter w:val="2"/>
          <w:wAfter w:w="1370" w:type="dxa"/>
          <w:cantSplit/>
          <w:trHeight w:val="3251"/>
          <w:jc w:val="center"/>
        </w:trPr>
        <w:tc>
          <w:tcPr>
            <w:tcW w:w="1329" w:type="dxa"/>
            <w:gridSpan w:val="2"/>
            <w:vMerge/>
            <w:vAlign w:val="center"/>
          </w:tcPr>
          <w:p w:rsidR="00C90542" w:rsidRDefault="00C90542" w:rsidP="00074148">
            <w:pPr>
              <w:spacing w:line="240" w:lineRule="atLeast"/>
              <w:jc w:val="center"/>
              <w:rPr>
                <w:rFonts w:ascii="仿宋_GB2312" w:hAnsi="仿宋_GB2312" w:cs="仿宋_GB2312"/>
                <w:color w:val="000000" w:themeColor="text1"/>
                <w:szCs w:val="24"/>
              </w:rPr>
            </w:pPr>
          </w:p>
        </w:tc>
        <w:tc>
          <w:tcPr>
            <w:tcW w:w="992" w:type="dxa"/>
            <w:vAlign w:val="center"/>
          </w:tcPr>
          <w:p w:rsidR="00C90542" w:rsidRDefault="00C90542" w:rsidP="00074148">
            <w:pPr>
              <w:spacing w:line="240" w:lineRule="atLeast"/>
              <w:ind w:leftChars="-27" w:left="-65" w:right="-57"/>
              <w:jc w:val="left"/>
              <w:rPr>
                <w:rFonts w:ascii="仿宋_GB2312" w:hAnsi="仿宋_GB2312" w:cs="仿宋_GB2312"/>
                <w:color w:val="000000" w:themeColor="text1"/>
                <w:szCs w:val="24"/>
              </w:rPr>
            </w:pPr>
            <w:r>
              <w:rPr>
                <w:rFonts w:ascii="仿宋_GB2312" w:hAnsi="仿宋_GB2312" w:cs="仿宋_GB2312" w:hint="eastAsia"/>
                <w:color w:val="000000" w:themeColor="text1"/>
                <w:szCs w:val="24"/>
              </w:rPr>
              <w:t>4.社会实践</w:t>
            </w:r>
          </w:p>
          <w:p w:rsidR="00C90542" w:rsidRDefault="00C90542" w:rsidP="00074148">
            <w:pPr>
              <w:spacing w:line="240" w:lineRule="atLeast"/>
              <w:ind w:leftChars="-27" w:left="-65" w:right="-57"/>
              <w:jc w:val="left"/>
              <w:rPr>
                <w:rFonts w:ascii="仿宋_GB2312" w:hAnsi="仿宋_GB2312" w:cs="仿宋_GB2312"/>
                <w:color w:val="000000" w:themeColor="text1"/>
                <w:szCs w:val="24"/>
              </w:rPr>
            </w:pPr>
            <w:r>
              <w:rPr>
                <w:rFonts w:ascii="仿宋_GB2312" w:hAnsi="仿宋_GB2312" w:cs="仿宋_GB2312" w:hint="eastAsia"/>
                <w:color w:val="000000" w:themeColor="text1"/>
                <w:szCs w:val="24"/>
              </w:rPr>
              <w:t>（导师考核）</w:t>
            </w:r>
          </w:p>
        </w:tc>
        <w:tc>
          <w:tcPr>
            <w:tcW w:w="2710" w:type="dxa"/>
            <w:gridSpan w:val="3"/>
            <w:vAlign w:val="center"/>
          </w:tcPr>
          <w:p w:rsidR="00C90542" w:rsidRDefault="00C90542" w:rsidP="00074148">
            <w:pPr>
              <w:rPr>
                <w:rFonts w:ascii="仿宋_GB2312" w:hAnsi="仿宋_GB2312" w:cs="仿宋_GB2312"/>
                <w:color w:val="000000" w:themeColor="text1"/>
                <w:szCs w:val="24"/>
              </w:rPr>
            </w:pPr>
            <w:r>
              <w:rPr>
                <w:rFonts w:ascii="仿宋_GB2312" w:hAnsi="仿宋_GB2312" w:cs="仿宋_GB2312" w:hint="eastAsia"/>
                <w:color w:val="000000" w:themeColor="text1"/>
                <w:szCs w:val="24"/>
              </w:rPr>
              <w:t>博士生可以通过专业实习、挂职锻炼、产学研基地联合培养和社会调查等方式进行。各学科专业可以结合各学科专业特点、科研涉及领域等情况，在内容上提出具体要求，时间一般不得少于3个月。2学分。</w:t>
            </w:r>
          </w:p>
        </w:tc>
        <w:tc>
          <w:tcPr>
            <w:tcW w:w="386" w:type="dxa"/>
            <w:vMerge/>
            <w:vAlign w:val="center"/>
          </w:tcPr>
          <w:p w:rsidR="00C90542" w:rsidRDefault="00C90542" w:rsidP="00074148">
            <w:pPr>
              <w:ind w:left="-57" w:right="-57"/>
              <w:rPr>
                <w:rFonts w:ascii="仿宋_GB2312" w:hAnsi="仿宋_GB2312" w:cs="仿宋_GB2312"/>
                <w:color w:val="000000" w:themeColor="text1"/>
                <w:szCs w:val="24"/>
              </w:rPr>
            </w:pPr>
          </w:p>
        </w:tc>
        <w:tc>
          <w:tcPr>
            <w:tcW w:w="386" w:type="dxa"/>
            <w:vMerge/>
            <w:vAlign w:val="center"/>
          </w:tcPr>
          <w:p w:rsidR="00C90542" w:rsidRDefault="00C90542" w:rsidP="00074148">
            <w:pPr>
              <w:ind w:left="-57" w:right="-57"/>
              <w:jc w:val="center"/>
              <w:rPr>
                <w:rFonts w:ascii="仿宋_GB2312" w:hAnsi="仿宋_GB2312" w:cs="仿宋_GB2312"/>
                <w:color w:val="000000" w:themeColor="text1"/>
                <w:szCs w:val="24"/>
              </w:rPr>
            </w:pPr>
          </w:p>
        </w:tc>
        <w:tc>
          <w:tcPr>
            <w:tcW w:w="462" w:type="dxa"/>
            <w:vMerge/>
            <w:vAlign w:val="center"/>
          </w:tcPr>
          <w:p w:rsidR="00C90542" w:rsidRDefault="00C90542" w:rsidP="00074148">
            <w:pPr>
              <w:spacing w:line="240" w:lineRule="atLeast"/>
              <w:ind w:right="-57"/>
              <w:jc w:val="center"/>
              <w:rPr>
                <w:rFonts w:ascii="仿宋_GB2312" w:hAnsi="仿宋_GB2312" w:cs="仿宋_GB2312"/>
                <w:color w:val="000000" w:themeColor="text1"/>
                <w:szCs w:val="24"/>
              </w:rPr>
            </w:pPr>
          </w:p>
        </w:tc>
        <w:tc>
          <w:tcPr>
            <w:tcW w:w="716" w:type="dxa"/>
            <w:gridSpan w:val="3"/>
            <w:vMerge/>
            <w:vAlign w:val="center"/>
          </w:tcPr>
          <w:p w:rsidR="00C90542" w:rsidRDefault="00C90542" w:rsidP="00074148">
            <w:pPr>
              <w:spacing w:line="240" w:lineRule="atLeast"/>
              <w:ind w:leftChars="-27" w:left="-65" w:right="-57"/>
              <w:jc w:val="center"/>
              <w:rPr>
                <w:rFonts w:ascii="仿宋_GB2312" w:hAnsi="仿宋_GB2312" w:cs="仿宋_GB2312"/>
                <w:color w:val="000000" w:themeColor="text1"/>
                <w:szCs w:val="24"/>
              </w:rPr>
            </w:pPr>
          </w:p>
        </w:tc>
        <w:tc>
          <w:tcPr>
            <w:tcW w:w="675" w:type="dxa"/>
            <w:gridSpan w:val="3"/>
            <w:vMerge/>
            <w:vAlign w:val="center"/>
          </w:tcPr>
          <w:p w:rsidR="00C90542" w:rsidRDefault="00C90542" w:rsidP="00074148">
            <w:pPr>
              <w:spacing w:line="240" w:lineRule="atLeast"/>
              <w:ind w:right="-57"/>
              <w:jc w:val="center"/>
              <w:rPr>
                <w:rFonts w:ascii="仿宋_GB2312" w:hAnsi="仿宋_GB2312" w:cs="仿宋_GB2312"/>
                <w:color w:val="000000" w:themeColor="text1"/>
                <w:spacing w:val="-10"/>
                <w:szCs w:val="24"/>
              </w:rPr>
            </w:pPr>
          </w:p>
        </w:tc>
        <w:tc>
          <w:tcPr>
            <w:tcW w:w="1321" w:type="dxa"/>
            <w:gridSpan w:val="2"/>
            <w:vMerge/>
            <w:vAlign w:val="center"/>
          </w:tcPr>
          <w:p w:rsidR="00C90542" w:rsidRDefault="00C90542" w:rsidP="00074148">
            <w:pPr>
              <w:spacing w:line="400" w:lineRule="exact"/>
              <w:ind w:leftChars="-27" w:left="-65" w:right="-57"/>
              <w:jc w:val="left"/>
              <w:rPr>
                <w:rFonts w:ascii="仿宋_GB2312" w:hAnsi="仿宋_GB2312" w:cs="仿宋_GB2312"/>
                <w:color w:val="000000" w:themeColor="text1"/>
                <w:spacing w:val="-8"/>
                <w:szCs w:val="24"/>
              </w:rPr>
            </w:pPr>
          </w:p>
        </w:tc>
      </w:tr>
      <w:tr w:rsidR="00C90542" w:rsidTr="00074148">
        <w:trPr>
          <w:gridAfter w:val="2"/>
          <w:wAfter w:w="1370" w:type="dxa"/>
          <w:cantSplit/>
          <w:trHeight w:val="3109"/>
          <w:jc w:val="center"/>
        </w:trPr>
        <w:tc>
          <w:tcPr>
            <w:tcW w:w="1329" w:type="dxa"/>
            <w:gridSpan w:val="2"/>
            <w:vMerge/>
            <w:vAlign w:val="center"/>
          </w:tcPr>
          <w:p w:rsidR="00C90542" w:rsidRDefault="00C90542" w:rsidP="00074148">
            <w:pPr>
              <w:spacing w:line="240" w:lineRule="atLeast"/>
              <w:jc w:val="center"/>
              <w:rPr>
                <w:rFonts w:ascii="仿宋_GB2312" w:hAnsi="仿宋_GB2312" w:cs="仿宋_GB2312"/>
                <w:color w:val="000000" w:themeColor="text1"/>
                <w:szCs w:val="24"/>
              </w:rPr>
            </w:pPr>
          </w:p>
        </w:tc>
        <w:tc>
          <w:tcPr>
            <w:tcW w:w="992" w:type="dxa"/>
            <w:vAlign w:val="center"/>
          </w:tcPr>
          <w:p w:rsidR="00C90542" w:rsidRDefault="00C90542" w:rsidP="00074148">
            <w:pPr>
              <w:spacing w:line="240" w:lineRule="atLeast"/>
              <w:ind w:leftChars="-27" w:left="-65" w:right="-57"/>
              <w:jc w:val="left"/>
              <w:rPr>
                <w:rFonts w:ascii="仿宋_GB2312" w:hAnsi="仿宋_GB2312" w:cs="仿宋_GB2312"/>
                <w:color w:val="000000" w:themeColor="text1"/>
                <w:szCs w:val="24"/>
              </w:rPr>
            </w:pPr>
            <w:r>
              <w:rPr>
                <w:rFonts w:ascii="仿宋_GB2312" w:hAnsi="仿宋_GB2312" w:cs="仿宋_GB2312" w:hint="eastAsia"/>
                <w:color w:val="000000" w:themeColor="text1"/>
                <w:szCs w:val="24"/>
              </w:rPr>
              <w:t>5．教学实习</w:t>
            </w:r>
          </w:p>
          <w:p w:rsidR="00C90542" w:rsidRDefault="00C90542" w:rsidP="00074148">
            <w:pPr>
              <w:spacing w:line="240" w:lineRule="atLeast"/>
              <w:ind w:leftChars="-27" w:left="-65" w:right="-57"/>
              <w:jc w:val="left"/>
              <w:rPr>
                <w:rFonts w:ascii="仿宋_GB2312" w:hAnsi="仿宋_GB2312" w:cs="仿宋_GB2312"/>
                <w:color w:val="000000" w:themeColor="text1"/>
                <w:szCs w:val="24"/>
              </w:rPr>
            </w:pPr>
            <w:r>
              <w:rPr>
                <w:rFonts w:ascii="仿宋_GB2312" w:hAnsi="仿宋_GB2312" w:cs="仿宋_GB2312" w:hint="eastAsia"/>
                <w:color w:val="000000" w:themeColor="text1"/>
                <w:szCs w:val="24"/>
              </w:rPr>
              <w:t>（导师考核）</w:t>
            </w:r>
          </w:p>
        </w:tc>
        <w:tc>
          <w:tcPr>
            <w:tcW w:w="2710" w:type="dxa"/>
            <w:gridSpan w:val="3"/>
            <w:vAlign w:val="center"/>
          </w:tcPr>
          <w:p w:rsidR="00C90542" w:rsidRDefault="00C90542" w:rsidP="00074148">
            <w:pPr>
              <w:rPr>
                <w:rFonts w:ascii="仿宋_GB2312" w:hAnsi="仿宋_GB2312" w:cs="仿宋_GB2312"/>
                <w:color w:val="000000" w:themeColor="text1"/>
                <w:szCs w:val="24"/>
              </w:rPr>
            </w:pPr>
            <w:r>
              <w:rPr>
                <w:rFonts w:ascii="仿宋_GB2312" w:hAnsi="仿宋_GB2312" w:cs="仿宋_GB2312" w:hint="eastAsia"/>
                <w:color w:val="000000" w:themeColor="text1"/>
                <w:szCs w:val="24"/>
              </w:rPr>
              <w:t>教学实践是博士生接受教学科研基本训练和科研成果转化的形式之一，博士生可以通过担任教授助手、辅导答疑或独立承担部分课程进行。2学分。</w:t>
            </w:r>
          </w:p>
        </w:tc>
        <w:tc>
          <w:tcPr>
            <w:tcW w:w="386" w:type="dxa"/>
            <w:vMerge/>
            <w:vAlign w:val="center"/>
          </w:tcPr>
          <w:p w:rsidR="00C90542" w:rsidRDefault="00C90542" w:rsidP="00074148">
            <w:pPr>
              <w:ind w:left="-57" w:right="-57"/>
              <w:jc w:val="center"/>
              <w:rPr>
                <w:rFonts w:ascii="仿宋_GB2312" w:hAnsi="仿宋_GB2312" w:cs="仿宋_GB2312"/>
                <w:color w:val="000000" w:themeColor="text1"/>
                <w:szCs w:val="24"/>
              </w:rPr>
            </w:pPr>
          </w:p>
        </w:tc>
        <w:tc>
          <w:tcPr>
            <w:tcW w:w="386" w:type="dxa"/>
            <w:vMerge/>
            <w:vAlign w:val="center"/>
          </w:tcPr>
          <w:p w:rsidR="00C90542" w:rsidRDefault="00C90542" w:rsidP="00074148">
            <w:pPr>
              <w:ind w:left="-57" w:right="-57"/>
              <w:jc w:val="center"/>
              <w:rPr>
                <w:rFonts w:ascii="仿宋_GB2312" w:hAnsi="仿宋_GB2312" w:cs="仿宋_GB2312"/>
                <w:color w:val="000000" w:themeColor="text1"/>
                <w:szCs w:val="24"/>
              </w:rPr>
            </w:pPr>
          </w:p>
        </w:tc>
        <w:tc>
          <w:tcPr>
            <w:tcW w:w="462" w:type="dxa"/>
            <w:vMerge/>
            <w:vAlign w:val="center"/>
          </w:tcPr>
          <w:p w:rsidR="00C90542" w:rsidRDefault="00C90542" w:rsidP="00074148">
            <w:pPr>
              <w:spacing w:line="240" w:lineRule="atLeast"/>
              <w:ind w:right="-57"/>
              <w:jc w:val="center"/>
              <w:rPr>
                <w:rFonts w:ascii="仿宋_GB2312" w:hAnsi="仿宋_GB2312" w:cs="仿宋_GB2312"/>
                <w:color w:val="000000" w:themeColor="text1"/>
                <w:szCs w:val="24"/>
              </w:rPr>
            </w:pPr>
          </w:p>
        </w:tc>
        <w:tc>
          <w:tcPr>
            <w:tcW w:w="716" w:type="dxa"/>
            <w:gridSpan w:val="3"/>
            <w:vMerge/>
            <w:vAlign w:val="center"/>
          </w:tcPr>
          <w:p w:rsidR="00C90542" w:rsidRDefault="00C90542" w:rsidP="00074148">
            <w:pPr>
              <w:spacing w:line="240" w:lineRule="atLeast"/>
              <w:ind w:leftChars="-27" w:left="-65" w:right="-57"/>
              <w:jc w:val="center"/>
              <w:rPr>
                <w:rFonts w:ascii="仿宋_GB2312" w:hAnsi="仿宋_GB2312" w:cs="仿宋_GB2312"/>
                <w:color w:val="000000" w:themeColor="text1"/>
                <w:szCs w:val="24"/>
              </w:rPr>
            </w:pPr>
          </w:p>
        </w:tc>
        <w:tc>
          <w:tcPr>
            <w:tcW w:w="675" w:type="dxa"/>
            <w:gridSpan w:val="3"/>
            <w:vMerge/>
            <w:vAlign w:val="center"/>
          </w:tcPr>
          <w:p w:rsidR="00C90542" w:rsidRDefault="00C90542" w:rsidP="00074148">
            <w:pPr>
              <w:spacing w:line="240" w:lineRule="atLeast"/>
              <w:ind w:right="-57"/>
              <w:jc w:val="center"/>
              <w:rPr>
                <w:rFonts w:ascii="仿宋_GB2312" w:hAnsi="仿宋_GB2312" w:cs="仿宋_GB2312"/>
                <w:color w:val="000000" w:themeColor="text1"/>
                <w:spacing w:val="-10"/>
                <w:szCs w:val="24"/>
              </w:rPr>
            </w:pPr>
          </w:p>
        </w:tc>
        <w:tc>
          <w:tcPr>
            <w:tcW w:w="1321" w:type="dxa"/>
            <w:gridSpan w:val="2"/>
            <w:vMerge/>
            <w:vAlign w:val="center"/>
          </w:tcPr>
          <w:p w:rsidR="00C90542" w:rsidRDefault="00C90542" w:rsidP="00074148">
            <w:pPr>
              <w:spacing w:line="400" w:lineRule="exact"/>
              <w:ind w:leftChars="-27" w:left="-65" w:right="-57"/>
              <w:jc w:val="left"/>
              <w:rPr>
                <w:rFonts w:ascii="仿宋_GB2312" w:hAnsi="仿宋_GB2312" w:cs="仿宋_GB2312"/>
                <w:color w:val="000000" w:themeColor="text1"/>
                <w:spacing w:val="-8"/>
                <w:szCs w:val="24"/>
              </w:rPr>
            </w:pPr>
          </w:p>
        </w:tc>
      </w:tr>
      <w:tr w:rsidR="00C90542" w:rsidTr="00074148">
        <w:trPr>
          <w:gridAfter w:val="2"/>
          <w:wAfter w:w="1370" w:type="dxa"/>
          <w:cantSplit/>
          <w:trHeight w:val="844"/>
          <w:jc w:val="center"/>
        </w:trPr>
        <w:tc>
          <w:tcPr>
            <w:tcW w:w="1329" w:type="dxa"/>
            <w:gridSpan w:val="2"/>
            <w:vAlign w:val="center"/>
          </w:tcPr>
          <w:p w:rsidR="00C90542" w:rsidRDefault="00C90542" w:rsidP="00074148">
            <w:pPr>
              <w:spacing w:line="240" w:lineRule="atLeast"/>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合计</w:t>
            </w:r>
          </w:p>
        </w:tc>
        <w:tc>
          <w:tcPr>
            <w:tcW w:w="3702" w:type="dxa"/>
            <w:gridSpan w:val="4"/>
            <w:vAlign w:val="center"/>
          </w:tcPr>
          <w:p w:rsidR="00C90542" w:rsidRDefault="00C90542" w:rsidP="00074148">
            <w:pPr>
              <w:spacing w:line="240" w:lineRule="atLeast"/>
              <w:ind w:right="-57"/>
              <w:jc w:val="center"/>
              <w:rPr>
                <w:rFonts w:ascii="仿宋_GB2312" w:hAnsi="仿宋_GB2312" w:cs="仿宋_GB2312"/>
                <w:color w:val="000000" w:themeColor="text1"/>
                <w:szCs w:val="24"/>
              </w:rPr>
            </w:pPr>
            <w:r>
              <w:rPr>
                <w:rFonts w:ascii="仿宋_GB2312" w:hAnsi="仿宋_GB2312" w:cs="仿宋_GB2312" w:hint="eastAsia"/>
                <w:color w:val="000000" w:themeColor="text1"/>
                <w:szCs w:val="24"/>
              </w:rPr>
              <w:t>25学分(同等学力</w:t>
            </w:r>
            <w:r>
              <w:rPr>
                <w:rFonts w:ascii="仿宋_GB2312" w:hAnsi="仿宋_GB2312" w:cs="仿宋_GB2312"/>
                <w:color w:val="000000" w:themeColor="text1"/>
                <w:szCs w:val="24"/>
              </w:rPr>
              <w:t>29学分</w:t>
            </w:r>
            <w:r>
              <w:rPr>
                <w:rFonts w:ascii="仿宋_GB2312" w:hAnsi="仿宋_GB2312" w:cs="仿宋_GB2312" w:hint="eastAsia"/>
                <w:color w:val="000000" w:themeColor="text1"/>
                <w:szCs w:val="24"/>
              </w:rPr>
              <w:t>)</w:t>
            </w:r>
          </w:p>
        </w:tc>
        <w:tc>
          <w:tcPr>
            <w:tcW w:w="386" w:type="dxa"/>
            <w:vAlign w:val="center"/>
          </w:tcPr>
          <w:p w:rsidR="00C90542" w:rsidRDefault="00C90542" w:rsidP="00074148">
            <w:pPr>
              <w:spacing w:line="240" w:lineRule="atLeast"/>
              <w:ind w:right="-57"/>
              <w:jc w:val="center"/>
              <w:rPr>
                <w:rFonts w:ascii="仿宋_GB2312" w:hAnsi="仿宋_GB2312" w:cs="仿宋_GB2312"/>
                <w:color w:val="000000" w:themeColor="text1"/>
                <w:szCs w:val="24"/>
              </w:rPr>
            </w:pPr>
          </w:p>
        </w:tc>
        <w:tc>
          <w:tcPr>
            <w:tcW w:w="386" w:type="dxa"/>
            <w:vAlign w:val="center"/>
          </w:tcPr>
          <w:p w:rsidR="00C90542" w:rsidRDefault="00C90542" w:rsidP="00074148">
            <w:pPr>
              <w:spacing w:line="240" w:lineRule="atLeast"/>
              <w:ind w:right="-57"/>
              <w:jc w:val="center"/>
              <w:rPr>
                <w:rFonts w:ascii="仿宋_GB2312" w:hAnsi="仿宋_GB2312" w:cs="仿宋_GB2312"/>
                <w:color w:val="000000" w:themeColor="text1"/>
                <w:szCs w:val="24"/>
              </w:rPr>
            </w:pPr>
          </w:p>
        </w:tc>
        <w:tc>
          <w:tcPr>
            <w:tcW w:w="462" w:type="dxa"/>
            <w:vAlign w:val="center"/>
          </w:tcPr>
          <w:p w:rsidR="00C90542" w:rsidRDefault="00C90542" w:rsidP="00074148">
            <w:pPr>
              <w:spacing w:line="240" w:lineRule="atLeast"/>
              <w:ind w:right="-57"/>
              <w:jc w:val="center"/>
              <w:rPr>
                <w:rFonts w:ascii="仿宋_GB2312" w:hAnsi="仿宋_GB2312" w:cs="仿宋_GB2312"/>
                <w:color w:val="000000" w:themeColor="text1"/>
                <w:szCs w:val="24"/>
              </w:rPr>
            </w:pPr>
          </w:p>
        </w:tc>
        <w:tc>
          <w:tcPr>
            <w:tcW w:w="716" w:type="dxa"/>
            <w:gridSpan w:val="3"/>
            <w:vAlign w:val="center"/>
          </w:tcPr>
          <w:p w:rsidR="00C90542" w:rsidRDefault="00C90542" w:rsidP="00074148">
            <w:pPr>
              <w:spacing w:line="240" w:lineRule="atLeast"/>
              <w:ind w:leftChars="-27" w:left="-65" w:right="-57"/>
              <w:jc w:val="center"/>
              <w:rPr>
                <w:rFonts w:ascii="仿宋_GB2312" w:hAnsi="仿宋_GB2312" w:cs="仿宋_GB2312"/>
                <w:color w:val="000000" w:themeColor="text1"/>
                <w:szCs w:val="24"/>
              </w:rPr>
            </w:pPr>
          </w:p>
        </w:tc>
        <w:tc>
          <w:tcPr>
            <w:tcW w:w="675" w:type="dxa"/>
            <w:gridSpan w:val="3"/>
            <w:vAlign w:val="center"/>
          </w:tcPr>
          <w:p w:rsidR="00C90542" w:rsidRDefault="00C90542" w:rsidP="00074148">
            <w:pPr>
              <w:spacing w:line="240" w:lineRule="atLeast"/>
              <w:ind w:right="-57"/>
              <w:jc w:val="center"/>
              <w:rPr>
                <w:rFonts w:ascii="仿宋_GB2312" w:hAnsi="仿宋_GB2312" w:cs="仿宋_GB2312"/>
                <w:color w:val="000000" w:themeColor="text1"/>
                <w:szCs w:val="24"/>
              </w:rPr>
            </w:pPr>
          </w:p>
        </w:tc>
        <w:tc>
          <w:tcPr>
            <w:tcW w:w="1321" w:type="dxa"/>
            <w:gridSpan w:val="2"/>
            <w:vAlign w:val="center"/>
          </w:tcPr>
          <w:p w:rsidR="00C90542" w:rsidRDefault="00C90542" w:rsidP="00074148">
            <w:pPr>
              <w:spacing w:line="240" w:lineRule="atLeast"/>
              <w:ind w:leftChars="-27" w:left="-65" w:right="-57" w:firstLineChars="200" w:firstLine="480"/>
              <w:jc w:val="left"/>
              <w:rPr>
                <w:rFonts w:ascii="仿宋_GB2312" w:hAnsi="仿宋_GB2312" w:cs="仿宋_GB2312"/>
                <w:color w:val="000000" w:themeColor="text1"/>
                <w:szCs w:val="24"/>
              </w:rPr>
            </w:pPr>
          </w:p>
        </w:tc>
      </w:tr>
    </w:tbl>
    <w:p w:rsidR="008162FE" w:rsidRDefault="00897643"/>
    <w:sectPr w:rsidR="008162FE" w:rsidSect="006F1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A05AB"/>
    <w:multiLevelType w:val="multilevel"/>
    <w:tmpl w:val="3D9A05A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E8247A7"/>
    <w:multiLevelType w:val="multilevel"/>
    <w:tmpl w:val="3E8247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42"/>
    <w:rsid w:val="001312F8"/>
    <w:rsid w:val="006F1012"/>
    <w:rsid w:val="00823497"/>
    <w:rsid w:val="00897643"/>
    <w:rsid w:val="00C90542"/>
    <w:rsid w:val="00DA7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B5C3"/>
  <w15:docId w15:val="{AA4433FE-A056-4700-A4DB-040FA41A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542"/>
    <w:pPr>
      <w:widowControl w:val="0"/>
      <w:jc w:val="both"/>
    </w:pPr>
    <w:rPr>
      <w:rFonts w:eastAsia="仿宋_GB231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C90542"/>
    <w:rPr>
      <w:rFonts w:ascii="宋体" w:hAnsi="Courier New"/>
      <w:szCs w:val="21"/>
    </w:rPr>
  </w:style>
  <w:style w:type="character" w:customStyle="1" w:styleId="a4">
    <w:name w:val="纯文本 字符"/>
    <w:basedOn w:val="a0"/>
    <w:link w:val="a3"/>
    <w:rsid w:val="00C90542"/>
    <w:rPr>
      <w:rFonts w:ascii="宋体" w:eastAsia="仿宋_GB2312" w:hAnsi="Courier New"/>
      <w:sz w:val="24"/>
      <w:szCs w:val="21"/>
    </w:rPr>
  </w:style>
  <w:style w:type="paragraph" w:customStyle="1" w:styleId="1">
    <w:name w:val="列出段落1"/>
    <w:basedOn w:val="a"/>
    <w:uiPriority w:val="34"/>
    <w:qFormat/>
    <w:rsid w:val="00C90542"/>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b.dangdang.com/?key=&amp;key3=%D6%D0%B9%FA%C8%CB%C3%F1%B4%F3%D1%A7%B3%F6%B0%E6%C9%E7&amp;medium=01&amp;category_path=01.00.00.00.00.00" TargetMode="External"/><Relationship Id="rId13" Type="http://schemas.openxmlformats.org/officeDocument/2006/relationships/hyperlink" Target="http://baike.baidu.com/view/1442475.htm" TargetMode="External"/><Relationship Id="rId3" Type="http://schemas.openxmlformats.org/officeDocument/2006/relationships/settings" Target="settings.xml"/><Relationship Id="rId7" Type="http://schemas.openxmlformats.org/officeDocument/2006/relationships/hyperlink" Target="http://product.dangdang.com/product.aspx?product_id=20898497" TargetMode="External"/><Relationship Id="rId12" Type="http://schemas.openxmlformats.org/officeDocument/2006/relationships/hyperlink" Target="http://search.dangdang.com/book/search_pub.php?category=01&amp;key3=%B5%B1%B4%FA%CA%C0%BD%E7%B3%F6%B0%E6%C9%E7&amp;order=sort_xtime_de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b.dangdang.com/?key=&amp;key2=%BC%D6%B8%F9%C1%BC&amp;medium=01&amp;category_path=01.00.00.00.00.00" TargetMode="External"/><Relationship Id="rId11" Type="http://schemas.openxmlformats.org/officeDocument/2006/relationships/hyperlink" Target="http://search.dangdang.com/book/search_pub.php?category=01&amp;key2=%D6%D0%B9%FA%CB%D5%C1%AA%B6%AB%C5%B7%B9%FA%BC%D2%D1%D0%BE%BF%BB%E1&amp;order=sort_xtime_desc" TargetMode="External"/><Relationship Id="rId5" Type="http://schemas.openxmlformats.org/officeDocument/2006/relationships/hyperlink" Target="http://searchb.dangdang.com/?key=&amp;key2=%BA%D5%B5%C2%C9%AD&amp;medium=01&amp;category_path=01.00.00.00.00.00" TargetMode="External"/><Relationship Id="rId15" Type="http://schemas.openxmlformats.org/officeDocument/2006/relationships/theme" Target="theme/theme1.xml"/><Relationship Id="rId10" Type="http://schemas.openxmlformats.org/officeDocument/2006/relationships/hyperlink" Target="http://search.dangdang.com/book/search_pub.php?category=01&amp;key3=%D6%D0%B9%FA%C9%E7%BB%E1%BF%C6%D1%A7%B3%F6%B0%E6%C9%E7&amp;order=sort_xtime_desc" TargetMode="External"/><Relationship Id="rId4" Type="http://schemas.openxmlformats.org/officeDocument/2006/relationships/webSettings" Target="webSettings.xml"/><Relationship Id="rId9" Type="http://schemas.openxmlformats.org/officeDocument/2006/relationships/hyperlink" Target="http://search.dangdang.com/book/search_pub.php?category=01&amp;key2=%C1%D6%CB%AB%C1%D6&amp;order=sort_xtime_des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1282</Words>
  <Characters>7309</Characters>
  <Application>Microsoft Office Word</Application>
  <DocSecurity>0</DocSecurity>
  <Lines>60</Lines>
  <Paragraphs>17</Paragraphs>
  <ScaleCrop>false</ScaleCrop>
  <Company>CHINA</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王汉民</dc:creator>
  <cp:lastModifiedBy>Windows User</cp:lastModifiedBy>
  <cp:revision>3</cp:revision>
  <dcterms:created xsi:type="dcterms:W3CDTF">2016-12-20T08:37:00Z</dcterms:created>
  <dcterms:modified xsi:type="dcterms:W3CDTF">2018-05-13T07:45:00Z</dcterms:modified>
</cp:coreProperties>
</file>