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B41" w:rsidRDefault="00613B41">
      <w:pPr>
        <w:jc w:val="center"/>
        <w:rPr>
          <w:rFonts w:ascii="Times New Roman" w:eastAsia="黑体" w:hAnsi="Times New Roman"/>
          <w:bCs/>
          <w:sz w:val="32"/>
          <w:szCs w:val="32"/>
        </w:rPr>
      </w:pPr>
      <w:bookmarkStart w:id="0" w:name="_GoBack"/>
      <w:bookmarkEnd w:id="0"/>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1771"/>
        <w:gridCol w:w="1489"/>
        <w:gridCol w:w="1701"/>
        <w:gridCol w:w="1559"/>
      </w:tblGrid>
      <w:tr w:rsidR="00613B41">
        <w:trPr>
          <w:cantSplit/>
          <w:trHeight w:val="460"/>
        </w:trPr>
        <w:tc>
          <w:tcPr>
            <w:tcW w:w="8789" w:type="dxa"/>
            <w:gridSpan w:val="5"/>
            <w:tcBorders>
              <w:top w:val="single" w:sz="4" w:space="0" w:color="auto"/>
              <w:bottom w:val="single" w:sz="4" w:space="0" w:color="auto"/>
            </w:tcBorders>
            <w:vAlign w:val="center"/>
          </w:tcPr>
          <w:p w:rsidR="00613B41" w:rsidRDefault="00613B41">
            <w:pPr>
              <w:pStyle w:val="2"/>
              <w:rPr>
                <w:kern w:val="2"/>
              </w:rPr>
            </w:pPr>
            <w:bookmarkStart w:id="1" w:name="_Toc450839812"/>
            <w:r>
              <w:rPr>
                <w:rFonts w:hint="eastAsia"/>
                <w:kern w:val="2"/>
              </w:rPr>
              <w:t>马克思主义中国化研究</w:t>
            </w:r>
            <w:r>
              <w:rPr>
                <w:kern w:val="2"/>
              </w:rPr>
              <w:t>专业攻读硕士学位研究生培养方案</w:t>
            </w:r>
            <w:r>
              <w:rPr>
                <w:rFonts w:hint="eastAsia"/>
                <w:kern w:val="2"/>
              </w:rPr>
              <w:br/>
            </w:r>
            <w:r>
              <w:rPr>
                <w:rStyle w:val="4Char"/>
                <w:rFonts w:hint="eastAsia"/>
                <w:kern w:val="2"/>
              </w:rPr>
              <w:t>（专业代码：</w:t>
            </w:r>
            <w:r>
              <w:rPr>
                <w:rFonts w:eastAsia="宋体" w:hint="eastAsia"/>
                <w:b/>
                <w:bCs w:val="0"/>
                <w:kern w:val="2"/>
                <w:sz w:val="28"/>
                <w:szCs w:val="28"/>
              </w:rPr>
              <w:t>030503</w:t>
            </w:r>
            <w:r>
              <w:rPr>
                <w:rStyle w:val="4Char"/>
                <w:rFonts w:hint="eastAsia"/>
                <w:kern w:val="2"/>
              </w:rPr>
              <w:t>）</w:t>
            </w:r>
            <w:bookmarkEnd w:id="1"/>
          </w:p>
        </w:tc>
      </w:tr>
      <w:tr w:rsidR="00613B41">
        <w:trPr>
          <w:trHeight w:val="20"/>
        </w:trPr>
        <w:tc>
          <w:tcPr>
            <w:tcW w:w="2269" w:type="dxa"/>
            <w:tcBorders>
              <w:top w:val="single" w:sz="4" w:space="0" w:color="auto"/>
              <w:bottom w:val="single" w:sz="4" w:space="0" w:color="auto"/>
              <w:right w:val="single" w:sz="4" w:space="0" w:color="auto"/>
            </w:tcBorders>
            <w:vAlign w:val="center"/>
          </w:tcPr>
          <w:p w:rsidR="00613B41" w:rsidRDefault="00613B41">
            <w:pPr>
              <w:outlineLvl w:val="0"/>
            </w:pPr>
            <w:r>
              <w:rPr>
                <w:rFonts w:eastAsia="黑体"/>
              </w:rPr>
              <w:t>一、学科、专业简介</w:t>
            </w:r>
          </w:p>
        </w:tc>
        <w:tc>
          <w:tcPr>
            <w:tcW w:w="6520" w:type="dxa"/>
            <w:gridSpan w:val="4"/>
            <w:tcBorders>
              <w:top w:val="single" w:sz="4" w:space="0" w:color="auto"/>
              <w:left w:val="single" w:sz="4" w:space="0" w:color="auto"/>
              <w:bottom w:val="single" w:sz="4" w:space="0" w:color="auto"/>
            </w:tcBorders>
            <w:vAlign w:val="center"/>
          </w:tcPr>
          <w:p w:rsidR="00613B41" w:rsidRDefault="00613B41">
            <w:pPr>
              <w:ind w:firstLineChars="200" w:firstLine="480"/>
              <w:rPr>
                <w:rFonts w:ascii="仿宋" w:eastAsia="仿宋" w:hAnsi="仿宋"/>
              </w:rPr>
            </w:pPr>
            <w:r>
              <w:rPr>
                <w:rFonts w:ascii="仿宋" w:eastAsia="仿宋" w:hAnsi="仿宋" w:hint="eastAsia"/>
              </w:rPr>
              <w:t>马克思主义中国化，是</w:t>
            </w:r>
            <w:r>
              <w:rPr>
                <w:rFonts w:ascii="仿宋" w:eastAsia="仿宋" w:hAnsi="仿宋"/>
              </w:rPr>
              <w:t>马克思主义基本原理和中国革命</w:t>
            </w:r>
            <w:r>
              <w:rPr>
                <w:rFonts w:ascii="仿宋" w:eastAsia="仿宋" w:hAnsi="仿宋" w:hint="eastAsia"/>
              </w:rPr>
              <w:t>、</w:t>
            </w:r>
            <w:r>
              <w:rPr>
                <w:rFonts w:ascii="仿宋" w:eastAsia="仿宋" w:hAnsi="仿宋"/>
              </w:rPr>
              <w:t>建设</w:t>
            </w:r>
            <w:r>
              <w:rPr>
                <w:rFonts w:ascii="仿宋" w:eastAsia="仿宋" w:hAnsi="仿宋" w:hint="eastAsia"/>
              </w:rPr>
              <w:t>和改革开放</w:t>
            </w:r>
            <w:r>
              <w:rPr>
                <w:rFonts w:ascii="仿宋" w:eastAsia="仿宋" w:hAnsi="仿宋"/>
              </w:rPr>
              <w:t>的实际情况相结合</w:t>
            </w:r>
            <w:r>
              <w:rPr>
                <w:rFonts w:ascii="仿宋" w:eastAsia="仿宋" w:hAnsi="仿宋" w:hint="eastAsia"/>
              </w:rPr>
              <w:t>的过程</w:t>
            </w:r>
            <w:r>
              <w:rPr>
                <w:rFonts w:ascii="仿宋" w:eastAsia="仿宋" w:hAnsi="仿宋"/>
              </w:rPr>
              <w:t>，</w:t>
            </w:r>
            <w:r>
              <w:rPr>
                <w:rFonts w:ascii="仿宋" w:eastAsia="仿宋" w:hAnsi="仿宋" w:hint="eastAsia"/>
              </w:rPr>
              <w:t>在此过程中，探索</w:t>
            </w:r>
            <w:r>
              <w:rPr>
                <w:rFonts w:ascii="仿宋" w:eastAsia="仿宋" w:hAnsi="仿宋"/>
              </w:rPr>
              <w:t>出适合中国国情的社会主义道路。</w:t>
            </w:r>
            <w:r>
              <w:rPr>
                <w:rFonts w:ascii="仿宋" w:eastAsia="仿宋" w:hAnsi="仿宋" w:hint="eastAsia"/>
              </w:rPr>
              <w:t>“马克思主义中国化研究”，是专门研究马克思主义中国化的基本经验、基本规律以及马克思主义中国化理论成果的学科。</w:t>
            </w:r>
          </w:p>
          <w:p w:rsidR="00613B41" w:rsidRDefault="00613B41">
            <w:pPr>
              <w:rPr>
                <w:rFonts w:ascii="仿宋" w:eastAsia="仿宋" w:hAnsi="仿宋"/>
              </w:rPr>
            </w:pPr>
            <w:r>
              <w:rPr>
                <w:rFonts w:ascii="仿宋" w:eastAsia="仿宋" w:hAnsi="仿宋" w:hint="eastAsia"/>
              </w:rPr>
              <w:t xml:space="preserve">   “马克思主义中国化研究”学科点，是北京市重点学科和校级重点学科。本学科硕士点带头人为卫灵教授。</w:t>
            </w:r>
          </w:p>
          <w:p w:rsidR="00613B41" w:rsidRDefault="00613B41">
            <w:pPr>
              <w:ind w:firstLineChars="200" w:firstLine="480"/>
              <w:rPr>
                <w:rFonts w:ascii="仿宋" w:eastAsia="仿宋" w:hAnsi="仿宋"/>
              </w:rPr>
            </w:pPr>
            <w:r>
              <w:rPr>
                <w:rFonts w:ascii="仿宋" w:eastAsia="仿宋" w:hAnsi="仿宋" w:hint="eastAsia"/>
              </w:rPr>
              <w:t>该重点学科因理论建设、学者群体、学术成果等影响，在国内学术界有较高的学术地位和社会知名度。尤其是国际关系和中国外交方面的研究，处于同行领先水平。</w:t>
            </w:r>
          </w:p>
          <w:p w:rsidR="00613B41" w:rsidRDefault="00613B41">
            <w:pPr>
              <w:ind w:firstLineChars="200" w:firstLine="480"/>
              <w:rPr>
                <w:rFonts w:ascii="仿宋" w:eastAsia="仿宋" w:hAnsi="仿宋"/>
              </w:rPr>
            </w:pPr>
            <w:r>
              <w:rPr>
                <w:rFonts w:ascii="仿宋" w:eastAsia="仿宋" w:hAnsi="仿宋" w:hint="eastAsia"/>
              </w:rPr>
              <w:t>马克思主义中国化研究硕士专业以马克思主义中国化的理论与实践研究为基础，以政治学理论为分析框架，以当代中国国际战略、当代中国政治文化和当代中国政党政治为分析视角，分析、揭示马克思主义中国化的基本经验和基本规律。</w:t>
            </w:r>
          </w:p>
          <w:p w:rsidR="00613B41" w:rsidRDefault="00613B41">
            <w:r>
              <w:rPr>
                <w:rFonts w:ascii="仿宋" w:eastAsia="仿宋" w:hAnsi="仿宋" w:hint="eastAsia"/>
              </w:rPr>
              <w:t xml:space="preserve">   “马克思主义中国化研究”，强调理论分析工具和理论分析对象的结合，凸现了马克思主义理论研究的目的性、现实性和价值性。</w:t>
            </w:r>
          </w:p>
        </w:tc>
      </w:tr>
      <w:tr w:rsidR="00613B41">
        <w:trPr>
          <w:trHeight w:val="20"/>
        </w:trPr>
        <w:tc>
          <w:tcPr>
            <w:tcW w:w="2269" w:type="dxa"/>
            <w:tcBorders>
              <w:top w:val="single" w:sz="4" w:space="0" w:color="auto"/>
              <w:bottom w:val="single" w:sz="4" w:space="0" w:color="auto"/>
              <w:right w:val="single" w:sz="4" w:space="0" w:color="auto"/>
            </w:tcBorders>
            <w:vAlign w:val="center"/>
          </w:tcPr>
          <w:p w:rsidR="00613B41" w:rsidRDefault="00613B41">
            <w:pPr>
              <w:jc w:val="center"/>
              <w:outlineLvl w:val="0"/>
              <w:rPr>
                <w:rFonts w:eastAsia="黑体" w:hint="eastAsia"/>
              </w:rPr>
            </w:pPr>
            <w:r>
              <w:rPr>
                <w:rFonts w:eastAsia="黑体"/>
              </w:rPr>
              <w:t>二、培养目标</w:t>
            </w:r>
          </w:p>
        </w:tc>
        <w:tc>
          <w:tcPr>
            <w:tcW w:w="6520" w:type="dxa"/>
            <w:gridSpan w:val="4"/>
            <w:tcBorders>
              <w:top w:val="single" w:sz="4" w:space="0" w:color="auto"/>
              <w:left w:val="single" w:sz="4" w:space="0" w:color="auto"/>
              <w:bottom w:val="single" w:sz="4" w:space="0" w:color="auto"/>
            </w:tcBorders>
            <w:vAlign w:val="center"/>
          </w:tcPr>
          <w:p w:rsidR="00613B41" w:rsidRDefault="00613B41">
            <w:pPr>
              <w:ind w:firstLineChars="200" w:firstLine="480"/>
              <w:rPr>
                <w:rFonts w:eastAsia="仿宋"/>
              </w:rPr>
            </w:pPr>
            <w:r>
              <w:rPr>
                <w:rFonts w:eastAsia="仿宋" w:hint="eastAsia"/>
              </w:rPr>
              <w:t>马克思主义中国化研究专业培养具有坚定的马克思主义信仰和社会主义信念，牢固树立中国特色社会主义的共同理想，具有良好思想政治素质，系统的专业知识，较好的学术研究能力，能够担任与本学科相关的教学、科研、党政工作的复合型人才。</w:t>
            </w:r>
          </w:p>
          <w:p w:rsidR="00613B41" w:rsidRDefault="00613B41">
            <w:pPr>
              <w:ind w:firstLineChars="200" w:firstLine="480"/>
              <w:rPr>
                <w:rFonts w:eastAsia="仿宋"/>
              </w:rPr>
            </w:pPr>
            <w:r>
              <w:rPr>
                <w:rFonts w:eastAsia="仿宋" w:hint="eastAsia"/>
              </w:rPr>
              <w:t>为充分体现“术必以学为基础，学必借术以应用”的思想，使培养的研究生成为研究型与实用型相结合的有用人才，在研究生的培养中具体要求如下：</w:t>
            </w:r>
          </w:p>
          <w:p w:rsidR="00613B41" w:rsidRDefault="00613B41">
            <w:pPr>
              <w:ind w:firstLineChars="200" w:firstLine="480"/>
              <w:rPr>
                <w:rFonts w:eastAsia="仿宋"/>
              </w:rPr>
            </w:pPr>
            <w:r>
              <w:rPr>
                <w:rFonts w:eastAsia="仿宋" w:hint="eastAsia"/>
              </w:rPr>
              <w:t>（一）加强马克思主义基本原理以及中国化马克思主义的学习，使学生比较系统地、多层面地掌握马克思主义中国化的发展进程与理论成果，具有坚实的马克思主义理论基础。</w:t>
            </w:r>
          </w:p>
          <w:p w:rsidR="00613B41" w:rsidRDefault="00613B41">
            <w:pPr>
              <w:ind w:firstLineChars="200" w:firstLine="480"/>
              <w:rPr>
                <w:rFonts w:eastAsia="仿宋"/>
              </w:rPr>
            </w:pPr>
            <w:r>
              <w:rPr>
                <w:rFonts w:eastAsia="仿宋" w:hint="eastAsia"/>
              </w:rPr>
              <w:t>（二）加强学术研究能力培养，树立科学、严谨的治学态度，了解本学科的最新动态，在掌握系统的专业知识的基础上，能够独立完成科研论文的写作。</w:t>
            </w:r>
          </w:p>
          <w:p w:rsidR="00613B41" w:rsidRDefault="00613B41">
            <w:pPr>
              <w:ind w:firstLineChars="200" w:firstLine="480"/>
              <w:rPr>
                <w:rFonts w:eastAsia="仿宋"/>
              </w:rPr>
            </w:pPr>
            <w:r>
              <w:rPr>
                <w:rFonts w:eastAsia="仿宋" w:hint="eastAsia"/>
              </w:rPr>
              <w:t>（三）加强基本技能的培训，包括熟练运用一门外语阅读专业外文书籍、刊物，熟练应用计算机、互联网等现代多媒体工具获取学科知识并从事研究等。</w:t>
            </w:r>
          </w:p>
          <w:p w:rsidR="00613B41" w:rsidRDefault="00613B41">
            <w:pPr>
              <w:ind w:firstLineChars="200" w:firstLine="480"/>
              <w:rPr>
                <w:rFonts w:eastAsia="仿宋" w:hint="eastAsia"/>
              </w:rPr>
            </w:pPr>
            <w:r>
              <w:rPr>
                <w:rFonts w:eastAsia="仿宋" w:hint="eastAsia"/>
              </w:rPr>
              <w:t>（四）加强对现实热点问题的研究，使研究生具有较强的理论分析能力和实际解决问题的能力，能够运用所学的专业</w:t>
            </w:r>
            <w:r>
              <w:rPr>
                <w:rFonts w:eastAsia="仿宋" w:hint="eastAsia"/>
              </w:rPr>
              <w:lastRenderedPageBreak/>
              <w:t>研究中国社会发展所面临的重大理论与现实问题。</w:t>
            </w:r>
          </w:p>
        </w:tc>
      </w:tr>
      <w:tr w:rsidR="00613B41">
        <w:trPr>
          <w:trHeight w:val="20"/>
        </w:trPr>
        <w:tc>
          <w:tcPr>
            <w:tcW w:w="2269" w:type="dxa"/>
            <w:tcBorders>
              <w:top w:val="single" w:sz="4" w:space="0" w:color="auto"/>
              <w:bottom w:val="single" w:sz="4" w:space="0" w:color="auto"/>
              <w:right w:val="single" w:sz="4" w:space="0" w:color="auto"/>
            </w:tcBorders>
            <w:vAlign w:val="center"/>
          </w:tcPr>
          <w:p w:rsidR="00613B41" w:rsidRDefault="00613B41">
            <w:pPr>
              <w:jc w:val="center"/>
              <w:outlineLvl w:val="0"/>
              <w:rPr>
                <w:rFonts w:eastAsia="黑体"/>
              </w:rPr>
            </w:pPr>
            <w:r>
              <w:rPr>
                <w:rFonts w:eastAsia="黑体"/>
              </w:rPr>
              <w:lastRenderedPageBreak/>
              <w:t>三、研究方向</w:t>
            </w:r>
          </w:p>
        </w:tc>
        <w:tc>
          <w:tcPr>
            <w:tcW w:w="6520" w:type="dxa"/>
            <w:gridSpan w:val="4"/>
            <w:tcBorders>
              <w:top w:val="single" w:sz="4" w:space="0" w:color="auto"/>
              <w:left w:val="single" w:sz="4" w:space="0" w:color="auto"/>
              <w:bottom w:val="single" w:sz="4" w:space="0" w:color="auto"/>
            </w:tcBorders>
            <w:vAlign w:val="center"/>
          </w:tcPr>
          <w:p w:rsidR="00613B41" w:rsidRDefault="00613B41">
            <w:pPr>
              <w:ind w:firstLineChars="200" w:firstLine="480"/>
              <w:rPr>
                <w:rFonts w:ascii="仿宋" w:eastAsia="仿宋" w:hAnsi="仿宋"/>
              </w:rPr>
            </w:pPr>
            <w:r>
              <w:rPr>
                <w:rFonts w:ascii="仿宋" w:eastAsia="仿宋" w:hAnsi="仿宋" w:hint="eastAsia"/>
              </w:rPr>
              <w:t>从实用性和前沿性出发，结合本专业研究优势和普通高校思想政治理论课教学需要，马克思主义中国化研究专业下设三个研究方向：</w:t>
            </w:r>
          </w:p>
          <w:p w:rsidR="00613B41" w:rsidRDefault="00613B41">
            <w:pPr>
              <w:ind w:firstLineChars="200" w:firstLine="480"/>
              <w:rPr>
                <w:rFonts w:ascii="仿宋" w:eastAsia="仿宋" w:hAnsi="仿宋"/>
              </w:rPr>
            </w:pPr>
            <w:r>
              <w:rPr>
                <w:rFonts w:ascii="仿宋" w:eastAsia="仿宋" w:hAnsi="仿宋" w:hint="eastAsia"/>
              </w:rPr>
              <w:t>（一）当代中国国际战略研究。本专业方向的学习，着重研究新时期中国外交战略与外交政策的调整和发展，研究冷战后中国外交的理论与实践，研究十八大以来的外交新思想、新实践，深刻学习和领会习近</w:t>
            </w:r>
            <w:proofErr w:type="gramStart"/>
            <w:r>
              <w:rPr>
                <w:rFonts w:ascii="仿宋" w:eastAsia="仿宋" w:hAnsi="仿宋" w:hint="eastAsia"/>
              </w:rPr>
              <w:t>平治国</w:t>
            </w:r>
            <w:proofErr w:type="gramEnd"/>
            <w:r>
              <w:rPr>
                <w:rFonts w:ascii="仿宋" w:eastAsia="仿宋" w:hAnsi="仿宋" w:hint="eastAsia"/>
              </w:rPr>
              <w:t>理政方针中的对外工作思路，探讨21世纪我国的外交战略选择。通过深入研究我国新时期的外交战略与策略，自觉地把握我国外交的基本原则和在重大国际事务中的基本立场，在复杂的国际环境中提高观察、判断和应对问题的能力。</w:t>
            </w:r>
          </w:p>
          <w:p w:rsidR="00613B41" w:rsidRDefault="00613B41">
            <w:pPr>
              <w:ind w:firstLineChars="200" w:firstLine="480"/>
              <w:rPr>
                <w:rFonts w:ascii="仿宋" w:eastAsia="仿宋" w:hAnsi="仿宋"/>
              </w:rPr>
            </w:pPr>
            <w:r>
              <w:rPr>
                <w:rFonts w:ascii="仿宋" w:eastAsia="仿宋" w:hAnsi="仿宋" w:hint="eastAsia"/>
              </w:rPr>
              <w:t>（二）当代中国政治文化研究。本专业方向的学习,着重梳理当代中国政治文化脉络，并在国家、社会、市场关系的建构中，研究当代中国政治文化的走向。通过学习，提高专业理论水平。</w:t>
            </w:r>
          </w:p>
          <w:p w:rsidR="00613B41" w:rsidRDefault="00613B41">
            <w:pPr>
              <w:ind w:firstLineChars="200" w:firstLine="480"/>
            </w:pPr>
            <w:r>
              <w:rPr>
                <w:rFonts w:ascii="仿宋" w:eastAsia="仿宋" w:hAnsi="仿宋" w:hint="eastAsia"/>
              </w:rPr>
              <w:t>（三）当代中国政党政治理论与实践研究。本专业方向的学习，着重研究中国政党的产生与政党政治的发展历程，研究当代中国政党政治理论与实践，开展中外政党与政党制度的比较，探讨中国政党政治理论与实践在政治社会发展中的作用。</w:t>
            </w:r>
          </w:p>
        </w:tc>
      </w:tr>
      <w:tr w:rsidR="00613B41">
        <w:trPr>
          <w:trHeight w:val="20"/>
        </w:trPr>
        <w:tc>
          <w:tcPr>
            <w:tcW w:w="2269" w:type="dxa"/>
            <w:tcBorders>
              <w:top w:val="single" w:sz="4" w:space="0" w:color="auto"/>
              <w:bottom w:val="single" w:sz="4" w:space="0" w:color="auto"/>
              <w:right w:val="single" w:sz="4" w:space="0" w:color="auto"/>
            </w:tcBorders>
            <w:vAlign w:val="center"/>
          </w:tcPr>
          <w:p w:rsidR="00613B41" w:rsidRDefault="00613B41">
            <w:pPr>
              <w:outlineLvl w:val="0"/>
              <w:rPr>
                <w:rFonts w:eastAsia="黑体"/>
              </w:rPr>
            </w:pPr>
            <w:r>
              <w:rPr>
                <w:rFonts w:eastAsia="黑体"/>
              </w:rPr>
              <w:t>四、学制及学习年限</w:t>
            </w:r>
          </w:p>
        </w:tc>
        <w:tc>
          <w:tcPr>
            <w:tcW w:w="1771" w:type="dxa"/>
            <w:tcBorders>
              <w:top w:val="single" w:sz="4" w:space="0" w:color="auto"/>
              <w:left w:val="single" w:sz="4" w:space="0" w:color="auto"/>
              <w:bottom w:val="single" w:sz="4" w:space="0" w:color="auto"/>
            </w:tcBorders>
            <w:vAlign w:val="center"/>
          </w:tcPr>
          <w:p w:rsidR="00613B41" w:rsidRDefault="00613B41">
            <w:pPr>
              <w:jc w:val="center"/>
              <w:rPr>
                <w:rFonts w:eastAsia="仿宋"/>
                <w:b/>
                <w:sz w:val="28"/>
                <w:szCs w:val="28"/>
              </w:rPr>
            </w:pPr>
            <w:r>
              <w:rPr>
                <w:rFonts w:eastAsia="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613B41" w:rsidRDefault="00613B41">
            <w:pPr>
              <w:jc w:val="center"/>
              <w:rPr>
                <w:rFonts w:eastAsia="仿宋"/>
                <w:sz w:val="28"/>
                <w:szCs w:val="28"/>
              </w:rPr>
            </w:pPr>
            <w:r>
              <w:rPr>
                <w:rFonts w:eastAsia="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613B41" w:rsidRDefault="00613B41">
            <w:pPr>
              <w:jc w:val="center"/>
              <w:rPr>
                <w:rFonts w:eastAsia="仿宋"/>
                <w:b/>
                <w:sz w:val="28"/>
                <w:szCs w:val="28"/>
              </w:rPr>
            </w:pPr>
            <w:r>
              <w:rPr>
                <w:rFonts w:eastAsia="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613B41" w:rsidRDefault="00613B41">
            <w:pPr>
              <w:jc w:val="center"/>
              <w:rPr>
                <w:rFonts w:eastAsia="仿宋"/>
                <w:sz w:val="28"/>
                <w:szCs w:val="28"/>
              </w:rPr>
            </w:pPr>
            <w:r>
              <w:rPr>
                <w:rFonts w:eastAsia="仿宋" w:hint="eastAsia"/>
                <w:sz w:val="28"/>
                <w:szCs w:val="28"/>
              </w:rPr>
              <w:t>二至四年</w:t>
            </w:r>
          </w:p>
        </w:tc>
      </w:tr>
      <w:tr w:rsidR="00613B41">
        <w:trPr>
          <w:trHeight w:val="20"/>
        </w:trPr>
        <w:tc>
          <w:tcPr>
            <w:tcW w:w="2269" w:type="dxa"/>
            <w:tcBorders>
              <w:top w:val="single" w:sz="4" w:space="0" w:color="auto"/>
              <w:bottom w:val="single" w:sz="4" w:space="0" w:color="auto"/>
              <w:right w:val="single" w:sz="4" w:space="0" w:color="auto"/>
            </w:tcBorders>
            <w:vAlign w:val="center"/>
          </w:tcPr>
          <w:p w:rsidR="00613B41" w:rsidRDefault="00613B41">
            <w:pPr>
              <w:jc w:val="left"/>
              <w:outlineLvl w:val="0"/>
              <w:rPr>
                <w:rFonts w:eastAsia="黑体"/>
              </w:rPr>
            </w:pPr>
            <w:r>
              <w:rPr>
                <w:rFonts w:eastAsia="黑体"/>
              </w:rPr>
              <w:t>五、课程设置、</w:t>
            </w:r>
            <w:r>
              <w:rPr>
                <w:rFonts w:eastAsia="黑体" w:hint="eastAsia"/>
              </w:rPr>
              <w:t>其他培养环节、教学计划与</w:t>
            </w:r>
            <w:r>
              <w:rPr>
                <w:rFonts w:eastAsia="黑体"/>
              </w:rPr>
              <w:t>学分要求</w:t>
            </w:r>
          </w:p>
        </w:tc>
        <w:tc>
          <w:tcPr>
            <w:tcW w:w="6520" w:type="dxa"/>
            <w:gridSpan w:val="4"/>
            <w:tcBorders>
              <w:top w:val="single" w:sz="4" w:space="0" w:color="auto"/>
              <w:left w:val="single" w:sz="4" w:space="0" w:color="auto"/>
              <w:bottom w:val="single" w:sz="4" w:space="0" w:color="auto"/>
            </w:tcBorders>
            <w:vAlign w:val="center"/>
          </w:tcPr>
          <w:p w:rsidR="00613B41" w:rsidRDefault="00613B41">
            <w:pPr>
              <w:jc w:val="center"/>
            </w:pPr>
            <w:r>
              <w:t>见附表</w:t>
            </w:r>
          </w:p>
        </w:tc>
      </w:tr>
      <w:tr w:rsidR="00613B41">
        <w:trPr>
          <w:trHeight w:val="20"/>
        </w:trPr>
        <w:tc>
          <w:tcPr>
            <w:tcW w:w="2269" w:type="dxa"/>
            <w:tcBorders>
              <w:top w:val="single" w:sz="4" w:space="0" w:color="auto"/>
              <w:bottom w:val="single" w:sz="4" w:space="0" w:color="auto"/>
              <w:right w:val="single" w:sz="4" w:space="0" w:color="auto"/>
            </w:tcBorders>
            <w:vAlign w:val="center"/>
          </w:tcPr>
          <w:p w:rsidR="00613B41" w:rsidRDefault="00613B41">
            <w:pPr>
              <w:jc w:val="center"/>
              <w:outlineLvl w:val="0"/>
              <w:rPr>
                <w:rFonts w:eastAsia="黑体" w:hint="eastAsia"/>
              </w:rPr>
            </w:pPr>
            <w:r>
              <w:rPr>
                <w:rFonts w:eastAsia="黑体"/>
              </w:rPr>
              <w:t>六、培养方式</w:t>
            </w:r>
          </w:p>
        </w:tc>
        <w:tc>
          <w:tcPr>
            <w:tcW w:w="6520" w:type="dxa"/>
            <w:gridSpan w:val="4"/>
            <w:tcBorders>
              <w:top w:val="single" w:sz="4" w:space="0" w:color="auto"/>
              <w:left w:val="single" w:sz="4" w:space="0" w:color="auto"/>
              <w:bottom w:val="single" w:sz="4" w:space="0" w:color="auto"/>
            </w:tcBorders>
            <w:vAlign w:val="center"/>
          </w:tcPr>
          <w:p w:rsidR="00613B41" w:rsidRDefault="00613B41">
            <w:pPr>
              <w:ind w:firstLineChars="200" w:firstLine="480"/>
              <w:rPr>
                <w:rFonts w:eastAsia="仿宋"/>
              </w:rPr>
            </w:pPr>
            <w:r>
              <w:rPr>
                <w:rFonts w:eastAsia="仿宋" w:hint="eastAsia"/>
              </w:rPr>
              <w:t>（一）实行导师负责制，同时发挥指导小组的积极性。指导小组由学科带头人负责，形成学院（或中心）统一管理，导师负责、指导小组协助三位一体的培养模式。</w:t>
            </w:r>
          </w:p>
          <w:p w:rsidR="00613B41" w:rsidRDefault="00613B41">
            <w:pPr>
              <w:ind w:firstLineChars="200" w:firstLine="480"/>
              <w:rPr>
                <w:rFonts w:eastAsia="仿宋"/>
              </w:rPr>
            </w:pPr>
            <w:r>
              <w:rPr>
                <w:rFonts w:eastAsia="仿宋" w:hint="eastAsia"/>
              </w:rPr>
              <w:t>（二）采取课题研究与课程学习为主、论文为辅的方式，注重创新能力和培养。</w:t>
            </w:r>
          </w:p>
          <w:p w:rsidR="00613B41" w:rsidRDefault="00613B41">
            <w:pPr>
              <w:ind w:firstLineChars="200" w:firstLine="480"/>
              <w:rPr>
                <w:rFonts w:eastAsia="仿宋"/>
              </w:rPr>
            </w:pPr>
            <w:r>
              <w:rPr>
                <w:rFonts w:eastAsia="仿宋" w:hint="eastAsia"/>
              </w:rPr>
              <w:t>（三）结合专业学习，举办学术报告会、论坛、读书会、研讨会等，拓宽学术视野。</w:t>
            </w:r>
          </w:p>
          <w:p w:rsidR="00613B41" w:rsidRDefault="00613B41">
            <w:pPr>
              <w:ind w:firstLineChars="200" w:firstLine="480"/>
              <w:rPr>
                <w:rFonts w:eastAsia="仿宋"/>
              </w:rPr>
            </w:pPr>
            <w:r>
              <w:rPr>
                <w:rFonts w:eastAsia="仿宋" w:hint="eastAsia"/>
              </w:rPr>
              <w:t>（四）加强课堂讨论，实现教学双方的互动。</w:t>
            </w:r>
          </w:p>
          <w:p w:rsidR="00613B41" w:rsidRDefault="00613B41">
            <w:pPr>
              <w:ind w:firstLineChars="200" w:firstLine="480"/>
              <w:rPr>
                <w:rFonts w:eastAsia="仿宋"/>
              </w:rPr>
            </w:pPr>
            <w:r>
              <w:rPr>
                <w:rFonts w:eastAsia="仿宋" w:hint="eastAsia"/>
              </w:rPr>
              <w:t>（五）坚持课程学习与科学研究并重，尤其注重研究生自学能力和独立研究能力的培养和训练，理论学习与实践研究相结合的方式。</w:t>
            </w:r>
          </w:p>
          <w:p w:rsidR="00613B41" w:rsidRDefault="00613B41">
            <w:pPr>
              <w:ind w:firstLineChars="200" w:firstLine="480"/>
              <w:rPr>
                <w:rFonts w:eastAsia="仿宋" w:hint="eastAsia"/>
              </w:rPr>
            </w:pPr>
            <w:r>
              <w:rPr>
                <w:rFonts w:eastAsia="仿宋" w:hint="eastAsia"/>
              </w:rPr>
              <w:t>（六）鼓励学生出国交流，培养学生的国际视野，掌握前言研究方法，锻炼国际交往能力。</w:t>
            </w:r>
          </w:p>
          <w:p w:rsidR="00613B41" w:rsidRDefault="00613B41">
            <w:pPr>
              <w:ind w:firstLineChars="200" w:firstLine="480"/>
            </w:pPr>
            <w:r>
              <w:rPr>
                <w:rFonts w:eastAsia="仿宋" w:hint="eastAsia"/>
              </w:rPr>
              <w:t>（七）结合专业特点，加强社会实践能力的培养。鼓励学生到国家机关、企事业单位、高等院校进行社会调查、见习和实习。</w:t>
            </w:r>
          </w:p>
        </w:tc>
      </w:tr>
      <w:tr w:rsidR="00613B41">
        <w:trPr>
          <w:trHeight w:val="20"/>
        </w:trPr>
        <w:tc>
          <w:tcPr>
            <w:tcW w:w="2269" w:type="dxa"/>
            <w:tcBorders>
              <w:top w:val="single" w:sz="4" w:space="0" w:color="auto"/>
              <w:bottom w:val="single" w:sz="4" w:space="0" w:color="auto"/>
              <w:right w:val="single" w:sz="4" w:space="0" w:color="auto"/>
            </w:tcBorders>
            <w:vAlign w:val="center"/>
          </w:tcPr>
          <w:p w:rsidR="00613B41" w:rsidRDefault="00613B41">
            <w:pPr>
              <w:outlineLvl w:val="0"/>
              <w:rPr>
                <w:rFonts w:eastAsia="黑体" w:hint="eastAsia"/>
              </w:rPr>
            </w:pPr>
            <w:r>
              <w:rPr>
                <w:rFonts w:eastAsia="黑体"/>
              </w:rPr>
              <w:t>七、质量标准</w:t>
            </w:r>
          </w:p>
        </w:tc>
        <w:tc>
          <w:tcPr>
            <w:tcW w:w="6520" w:type="dxa"/>
            <w:gridSpan w:val="4"/>
            <w:tcBorders>
              <w:top w:val="single" w:sz="4" w:space="0" w:color="auto"/>
              <w:left w:val="single" w:sz="4" w:space="0" w:color="auto"/>
              <w:bottom w:val="single" w:sz="4" w:space="0" w:color="auto"/>
            </w:tcBorders>
            <w:vAlign w:val="center"/>
          </w:tcPr>
          <w:p w:rsidR="00613B41" w:rsidRDefault="00613B41">
            <w:pPr>
              <w:ind w:firstLineChars="200" w:firstLine="480"/>
              <w:rPr>
                <w:rFonts w:eastAsia="仿宋"/>
              </w:rPr>
            </w:pPr>
            <w:r>
              <w:rPr>
                <w:rFonts w:eastAsia="仿宋" w:hint="eastAsia"/>
              </w:rPr>
              <w:t>（一）具有坚定的马克思主义信念和中国特色社会主义的共同理想，比较系统地掌握马克思主义基本原理和马克思</w:t>
            </w:r>
            <w:r>
              <w:rPr>
                <w:rFonts w:eastAsia="仿宋" w:hint="eastAsia"/>
              </w:rPr>
              <w:lastRenderedPageBreak/>
              <w:t>主义中国化的最新成果。</w:t>
            </w:r>
          </w:p>
          <w:p w:rsidR="00613B41" w:rsidRDefault="00613B41">
            <w:pPr>
              <w:ind w:firstLineChars="200" w:firstLine="480"/>
              <w:rPr>
                <w:rFonts w:eastAsia="仿宋"/>
              </w:rPr>
            </w:pPr>
            <w:r>
              <w:rPr>
                <w:rFonts w:eastAsia="仿宋" w:hint="eastAsia"/>
              </w:rPr>
              <w:t>（二）了解本学科的最新学术动态，掌握本专业方向的理论体系，具有一定的科学研究能力，能配合导师完成科研项目，并尽可能写出一两篇合格的学术论文。</w:t>
            </w:r>
          </w:p>
          <w:p w:rsidR="00613B41" w:rsidRDefault="00613B41">
            <w:pPr>
              <w:ind w:firstLineChars="200" w:firstLine="480"/>
              <w:rPr>
                <w:rFonts w:eastAsia="仿宋"/>
              </w:rPr>
            </w:pPr>
            <w:r>
              <w:rPr>
                <w:rFonts w:eastAsia="仿宋" w:hint="eastAsia"/>
              </w:rPr>
              <w:t>（三）能顺利地完成各门课程的学习，修完规定的学分。按时完成培养计划中的读书报告、学年论文、毕业论文等各个环节。</w:t>
            </w:r>
          </w:p>
          <w:p w:rsidR="00613B41" w:rsidRDefault="00613B41">
            <w:pPr>
              <w:ind w:firstLineChars="200" w:firstLine="480"/>
              <w:rPr>
                <w:rFonts w:eastAsia="仿宋"/>
              </w:rPr>
            </w:pPr>
            <w:r>
              <w:rPr>
                <w:rFonts w:eastAsia="仿宋" w:hint="eastAsia"/>
              </w:rPr>
              <w:t>（四）能承担高校思想政治理论课的教学研究以及理论宣传、党政工作等。</w:t>
            </w:r>
          </w:p>
          <w:p w:rsidR="00613B41" w:rsidRDefault="00613B41">
            <w:pPr>
              <w:ind w:firstLineChars="200" w:firstLine="480"/>
              <w:rPr>
                <w:rFonts w:eastAsia="仿宋" w:hint="eastAsia"/>
              </w:rPr>
            </w:pPr>
            <w:r>
              <w:rPr>
                <w:rFonts w:eastAsia="仿宋" w:hint="eastAsia"/>
              </w:rPr>
              <w:t>（五）关注社会，关注现实，关注当代中国经济与社会发展实践，积极探索新领域、新现象、新问题，具有较强的创新精神与实践能力。</w:t>
            </w:r>
          </w:p>
          <w:p w:rsidR="00613B41" w:rsidRDefault="00613B41">
            <w:pPr>
              <w:ind w:firstLineChars="200" w:firstLine="480"/>
              <w:rPr>
                <w:rFonts w:eastAsia="仿宋"/>
              </w:rPr>
            </w:pPr>
            <w:r>
              <w:rPr>
                <w:rFonts w:eastAsia="仿宋" w:hint="eastAsia"/>
              </w:rPr>
              <w:t>（六）较为熟练地掌握一门外国语并能阅读本专业的外文资料。</w:t>
            </w:r>
          </w:p>
        </w:tc>
      </w:tr>
      <w:tr w:rsidR="00613B41">
        <w:trPr>
          <w:trHeight w:val="20"/>
        </w:trPr>
        <w:tc>
          <w:tcPr>
            <w:tcW w:w="2269" w:type="dxa"/>
            <w:tcBorders>
              <w:top w:val="single" w:sz="4" w:space="0" w:color="auto"/>
              <w:bottom w:val="single" w:sz="4" w:space="0" w:color="auto"/>
              <w:right w:val="single" w:sz="4" w:space="0" w:color="auto"/>
            </w:tcBorders>
            <w:vAlign w:val="center"/>
          </w:tcPr>
          <w:p w:rsidR="00613B41" w:rsidRDefault="00613B41">
            <w:pPr>
              <w:outlineLvl w:val="0"/>
              <w:rPr>
                <w:rFonts w:eastAsia="黑体" w:hint="eastAsia"/>
              </w:rPr>
            </w:pPr>
            <w:r>
              <w:rPr>
                <w:rFonts w:eastAsia="黑体"/>
              </w:rPr>
              <w:lastRenderedPageBreak/>
              <w:t>八、考核方式</w:t>
            </w:r>
          </w:p>
        </w:tc>
        <w:tc>
          <w:tcPr>
            <w:tcW w:w="6520" w:type="dxa"/>
            <w:gridSpan w:val="4"/>
            <w:tcBorders>
              <w:top w:val="single" w:sz="4" w:space="0" w:color="auto"/>
              <w:left w:val="single" w:sz="4" w:space="0" w:color="auto"/>
              <w:bottom w:val="single" w:sz="4" w:space="0" w:color="auto"/>
            </w:tcBorders>
            <w:vAlign w:val="center"/>
          </w:tcPr>
          <w:p w:rsidR="00613B41" w:rsidRDefault="00613B41">
            <w:pPr>
              <w:ind w:firstLineChars="200" w:firstLine="480"/>
              <w:rPr>
                <w:rFonts w:ascii="Times New Roman" w:eastAsia="仿宋" w:hAnsi="Times New Roman"/>
              </w:rPr>
            </w:pPr>
            <w:r>
              <w:rPr>
                <w:rFonts w:ascii="Times New Roman" w:eastAsia="仿宋" w:hAnsi="Times New Roman" w:hint="eastAsia"/>
              </w:rPr>
              <w:t>（一）加强阶段性考核，重点是中期考核。中期考核在课程学习结束后</w:t>
            </w:r>
            <w:r>
              <w:rPr>
                <w:rFonts w:ascii="Times New Roman" w:eastAsia="仿宋" w:hAnsi="Times New Roman" w:hint="eastAsia"/>
              </w:rPr>
              <w:t>(</w:t>
            </w:r>
            <w:r>
              <w:rPr>
                <w:rFonts w:ascii="Times New Roman" w:eastAsia="仿宋" w:hAnsi="Times New Roman" w:hint="eastAsia"/>
              </w:rPr>
              <w:t>第</w:t>
            </w:r>
            <w:r>
              <w:rPr>
                <w:rFonts w:ascii="Times New Roman" w:eastAsia="仿宋" w:hAnsi="Times New Roman" w:hint="eastAsia"/>
              </w:rPr>
              <w:t>2</w:t>
            </w:r>
            <w:r>
              <w:rPr>
                <w:rFonts w:ascii="Times New Roman" w:eastAsia="仿宋" w:hAnsi="Times New Roman" w:hint="eastAsia"/>
              </w:rPr>
              <w:t>学期初</w:t>
            </w:r>
            <w:r>
              <w:rPr>
                <w:rFonts w:ascii="Times New Roman" w:eastAsia="仿宋" w:hAnsi="Times New Roman" w:hint="eastAsia"/>
              </w:rPr>
              <w:t>)</w:t>
            </w:r>
            <w:r>
              <w:rPr>
                <w:rFonts w:ascii="Times New Roman" w:eastAsia="仿宋" w:hAnsi="Times New Roman" w:hint="eastAsia"/>
              </w:rPr>
              <w:t>进行。中期考核的内容包括：对研究生的政治思想、学术态度、学术作风的评价，课程学习的学分和成绩是否合格。</w:t>
            </w:r>
          </w:p>
          <w:p w:rsidR="00613B41" w:rsidRDefault="00613B41">
            <w:pPr>
              <w:ind w:firstLineChars="200" w:firstLine="480"/>
              <w:rPr>
                <w:rFonts w:ascii="Times New Roman" w:eastAsia="仿宋" w:hAnsi="Times New Roman"/>
              </w:rPr>
            </w:pPr>
            <w:r>
              <w:rPr>
                <w:rFonts w:ascii="Times New Roman" w:eastAsia="仿宋" w:hAnsi="Times New Roman" w:hint="eastAsia"/>
              </w:rPr>
              <w:t>（二）根据课程特点，改变传统单一考核方式，以面试、论文、答辩等多种方式着重进行能力考察。</w:t>
            </w:r>
          </w:p>
          <w:p w:rsidR="00613B41" w:rsidRDefault="00613B41">
            <w:pPr>
              <w:ind w:firstLineChars="200" w:firstLine="480"/>
              <w:rPr>
                <w:rFonts w:ascii="Times New Roman" w:eastAsia="仿宋" w:hAnsi="Times New Roman"/>
              </w:rPr>
            </w:pPr>
            <w:r>
              <w:rPr>
                <w:rFonts w:ascii="Times New Roman" w:eastAsia="仿宋" w:hAnsi="Times New Roman" w:hint="eastAsia"/>
              </w:rPr>
              <w:t>（三）学位课可替代非学位课，但非学位</w:t>
            </w:r>
            <w:proofErr w:type="gramStart"/>
            <w:r>
              <w:rPr>
                <w:rFonts w:ascii="Times New Roman" w:eastAsia="仿宋" w:hAnsi="Times New Roman" w:hint="eastAsia"/>
              </w:rPr>
              <w:t>课不可</w:t>
            </w:r>
            <w:proofErr w:type="gramEnd"/>
            <w:r>
              <w:rPr>
                <w:rFonts w:ascii="Times New Roman" w:eastAsia="仿宋" w:hAnsi="Times New Roman" w:hint="eastAsia"/>
              </w:rPr>
              <w:t>替代学位课。对于跨学科专业或同等学力录取的硕士生须补修相应专业本科核心课程至少</w:t>
            </w:r>
            <w:r>
              <w:rPr>
                <w:rFonts w:ascii="Times New Roman" w:eastAsia="仿宋" w:hAnsi="Times New Roman" w:hint="eastAsia"/>
              </w:rPr>
              <w:t>2</w:t>
            </w:r>
            <w:r>
              <w:rPr>
                <w:rFonts w:ascii="Times New Roman" w:eastAsia="仿宋" w:hAnsi="Times New Roman" w:hint="eastAsia"/>
              </w:rPr>
              <w:t>门，所修</w:t>
            </w:r>
            <w:r>
              <w:rPr>
                <w:rFonts w:ascii="Times New Roman" w:eastAsia="仿宋" w:hAnsi="Times New Roman" w:hint="eastAsia"/>
              </w:rPr>
              <w:t>4</w:t>
            </w:r>
            <w:r>
              <w:rPr>
                <w:rFonts w:ascii="Times New Roman" w:eastAsia="仿宋" w:hAnsi="Times New Roman" w:hint="eastAsia"/>
              </w:rPr>
              <w:t>学分不得代替其他规定学分。</w:t>
            </w:r>
          </w:p>
          <w:p w:rsidR="00613B41" w:rsidRDefault="00613B41">
            <w:pPr>
              <w:ind w:firstLineChars="200" w:firstLine="480"/>
              <w:rPr>
                <w:rFonts w:eastAsia="仿宋"/>
              </w:rPr>
            </w:pPr>
            <w:r>
              <w:rPr>
                <w:rFonts w:ascii="Times New Roman" w:eastAsia="仿宋" w:hAnsi="Times New Roman" w:hint="eastAsia"/>
              </w:rPr>
              <w:t>（四）研究生学习与研究课题有关的专业知识，可由导师指定内容系统地自学相关课程，并列入个人培养计划，但不计学分。</w:t>
            </w:r>
          </w:p>
        </w:tc>
      </w:tr>
      <w:tr w:rsidR="00613B41">
        <w:trPr>
          <w:trHeight w:val="20"/>
        </w:trPr>
        <w:tc>
          <w:tcPr>
            <w:tcW w:w="2269" w:type="dxa"/>
            <w:tcBorders>
              <w:top w:val="single" w:sz="4" w:space="0" w:color="auto"/>
              <w:bottom w:val="single" w:sz="4" w:space="0" w:color="auto"/>
              <w:right w:val="single" w:sz="4" w:space="0" w:color="auto"/>
            </w:tcBorders>
            <w:vAlign w:val="center"/>
          </w:tcPr>
          <w:p w:rsidR="00613B41" w:rsidRDefault="00613B41">
            <w:pPr>
              <w:jc w:val="left"/>
              <w:outlineLvl w:val="0"/>
              <w:rPr>
                <w:rFonts w:eastAsia="黑体"/>
              </w:rPr>
            </w:pPr>
            <w:r>
              <w:rPr>
                <w:rFonts w:eastAsia="黑体"/>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613B41" w:rsidRDefault="00613B41">
            <w:pPr>
              <w:ind w:firstLineChars="200" w:firstLine="480"/>
              <w:rPr>
                <w:rFonts w:eastAsia="仿宋"/>
              </w:rPr>
            </w:pPr>
            <w:r>
              <w:rPr>
                <w:rFonts w:eastAsia="仿宋" w:hint="eastAsia"/>
              </w:rPr>
              <w:t>（一）本专业硕士生必须通过中期检查，方能进入学位论文阶段。</w:t>
            </w:r>
          </w:p>
          <w:p w:rsidR="00613B41" w:rsidRDefault="00613B41">
            <w:pPr>
              <w:ind w:firstLineChars="200" w:firstLine="480"/>
              <w:rPr>
                <w:rFonts w:eastAsia="仿宋"/>
              </w:rPr>
            </w:pPr>
            <w:r>
              <w:rPr>
                <w:rFonts w:eastAsia="仿宋" w:hint="eastAsia"/>
              </w:rPr>
              <w:t>（二）论文选题由指导老师与研究生共同商定。论文选题的范围应与本专业有必然关联，在此前提下，允许和鼓励进行交叉学科的研究。论文选题要有新意。</w:t>
            </w:r>
          </w:p>
          <w:p w:rsidR="00613B41" w:rsidRDefault="00613B41">
            <w:pPr>
              <w:ind w:firstLineChars="200" w:firstLine="480"/>
              <w:rPr>
                <w:rFonts w:eastAsia="仿宋"/>
              </w:rPr>
            </w:pPr>
            <w:r>
              <w:rPr>
                <w:rFonts w:eastAsia="仿宋" w:hint="eastAsia"/>
              </w:rPr>
              <w:t>（三）本专业硕士生必须在第三学期初完成开题报告，经导师组评议通过后方可开始硕士论文撰写工作。</w:t>
            </w:r>
          </w:p>
          <w:p w:rsidR="00613B41" w:rsidRDefault="00613B41">
            <w:pPr>
              <w:ind w:firstLineChars="200" w:firstLine="480"/>
              <w:rPr>
                <w:rFonts w:eastAsia="仿宋" w:hint="eastAsia"/>
              </w:rPr>
            </w:pPr>
            <w:r>
              <w:rPr>
                <w:rFonts w:eastAsia="仿宋" w:hint="eastAsia"/>
              </w:rPr>
              <w:t>（四）论文写作应严格遵守学术规范的要求，不得有任何违背学术规范的现象出现。在写作过程中，作者可以充分吸收学术界的优秀成果，但必须在此基础上有所创新和突破，严防低水平的重复。</w:t>
            </w:r>
          </w:p>
          <w:p w:rsidR="00613B41" w:rsidRDefault="00613B41">
            <w:pPr>
              <w:ind w:firstLineChars="200" w:firstLine="480"/>
              <w:rPr>
                <w:rFonts w:eastAsia="仿宋"/>
              </w:rPr>
            </w:pPr>
            <w:r>
              <w:rPr>
                <w:rFonts w:eastAsia="仿宋" w:hint="eastAsia"/>
              </w:rPr>
              <w:t>（五）学位论文初稿完成后，导师认真修改，必要时发回重写，最后定稿打印。学位论文必须符合学校原创性和规范性要求，严禁抄袭剽窃，且论文正文字数不少于三万字。</w:t>
            </w:r>
          </w:p>
        </w:tc>
      </w:tr>
      <w:tr w:rsidR="00613B41">
        <w:trPr>
          <w:trHeight w:val="20"/>
        </w:trPr>
        <w:tc>
          <w:tcPr>
            <w:tcW w:w="2269" w:type="dxa"/>
            <w:tcBorders>
              <w:top w:val="single" w:sz="4" w:space="0" w:color="auto"/>
              <w:bottom w:val="single" w:sz="4" w:space="0" w:color="auto"/>
              <w:right w:val="single" w:sz="4" w:space="0" w:color="auto"/>
            </w:tcBorders>
            <w:vAlign w:val="center"/>
          </w:tcPr>
          <w:p w:rsidR="00613B41" w:rsidRDefault="00613B41">
            <w:pPr>
              <w:jc w:val="left"/>
              <w:outlineLvl w:val="0"/>
              <w:rPr>
                <w:rFonts w:eastAsia="黑体"/>
              </w:rPr>
            </w:pPr>
            <w:r>
              <w:rPr>
                <w:rFonts w:eastAsia="黑体"/>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613B41" w:rsidRDefault="00613B41">
            <w:pPr>
              <w:ind w:firstLineChars="200" w:firstLine="480"/>
              <w:rPr>
                <w:rFonts w:eastAsia="仿宋"/>
              </w:rPr>
            </w:pPr>
            <w:r>
              <w:rPr>
                <w:rFonts w:eastAsia="仿宋" w:hint="eastAsia"/>
              </w:rPr>
              <w:t>凡通过课程学习、完成学位论文撰写工作的硕士生，经导师及导师组审核，认为论文符合答辩要求的，可以组织论文评审答辩。</w:t>
            </w:r>
          </w:p>
          <w:p w:rsidR="00613B41" w:rsidRDefault="00613B41">
            <w:pPr>
              <w:ind w:firstLineChars="200" w:firstLine="480"/>
              <w:rPr>
                <w:rFonts w:eastAsia="仿宋"/>
              </w:rPr>
            </w:pPr>
            <w:r>
              <w:rPr>
                <w:rFonts w:eastAsia="仿宋" w:hint="eastAsia"/>
              </w:rPr>
              <w:lastRenderedPageBreak/>
              <w:t>学位论文答辩通过并符合其他考核要求者，报学校学位委员会授予学位。</w:t>
            </w:r>
          </w:p>
          <w:p w:rsidR="00613B41" w:rsidRDefault="00613B41">
            <w:pPr>
              <w:ind w:firstLineChars="200" w:firstLine="480"/>
              <w:rPr>
                <w:rFonts w:eastAsia="仿宋"/>
              </w:rPr>
            </w:pPr>
            <w:r>
              <w:rPr>
                <w:rFonts w:eastAsia="仿宋" w:hint="eastAsia"/>
              </w:rPr>
              <w:t>申请学位必须符合国家规定的法定条件。</w:t>
            </w:r>
          </w:p>
          <w:p w:rsidR="00613B41" w:rsidRDefault="00613B41">
            <w:pPr>
              <w:ind w:firstLineChars="200" w:firstLine="480"/>
              <w:rPr>
                <w:rFonts w:eastAsia="仿宋"/>
              </w:rPr>
            </w:pPr>
            <w:r>
              <w:rPr>
                <w:rFonts w:eastAsia="仿宋" w:hint="eastAsia"/>
              </w:rPr>
              <w:t>学位申请材料必须齐全，内容全面真实。</w:t>
            </w:r>
          </w:p>
          <w:p w:rsidR="00613B41" w:rsidRDefault="00613B41">
            <w:pPr>
              <w:ind w:firstLineChars="200" w:firstLine="480"/>
            </w:pPr>
            <w:r>
              <w:rPr>
                <w:rFonts w:eastAsia="仿宋" w:hint="eastAsia"/>
              </w:rPr>
              <w:t>硕士</w:t>
            </w:r>
            <w:r>
              <w:rPr>
                <w:rFonts w:ascii="Times New Roman" w:eastAsia="仿宋" w:hAnsi="Times New Roman"/>
              </w:rPr>
              <w:t>学位的授予</w:t>
            </w:r>
            <w:r>
              <w:rPr>
                <w:rFonts w:ascii="Times New Roman" w:eastAsia="仿宋" w:hAnsi="Times New Roman" w:hint="eastAsia"/>
              </w:rPr>
              <w:t>应符合《中国政法大学学位授予办法》（法大发〔</w:t>
            </w:r>
            <w:r>
              <w:rPr>
                <w:rFonts w:ascii="Times New Roman" w:eastAsia="仿宋" w:hAnsi="Times New Roman"/>
              </w:rPr>
              <w:t>2016</w:t>
            </w:r>
            <w:r>
              <w:rPr>
                <w:rFonts w:ascii="Times New Roman" w:eastAsia="仿宋" w:hAnsi="Times New Roman"/>
              </w:rPr>
              <w:t>〕</w:t>
            </w:r>
            <w:r>
              <w:rPr>
                <w:rFonts w:ascii="Times New Roman" w:eastAsia="仿宋" w:hAnsi="Times New Roman"/>
              </w:rPr>
              <w:t>44</w:t>
            </w:r>
            <w:r>
              <w:rPr>
                <w:rFonts w:ascii="Times New Roman" w:eastAsia="仿宋" w:hAnsi="Times New Roman"/>
              </w:rPr>
              <w:t>号</w:t>
            </w:r>
            <w:r>
              <w:rPr>
                <w:rFonts w:ascii="Times New Roman" w:eastAsia="仿宋" w:hAnsi="Times New Roman" w:hint="eastAsia"/>
              </w:rPr>
              <w:t>）和</w:t>
            </w:r>
            <w:r>
              <w:rPr>
                <w:rFonts w:ascii="Times New Roman" w:eastAsia="仿宋" w:hAnsi="Times New Roman"/>
              </w:rPr>
              <w:t>《中华人民共和国学位条例》的要求。</w:t>
            </w:r>
          </w:p>
        </w:tc>
      </w:tr>
      <w:tr w:rsidR="00613B41">
        <w:trPr>
          <w:trHeight w:val="20"/>
        </w:trPr>
        <w:tc>
          <w:tcPr>
            <w:tcW w:w="2269" w:type="dxa"/>
            <w:tcBorders>
              <w:top w:val="single" w:sz="4" w:space="0" w:color="auto"/>
              <w:bottom w:val="single" w:sz="4" w:space="0" w:color="auto"/>
              <w:right w:val="single" w:sz="4" w:space="0" w:color="auto"/>
            </w:tcBorders>
            <w:vAlign w:val="center"/>
          </w:tcPr>
          <w:p w:rsidR="00613B41" w:rsidRDefault="00613B41">
            <w:pPr>
              <w:jc w:val="left"/>
              <w:outlineLvl w:val="0"/>
              <w:rPr>
                <w:rFonts w:eastAsia="黑体"/>
              </w:rPr>
            </w:pPr>
            <w:r>
              <w:rPr>
                <w:rFonts w:eastAsia="黑体"/>
              </w:rPr>
              <w:lastRenderedPageBreak/>
              <w:t>十一、参考文献</w:t>
            </w:r>
          </w:p>
        </w:tc>
        <w:tc>
          <w:tcPr>
            <w:tcW w:w="6520" w:type="dxa"/>
            <w:gridSpan w:val="4"/>
            <w:tcBorders>
              <w:top w:val="single" w:sz="4" w:space="0" w:color="auto"/>
              <w:left w:val="single" w:sz="4" w:space="0" w:color="auto"/>
              <w:bottom w:val="single" w:sz="4" w:space="0" w:color="auto"/>
            </w:tcBorders>
            <w:vAlign w:val="center"/>
          </w:tcPr>
          <w:p w:rsidR="00613B41" w:rsidRDefault="00613B41">
            <w:pPr>
              <w:ind w:firstLineChars="200" w:firstLine="482"/>
              <w:rPr>
                <w:rFonts w:eastAsia="仿宋"/>
                <w:b/>
              </w:rPr>
            </w:pPr>
            <w:r>
              <w:rPr>
                <w:rFonts w:eastAsia="仿宋" w:hint="eastAsia"/>
                <w:b/>
              </w:rPr>
              <w:t>（一）必读文献</w:t>
            </w:r>
          </w:p>
          <w:p w:rsidR="00826C71" w:rsidRPr="009D1F97" w:rsidRDefault="00826C71" w:rsidP="009D1F97">
            <w:pPr>
              <w:ind w:firstLineChars="200" w:firstLine="482"/>
              <w:rPr>
                <w:rFonts w:ascii="Times New Roman" w:eastAsia="仿宋" w:hAnsi="Times New Roman" w:hint="eastAsia"/>
                <w:b/>
                <w:szCs w:val="24"/>
              </w:rPr>
            </w:pPr>
            <w:r w:rsidRPr="00CC52FB">
              <w:rPr>
                <w:rFonts w:ascii="Times New Roman" w:eastAsia="仿宋" w:hAnsi="Times New Roman" w:hint="eastAsia"/>
                <w:b/>
                <w:szCs w:val="24"/>
              </w:rPr>
              <w:t>中文原著</w:t>
            </w:r>
          </w:p>
          <w:p w:rsidR="00613B41" w:rsidRPr="009D1F97" w:rsidRDefault="00613B41" w:rsidP="009D1F97">
            <w:pPr>
              <w:numPr>
                <w:ilvl w:val="0"/>
                <w:numId w:val="1"/>
              </w:numPr>
              <w:rPr>
                <w:rFonts w:ascii="Times New Roman" w:eastAsia="仿宋" w:hAnsi="Times New Roman"/>
              </w:rPr>
            </w:pPr>
            <w:r w:rsidRPr="009D1F97">
              <w:rPr>
                <w:rFonts w:ascii="Times New Roman" w:eastAsia="仿宋" w:hAnsi="Times New Roman" w:hint="eastAsia"/>
              </w:rPr>
              <w:t>《毛泽东选集》，人民出版社</w:t>
            </w:r>
            <w:r w:rsidRPr="009D1F97">
              <w:rPr>
                <w:rFonts w:ascii="Times New Roman" w:eastAsia="仿宋" w:hAnsi="Times New Roman" w:hint="eastAsia"/>
              </w:rPr>
              <w:t>1991</w:t>
            </w:r>
            <w:r w:rsidRPr="009D1F97">
              <w:rPr>
                <w:rFonts w:ascii="Times New Roman" w:eastAsia="仿宋" w:hAnsi="Times New Roman" w:hint="eastAsia"/>
              </w:rPr>
              <w:t>年版。</w:t>
            </w:r>
          </w:p>
          <w:p w:rsidR="00613B41" w:rsidRPr="009D1F97" w:rsidRDefault="00613B41" w:rsidP="009D1F97">
            <w:pPr>
              <w:numPr>
                <w:ilvl w:val="0"/>
                <w:numId w:val="1"/>
              </w:numPr>
              <w:tabs>
                <w:tab w:val="left" w:pos="391"/>
              </w:tabs>
              <w:rPr>
                <w:rFonts w:ascii="Times New Roman" w:eastAsia="仿宋" w:hAnsi="Times New Roman"/>
              </w:rPr>
            </w:pPr>
            <w:r w:rsidRPr="009D1F97">
              <w:rPr>
                <w:rFonts w:ascii="Times New Roman" w:eastAsia="仿宋" w:hAnsi="Times New Roman" w:hint="eastAsia"/>
              </w:rPr>
              <w:t>《邓小平文选》，人民出版社</w:t>
            </w:r>
            <w:r w:rsidRPr="009D1F97">
              <w:rPr>
                <w:rFonts w:ascii="Times New Roman" w:eastAsia="仿宋" w:hAnsi="Times New Roman" w:hint="eastAsia"/>
              </w:rPr>
              <w:t>1993</w:t>
            </w:r>
            <w:r w:rsidRPr="009D1F97">
              <w:rPr>
                <w:rFonts w:ascii="Times New Roman" w:eastAsia="仿宋" w:hAnsi="Times New Roman" w:hint="eastAsia"/>
              </w:rPr>
              <w:t>、</w:t>
            </w:r>
            <w:r w:rsidRPr="009D1F97">
              <w:rPr>
                <w:rFonts w:ascii="Times New Roman" w:eastAsia="仿宋" w:hAnsi="Times New Roman" w:hint="eastAsia"/>
              </w:rPr>
              <w:t>1994</w:t>
            </w:r>
            <w:r w:rsidRPr="009D1F97">
              <w:rPr>
                <w:rFonts w:ascii="Times New Roman" w:eastAsia="仿宋" w:hAnsi="Times New Roman" w:hint="eastAsia"/>
              </w:rPr>
              <w:t>年版。</w:t>
            </w:r>
          </w:p>
          <w:p w:rsidR="00826C71" w:rsidRPr="009D1F97" w:rsidRDefault="00613B41" w:rsidP="009D1F97">
            <w:pPr>
              <w:numPr>
                <w:ilvl w:val="0"/>
                <w:numId w:val="1"/>
              </w:numPr>
              <w:rPr>
                <w:rFonts w:ascii="Times New Roman" w:eastAsia="仿宋" w:hAnsi="Times New Roman" w:hint="eastAsia"/>
              </w:rPr>
            </w:pPr>
            <w:r w:rsidRPr="009D1F97">
              <w:rPr>
                <w:rFonts w:ascii="Times New Roman" w:eastAsia="仿宋" w:hAnsi="Times New Roman" w:hint="eastAsia"/>
              </w:rPr>
              <w:t>方连庆、</w:t>
            </w:r>
            <w:r w:rsidRPr="009D1F97">
              <w:rPr>
                <w:rFonts w:ascii="Times New Roman" w:eastAsia="仿宋" w:hAnsi="Times New Roman"/>
              </w:rPr>
              <w:t>王炳元</w:t>
            </w:r>
            <w:r w:rsidRPr="009D1F97">
              <w:rPr>
                <w:rFonts w:ascii="Times New Roman" w:eastAsia="仿宋" w:hAnsi="Times New Roman" w:hint="eastAsia"/>
              </w:rPr>
              <w:t>、</w:t>
            </w:r>
            <w:r w:rsidRPr="009D1F97">
              <w:rPr>
                <w:rFonts w:ascii="Times New Roman" w:eastAsia="仿宋" w:hAnsi="Times New Roman"/>
              </w:rPr>
              <w:t>刘金质</w:t>
            </w:r>
            <w:r w:rsidRPr="009D1F97">
              <w:rPr>
                <w:rFonts w:ascii="Times New Roman" w:eastAsia="仿宋" w:hAnsi="Times New Roman" w:hint="eastAsia"/>
              </w:rPr>
              <w:t>主编：《国际关系史》，北京大学出版社</w:t>
            </w:r>
            <w:r w:rsidRPr="009D1F97">
              <w:rPr>
                <w:rFonts w:ascii="Times New Roman" w:eastAsia="仿宋" w:hAnsi="Times New Roman" w:hint="eastAsia"/>
              </w:rPr>
              <w:t>2001</w:t>
            </w:r>
            <w:r w:rsidRPr="009D1F97">
              <w:rPr>
                <w:rFonts w:ascii="Times New Roman" w:eastAsia="仿宋" w:hAnsi="Times New Roman" w:hint="eastAsia"/>
              </w:rPr>
              <w:t>年版。</w:t>
            </w:r>
          </w:p>
          <w:p w:rsidR="00826C71" w:rsidRPr="009D1F97" w:rsidRDefault="00826C71" w:rsidP="009D1F97">
            <w:pPr>
              <w:numPr>
                <w:ilvl w:val="0"/>
                <w:numId w:val="1"/>
              </w:numPr>
              <w:rPr>
                <w:rFonts w:ascii="Times New Roman" w:eastAsia="仿宋" w:hAnsi="Times New Roman"/>
              </w:rPr>
            </w:pPr>
            <w:proofErr w:type="gramStart"/>
            <w:r w:rsidRPr="009D1F97">
              <w:rPr>
                <w:rFonts w:ascii="Times New Roman" w:eastAsia="仿宋" w:hAnsi="Times New Roman" w:hint="eastAsia"/>
              </w:rPr>
              <w:t>丛日云</w:t>
            </w:r>
            <w:proofErr w:type="gramEnd"/>
            <w:r w:rsidRPr="009D1F97">
              <w:rPr>
                <w:rFonts w:ascii="Times New Roman" w:eastAsia="仿宋" w:hAnsi="Times New Roman" w:hint="eastAsia"/>
              </w:rPr>
              <w:t>：《西方政治文化传统》，黑龙江人民出版社</w:t>
            </w:r>
            <w:r w:rsidRPr="009D1F97">
              <w:rPr>
                <w:rFonts w:ascii="Times New Roman" w:eastAsia="仿宋" w:hAnsi="Times New Roman" w:hint="eastAsia"/>
              </w:rPr>
              <w:t>2002</w:t>
            </w:r>
            <w:r w:rsidRPr="009D1F97">
              <w:rPr>
                <w:rFonts w:ascii="Times New Roman" w:eastAsia="仿宋" w:hAnsi="Times New Roman" w:hint="eastAsia"/>
              </w:rPr>
              <w:t>年版。</w:t>
            </w:r>
          </w:p>
          <w:p w:rsidR="00826C71" w:rsidRPr="009D1F97" w:rsidRDefault="00826C71" w:rsidP="009D1F97">
            <w:pPr>
              <w:numPr>
                <w:ilvl w:val="0"/>
                <w:numId w:val="1"/>
              </w:numPr>
              <w:rPr>
                <w:rFonts w:ascii="Times New Roman" w:eastAsia="仿宋" w:hAnsi="Times New Roman" w:hint="eastAsia"/>
              </w:rPr>
            </w:pPr>
            <w:r w:rsidRPr="009D1F97">
              <w:rPr>
                <w:rFonts w:ascii="Times New Roman" w:eastAsia="仿宋" w:hAnsi="Times New Roman" w:hint="eastAsia"/>
              </w:rPr>
              <w:t>王长江：《政党现代化论》，江苏人民出版社</w:t>
            </w:r>
            <w:r w:rsidRPr="009D1F97">
              <w:rPr>
                <w:rFonts w:ascii="Times New Roman" w:eastAsia="仿宋" w:hAnsi="Times New Roman" w:hint="eastAsia"/>
              </w:rPr>
              <w:t>2004</w:t>
            </w:r>
            <w:r w:rsidRPr="009D1F97">
              <w:rPr>
                <w:rFonts w:ascii="Times New Roman" w:eastAsia="仿宋" w:hAnsi="Times New Roman" w:hint="eastAsia"/>
              </w:rPr>
              <w:t>年版。</w:t>
            </w:r>
          </w:p>
          <w:p w:rsidR="00826C71" w:rsidRPr="009D1F97" w:rsidRDefault="00826C71" w:rsidP="009D1F97">
            <w:pPr>
              <w:numPr>
                <w:ilvl w:val="0"/>
                <w:numId w:val="1"/>
              </w:numPr>
              <w:rPr>
                <w:rFonts w:ascii="Times New Roman" w:eastAsia="仿宋" w:hAnsi="Times New Roman"/>
              </w:rPr>
            </w:pPr>
            <w:r w:rsidRPr="009D1F97">
              <w:rPr>
                <w:rFonts w:ascii="Times New Roman" w:eastAsia="仿宋" w:hAnsi="Times New Roman" w:hint="eastAsia"/>
              </w:rPr>
              <w:t>葛荃编著：《中国政治文化教程》，高等教育出版社</w:t>
            </w:r>
            <w:r w:rsidRPr="009D1F97">
              <w:rPr>
                <w:rFonts w:ascii="Times New Roman" w:eastAsia="仿宋" w:hAnsi="Times New Roman" w:hint="eastAsia"/>
              </w:rPr>
              <w:t>2006</w:t>
            </w:r>
            <w:r w:rsidRPr="009D1F97">
              <w:rPr>
                <w:rFonts w:ascii="Times New Roman" w:eastAsia="仿宋" w:hAnsi="Times New Roman" w:hint="eastAsia"/>
              </w:rPr>
              <w:t>年版。</w:t>
            </w:r>
          </w:p>
          <w:p w:rsidR="00826C71" w:rsidRPr="009D1F97" w:rsidRDefault="00826C71" w:rsidP="009D1F97">
            <w:pPr>
              <w:numPr>
                <w:ilvl w:val="0"/>
                <w:numId w:val="1"/>
              </w:numPr>
              <w:rPr>
                <w:rFonts w:ascii="Times New Roman" w:eastAsia="仿宋" w:hAnsi="Times New Roman" w:hint="eastAsia"/>
              </w:rPr>
            </w:pPr>
            <w:r w:rsidRPr="009D1F97">
              <w:rPr>
                <w:rFonts w:ascii="Times New Roman" w:eastAsia="仿宋" w:hAnsi="Times New Roman" w:hint="eastAsia"/>
              </w:rPr>
              <w:t>杨奎松：《革命》，广西师范大学出版社</w:t>
            </w:r>
            <w:r w:rsidRPr="009D1F97">
              <w:rPr>
                <w:rFonts w:ascii="Times New Roman" w:eastAsia="仿宋" w:hAnsi="Times New Roman" w:hint="eastAsia"/>
              </w:rPr>
              <w:t>2012</w:t>
            </w:r>
            <w:r w:rsidR="009D1F97" w:rsidRPr="009D1F97">
              <w:rPr>
                <w:rFonts w:ascii="Times New Roman" w:eastAsia="仿宋" w:hAnsi="Times New Roman" w:hint="eastAsia"/>
              </w:rPr>
              <w:t>年版。</w:t>
            </w:r>
          </w:p>
          <w:p w:rsidR="009D1F97" w:rsidRPr="009D1F97" w:rsidRDefault="009D1F97" w:rsidP="009D1F97">
            <w:pPr>
              <w:ind w:firstLineChars="200" w:firstLine="482"/>
              <w:rPr>
                <w:rFonts w:ascii="Times New Roman" w:eastAsia="仿宋" w:hAnsi="Times New Roman" w:hint="eastAsia"/>
                <w:b/>
                <w:szCs w:val="24"/>
              </w:rPr>
            </w:pPr>
            <w:r w:rsidRPr="009D1F97">
              <w:rPr>
                <w:rFonts w:ascii="Times New Roman" w:eastAsia="仿宋" w:hAnsi="Times New Roman" w:hint="eastAsia"/>
                <w:b/>
                <w:szCs w:val="24"/>
              </w:rPr>
              <w:t>中文译著</w:t>
            </w:r>
          </w:p>
          <w:p w:rsidR="009D1F97" w:rsidRPr="009D1F97" w:rsidRDefault="009D1F97" w:rsidP="009D1F97">
            <w:pPr>
              <w:numPr>
                <w:ilvl w:val="0"/>
                <w:numId w:val="2"/>
              </w:numPr>
              <w:rPr>
                <w:rFonts w:ascii="Times New Roman" w:eastAsia="仿宋" w:hAnsi="Times New Roman"/>
              </w:rPr>
            </w:pPr>
            <w:r w:rsidRPr="009D1F97">
              <w:rPr>
                <w:rFonts w:ascii="Times New Roman" w:eastAsia="仿宋" w:hAnsi="Times New Roman" w:hint="eastAsia"/>
              </w:rPr>
              <w:t>（英）韦尔：《政党和政党制度》，北京大学出版社</w:t>
            </w:r>
            <w:r w:rsidRPr="009D1F97">
              <w:rPr>
                <w:rFonts w:ascii="Times New Roman" w:eastAsia="仿宋" w:hAnsi="Times New Roman" w:hint="eastAsia"/>
              </w:rPr>
              <w:t>2011</w:t>
            </w:r>
            <w:r w:rsidRPr="009D1F97">
              <w:rPr>
                <w:rFonts w:ascii="Times New Roman" w:eastAsia="仿宋" w:hAnsi="Times New Roman" w:hint="eastAsia"/>
              </w:rPr>
              <w:t>年</w:t>
            </w:r>
            <w:r w:rsidRPr="009D1F97">
              <w:rPr>
                <w:rFonts w:ascii="Times New Roman" w:eastAsia="仿宋" w:hAnsi="Times New Roman" w:hint="eastAsia"/>
              </w:rPr>
              <w:t>10</w:t>
            </w:r>
            <w:r w:rsidRPr="009D1F97">
              <w:rPr>
                <w:rFonts w:ascii="Times New Roman" w:eastAsia="仿宋" w:hAnsi="Times New Roman" w:hint="eastAsia"/>
              </w:rPr>
              <w:t>月版。</w:t>
            </w:r>
          </w:p>
          <w:p w:rsidR="00613B41" w:rsidRPr="009D1F97" w:rsidRDefault="00613B41" w:rsidP="009D1F97">
            <w:pPr>
              <w:numPr>
                <w:ilvl w:val="0"/>
                <w:numId w:val="2"/>
              </w:numPr>
              <w:rPr>
                <w:rFonts w:ascii="Times New Roman" w:eastAsia="仿宋" w:hAnsi="Times New Roman"/>
              </w:rPr>
            </w:pPr>
            <w:r w:rsidRPr="009D1F97">
              <w:rPr>
                <w:rFonts w:ascii="Times New Roman" w:eastAsia="仿宋" w:hAnsi="Times New Roman" w:hint="eastAsia"/>
              </w:rPr>
              <w:t>（美）亨利·基辛格：《</w:t>
            </w:r>
            <w:r w:rsidRPr="009D1F97">
              <w:rPr>
                <w:rFonts w:ascii="Times New Roman" w:eastAsia="仿宋" w:hAnsi="Times New Roman"/>
              </w:rPr>
              <w:t>大外交</w:t>
            </w:r>
            <w:r w:rsidRPr="009D1F97">
              <w:rPr>
                <w:rFonts w:ascii="Times New Roman" w:eastAsia="仿宋" w:hAnsi="Times New Roman" w:hint="eastAsia"/>
              </w:rPr>
              <w:t>》</w:t>
            </w:r>
            <w:r w:rsidRPr="009D1F97">
              <w:rPr>
                <w:rFonts w:ascii="Times New Roman" w:eastAsia="仿宋" w:hAnsi="Times New Roman"/>
              </w:rPr>
              <w:t>（修订版）</w:t>
            </w:r>
            <w:r w:rsidRPr="009D1F97">
              <w:rPr>
                <w:rFonts w:ascii="Times New Roman" w:eastAsia="仿宋" w:hAnsi="Times New Roman" w:hint="eastAsia"/>
              </w:rPr>
              <w:t>，海南出版社</w:t>
            </w:r>
            <w:r w:rsidRPr="009D1F97">
              <w:rPr>
                <w:rFonts w:ascii="Times New Roman" w:eastAsia="仿宋" w:hAnsi="Times New Roman" w:hint="eastAsia"/>
              </w:rPr>
              <w:t>2012</w:t>
            </w:r>
            <w:r w:rsidRPr="009D1F97">
              <w:rPr>
                <w:rFonts w:ascii="Times New Roman" w:eastAsia="仿宋" w:hAnsi="Times New Roman" w:hint="eastAsia"/>
              </w:rPr>
              <w:t>年版。</w:t>
            </w:r>
          </w:p>
          <w:p w:rsidR="00613B41" w:rsidRPr="009D1F97" w:rsidRDefault="00613B41" w:rsidP="009D1F97">
            <w:pPr>
              <w:numPr>
                <w:ilvl w:val="0"/>
                <w:numId w:val="2"/>
              </w:numPr>
              <w:rPr>
                <w:rFonts w:ascii="Times New Roman" w:eastAsia="仿宋" w:hAnsi="Times New Roman"/>
              </w:rPr>
            </w:pPr>
            <w:r w:rsidRPr="009D1F97">
              <w:rPr>
                <w:rFonts w:ascii="Times New Roman" w:eastAsia="仿宋" w:hAnsi="Times New Roman"/>
              </w:rPr>
              <w:t>（美）约瑟夫</w:t>
            </w:r>
            <w:r w:rsidRPr="009D1F97">
              <w:rPr>
                <w:rFonts w:ascii="Times New Roman" w:eastAsia="仿宋" w:hAnsi="Times New Roman"/>
              </w:rPr>
              <w:t>·</w:t>
            </w:r>
            <w:r w:rsidRPr="009D1F97">
              <w:rPr>
                <w:rFonts w:ascii="Times New Roman" w:eastAsia="仿宋" w:hAnsi="Times New Roman"/>
              </w:rPr>
              <w:t>奈</w:t>
            </w:r>
            <w:r w:rsidRPr="009D1F97">
              <w:rPr>
                <w:rFonts w:ascii="Times New Roman" w:eastAsia="仿宋" w:hAnsi="Times New Roman" w:hint="eastAsia"/>
              </w:rPr>
              <w:t>：</w:t>
            </w:r>
            <w:r w:rsidRPr="009D1F97">
              <w:rPr>
                <w:rFonts w:ascii="Times New Roman" w:eastAsia="仿宋" w:hAnsi="Times New Roman"/>
              </w:rPr>
              <w:t>《权力大未来》，中信出版社</w:t>
            </w:r>
            <w:r w:rsidRPr="009D1F97">
              <w:rPr>
                <w:rFonts w:ascii="Times New Roman" w:eastAsia="仿宋" w:hAnsi="Times New Roman"/>
              </w:rPr>
              <w:t>2012</w:t>
            </w:r>
            <w:r w:rsidRPr="009D1F97">
              <w:rPr>
                <w:rFonts w:ascii="Times New Roman" w:eastAsia="仿宋" w:hAnsi="Times New Roman"/>
              </w:rPr>
              <w:t>年版</w:t>
            </w:r>
            <w:r w:rsidRPr="009D1F97">
              <w:rPr>
                <w:rFonts w:ascii="Times New Roman" w:eastAsia="仿宋" w:hAnsi="Times New Roman" w:hint="eastAsia"/>
              </w:rPr>
              <w:t>。</w:t>
            </w:r>
          </w:p>
          <w:p w:rsidR="00613B41" w:rsidRPr="009D1F97" w:rsidRDefault="00613B41">
            <w:pPr>
              <w:ind w:firstLineChars="200" w:firstLine="482"/>
              <w:rPr>
                <w:rFonts w:ascii="Times New Roman" w:eastAsia="宋体" w:hAnsi="Times New Roman" w:cs="宋体" w:hint="eastAsia"/>
                <w:b/>
                <w:bCs/>
                <w:color w:val="000000"/>
              </w:rPr>
            </w:pPr>
            <w:r w:rsidRPr="009D1F97">
              <w:rPr>
                <w:rFonts w:ascii="Times New Roman" w:eastAsia="宋体" w:hAnsi="Times New Roman" w:cs="宋体" w:hint="eastAsia"/>
                <w:b/>
                <w:bCs/>
                <w:color w:val="000000"/>
              </w:rPr>
              <w:t>（二）选读文献</w:t>
            </w:r>
          </w:p>
          <w:p w:rsidR="009D1F97" w:rsidRPr="009D1F97" w:rsidRDefault="009D1F97" w:rsidP="009D1F97">
            <w:pPr>
              <w:ind w:firstLineChars="200" w:firstLine="482"/>
              <w:rPr>
                <w:rFonts w:ascii="Times New Roman" w:eastAsia="仿宋" w:hAnsi="Times New Roman" w:hint="eastAsia"/>
                <w:b/>
                <w:szCs w:val="24"/>
              </w:rPr>
            </w:pPr>
            <w:r w:rsidRPr="009D1F97">
              <w:rPr>
                <w:rFonts w:ascii="Times New Roman" w:eastAsia="仿宋" w:hAnsi="Times New Roman" w:hint="eastAsia"/>
                <w:b/>
                <w:szCs w:val="24"/>
              </w:rPr>
              <w:t>中文原著</w:t>
            </w:r>
          </w:p>
          <w:p w:rsidR="00613B41" w:rsidRPr="009D1F97" w:rsidRDefault="00613B41" w:rsidP="009D1F97">
            <w:pPr>
              <w:numPr>
                <w:ilvl w:val="0"/>
                <w:numId w:val="3"/>
              </w:numPr>
              <w:rPr>
                <w:rFonts w:ascii="Times New Roman" w:eastAsia="仿宋" w:hAnsi="Times New Roman"/>
              </w:rPr>
            </w:pPr>
            <w:r w:rsidRPr="009D1F97">
              <w:rPr>
                <w:rFonts w:ascii="Times New Roman" w:eastAsia="仿宋" w:hAnsi="Times New Roman" w:hint="eastAsia"/>
              </w:rPr>
              <w:t>王逸舟：《全球政治和中国外交》，世界知识出版社</w:t>
            </w:r>
            <w:r w:rsidRPr="009D1F97">
              <w:rPr>
                <w:rFonts w:ascii="Times New Roman" w:eastAsia="仿宋" w:hAnsi="Times New Roman" w:hint="eastAsia"/>
              </w:rPr>
              <w:t>2003</w:t>
            </w:r>
            <w:r w:rsidRPr="009D1F97">
              <w:rPr>
                <w:rFonts w:ascii="Times New Roman" w:eastAsia="仿宋" w:hAnsi="Times New Roman" w:hint="eastAsia"/>
              </w:rPr>
              <w:t>年版。</w:t>
            </w:r>
          </w:p>
          <w:p w:rsidR="009D1F97" w:rsidRPr="009D1F97" w:rsidRDefault="009D1F97" w:rsidP="009D1F97">
            <w:pPr>
              <w:numPr>
                <w:ilvl w:val="0"/>
                <w:numId w:val="3"/>
              </w:numPr>
              <w:tabs>
                <w:tab w:val="left" w:pos="396"/>
              </w:tabs>
              <w:rPr>
                <w:rFonts w:ascii="Times New Roman" w:eastAsia="仿宋" w:hAnsi="Times New Roman" w:hint="eastAsia"/>
              </w:rPr>
            </w:pPr>
            <w:r w:rsidRPr="009D1F97">
              <w:rPr>
                <w:rFonts w:ascii="Times New Roman" w:eastAsia="仿宋" w:hAnsi="Times New Roman" w:hint="eastAsia"/>
              </w:rPr>
              <w:t>赵晓呼主编：《政党论》，</w:t>
            </w:r>
            <w:r w:rsidRPr="009D1F97">
              <w:rPr>
                <w:rFonts w:ascii="Times New Roman" w:eastAsia="仿宋" w:hAnsi="Times New Roman" w:hint="eastAsia"/>
              </w:rPr>
              <w:t> </w:t>
            </w:r>
            <w:r w:rsidRPr="009D1F97">
              <w:rPr>
                <w:rFonts w:ascii="Times New Roman" w:eastAsia="仿宋" w:hAnsi="Times New Roman" w:hint="eastAsia"/>
              </w:rPr>
              <w:t>天津人民出版</w:t>
            </w:r>
            <w:r w:rsidRPr="009D1F97">
              <w:rPr>
                <w:rFonts w:ascii="Times New Roman" w:eastAsia="仿宋" w:hAnsi="Times New Roman" w:hint="eastAsia"/>
              </w:rPr>
              <w:t>2003</w:t>
            </w:r>
            <w:r w:rsidRPr="009D1F97">
              <w:rPr>
                <w:rFonts w:ascii="Times New Roman" w:eastAsia="仿宋" w:hAnsi="Times New Roman" w:hint="eastAsia"/>
              </w:rPr>
              <w:t>年版。</w:t>
            </w:r>
          </w:p>
          <w:p w:rsidR="00613B41" w:rsidRPr="009D1F97" w:rsidRDefault="00613B41" w:rsidP="009D1F97">
            <w:pPr>
              <w:numPr>
                <w:ilvl w:val="0"/>
                <w:numId w:val="3"/>
              </w:numPr>
              <w:rPr>
                <w:rFonts w:ascii="Times New Roman" w:eastAsia="仿宋" w:hAnsi="Times New Roman"/>
              </w:rPr>
            </w:pPr>
            <w:r w:rsidRPr="009D1F97">
              <w:rPr>
                <w:rFonts w:ascii="Times New Roman" w:eastAsia="仿宋" w:hAnsi="Times New Roman" w:hint="eastAsia"/>
              </w:rPr>
              <w:t>叶自成：《中国大战略》，中国社会科学出版社</w:t>
            </w:r>
            <w:r w:rsidRPr="009D1F97">
              <w:rPr>
                <w:rFonts w:ascii="Times New Roman" w:eastAsia="仿宋" w:hAnsi="Times New Roman" w:hint="eastAsia"/>
              </w:rPr>
              <w:t>2003</w:t>
            </w:r>
            <w:r w:rsidRPr="009D1F97">
              <w:rPr>
                <w:rFonts w:ascii="Times New Roman" w:eastAsia="仿宋" w:hAnsi="Times New Roman" w:hint="eastAsia"/>
              </w:rPr>
              <w:t>年版。</w:t>
            </w:r>
          </w:p>
          <w:p w:rsidR="00613B41" w:rsidRPr="009D1F97" w:rsidRDefault="00613B41" w:rsidP="009D1F97">
            <w:pPr>
              <w:numPr>
                <w:ilvl w:val="0"/>
                <w:numId w:val="3"/>
              </w:numPr>
              <w:rPr>
                <w:rFonts w:ascii="Times New Roman" w:eastAsia="仿宋" w:hAnsi="Times New Roman"/>
              </w:rPr>
            </w:pPr>
            <w:proofErr w:type="gramStart"/>
            <w:r w:rsidRPr="009D1F97">
              <w:rPr>
                <w:rFonts w:ascii="Times New Roman" w:eastAsia="仿宋" w:hAnsi="Times New Roman" w:hint="eastAsia"/>
              </w:rPr>
              <w:t>颜声毅</w:t>
            </w:r>
            <w:proofErr w:type="gramEnd"/>
            <w:r w:rsidRPr="009D1F97">
              <w:rPr>
                <w:rFonts w:ascii="Times New Roman" w:eastAsia="仿宋" w:hAnsi="Times New Roman" w:hint="eastAsia"/>
              </w:rPr>
              <w:t>：《当代中国外交》，复旦大学出版社</w:t>
            </w:r>
            <w:r w:rsidRPr="009D1F97">
              <w:rPr>
                <w:rFonts w:ascii="Times New Roman" w:eastAsia="仿宋" w:hAnsi="Times New Roman" w:hint="eastAsia"/>
              </w:rPr>
              <w:t>2004</w:t>
            </w:r>
            <w:r w:rsidRPr="009D1F97">
              <w:rPr>
                <w:rFonts w:ascii="Times New Roman" w:eastAsia="仿宋" w:hAnsi="Times New Roman" w:hint="eastAsia"/>
              </w:rPr>
              <w:t>年版。</w:t>
            </w:r>
          </w:p>
          <w:p w:rsidR="009D1F97" w:rsidRPr="009D1F97" w:rsidRDefault="009D1F97" w:rsidP="009D1F97">
            <w:pPr>
              <w:numPr>
                <w:ilvl w:val="0"/>
                <w:numId w:val="3"/>
              </w:numPr>
              <w:rPr>
                <w:rFonts w:ascii="Times New Roman" w:eastAsia="仿宋" w:hAnsi="Times New Roman"/>
              </w:rPr>
            </w:pPr>
            <w:r w:rsidRPr="009D1F97">
              <w:rPr>
                <w:rFonts w:ascii="Times New Roman" w:eastAsia="仿宋" w:hAnsi="Times New Roman" w:hint="eastAsia"/>
              </w:rPr>
              <w:t>任剑涛：《中国现代思想脉络中的自由主义》，北京大学出版社</w:t>
            </w:r>
            <w:r w:rsidRPr="009D1F97">
              <w:rPr>
                <w:rFonts w:ascii="Times New Roman" w:eastAsia="仿宋" w:hAnsi="Times New Roman" w:hint="eastAsia"/>
              </w:rPr>
              <w:t>2004</w:t>
            </w:r>
            <w:r w:rsidRPr="009D1F97">
              <w:rPr>
                <w:rFonts w:ascii="Times New Roman" w:eastAsia="仿宋" w:hAnsi="Times New Roman" w:hint="eastAsia"/>
              </w:rPr>
              <w:t>年版。</w:t>
            </w:r>
          </w:p>
          <w:p w:rsidR="009D1F97" w:rsidRPr="009D1F97" w:rsidRDefault="009D1F97" w:rsidP="009D1F97">
            <w:pPr>
              <w:numPr>
                <w:ilvl w:val="0"/>
                <w:numId w:val="3"/>
              </w:numPr>
              <w:tabs>
                <w:tab w:val="left" w:pos="463"/>
              </w:tabs>
              <w:rPr>
                <w:rFonts w:ascii="Times New Roman" w:eastAsia="仿宋" w:hAnsi="Times New Roman"/>
              </w:rPr>
            </w:pPr>
            <w:r w:rsidRPr="009D1F97">
              <w:rPr>
                <w:rFonts w:ascii="Times New Roman" w:eastAsia="仿宋" w:hAnsi="Times New Roman" w:hint="eastAsia"/>
              </w:rPr>
              <w:t>汪晖：《现代中国思想的兴起》，三联书店</w:t>
            </w:r>
            <w:r w:rsidRPr="009D1F97">
              <w:rPr>
                <w:rFonts w:ascii="Times New Roman" w:eastAsia="仿宋" w:hAnsi="Times New Roman" w:hint="eastAsia"/>
              </w:rPr>
              <w:t>2004</w:t>
            </w:r>
            <w:r w:rsidRPr="009D1F97">
              <w:rPr>
                <w:rFonts w:ascii="Times New Roman" w:eastAsia="仿宋" w:hAnsi="Times New Roman" w:hint="eastAsia"/>
              </w:rPr>
              <w:t>年版。</w:t>
            </w:r>
          </w:p>
          <w:p w:rsidR="00613B41" w:rsidRPr="009D1F97" w:rsidRDefault="00613B41" w:rsidP="009D1F97">
            <w:pPr>
              <w:numPr>
                <w:ilvl w:val="0"/>
                <w:numId w:val="3"/>
              </w:numPr>
              <w:rPr>
                <w:rFonts w:ascii="Times New Roman" w:eastAsia="仿宋" w:hAnsi="Times New Roman"/>
              </w:rPr>
            </w:pPr>
            <w:proofErr w:type="gramStart"/>
            <w:r w:rsidRPr="009D1F97">
              <w:rPr>
                <w:rFonts w:ascii="Times New Roman" w:eastAsia="仿宋" w:hAnsi="Times New Roman" w:hint="eastAsia"/>
              </w:rPr>
              <w:t>门洪华</w:t>
            </w:r>
            <w:proofErr w:type="gramEnd"/>
            <w:r w:rsidRPr="009D1F97">
              <w:rPr>
                <w:rFonts w:ascii="Times New Roman" w:eastAsia="仿宋" w:hAnsi="Times New Roman" w:hint="eastAsia"/>
              </w:rPr>
              <w:t>：《构建中国大战略的框架</w:t>
            </w:r>
            <w:r w:rsidRPr="009D1F97">
              <w:rPr>
                <w:rFonts w:ascii="Times New Roman" w:eastAsia="仿宋" w:hAnsi="Times New Roman" w:hint="eastAsia"/>
              </w:rPr>
              <w:t xml:space="preserve"> </w:t>
            </w:r>
            <w:r w:rsidRPr="009D1F97">
              <w:rPr>
                <w:rFonts w:ascii="Times New Roman" w:eastAsia="仿宋" w:hAnsi="Times New Roman" w:hint="eastAsia"/>
              </w:rPr>
              <w:t>国家实力、战略观念与国际制度》，北京大学出版社</w:t>
            </w:r>
            <w:r w:rsidRPr="009D1F97">
              <w:rPr>
                <w:rFonts w:ascii="Times New Roman" w:eastAsia="仿宋" w:hAnsi="Times New Roman" w:hint="eastAsia"/>
              </w:rPr>
              <w:t>2005</w:t>
            </w:r>
            <w:r w:rsidRPr="009D1F97">
              <w:rPr>
                <w:rFonts w:ascii="Times New Roman" w:eastAsia="仿宋" w:hAnsi="Times New Roman" w:hint="eastAsia"/>
              </w:rPr>
              <w:t>年版。</w:t>
            </w:r>
          </w:p>
          <w:p w:rsidR="009D1F97" w:rsidRPr="009D1F97" w:rsidRDefault="009D1F97" w:rsidP="009D1F97">
            <w:pPr>
              <w:numPr>
                <w:ilvl w:val="0"/>
                <w:numId w:val="3"/>
              </w:numPr>
              <w:rPr>
                <w:rFonts w:ascii="Times New Roman" w:eastAsia="仿宋" w:hAnsi="Times New Roman" w:hint="eastAsia"/>
              </w:rPr>
            </w:pPr>
            <w:r w:rsidRPr="009D1F97">
              <w:rPr>
                <w:rFonts w:ascii="Times New Roman" w:eastAsia="仿宋" w:hAnsi="Times New Roman" w:hint="eastAsia"/>
              </w:rPr>
              <w:t>卫灵：《冷战后中印关系研究》，中国政法大学出版社</w:t>
            </w:r>
            <w:r w:rsidRPr="009D1F97">
              <w:rPr>
                <w:rFonts w:ascii="Times New Roman" w:eastAsia="仿宋" w:hAnsi="Times New Roman" w:hint="eastAsia"/>
              </w:rPr>
              <w:t>2008</w:t>
            </w:r>
            <w:r w:rsidRPr="009D1F97">
              <w:rPr>
                <w:rFonts w:ascii="Times New Roman" w:eastAsia="仿宋" w:hAnsi="Times New Roman" w:hint="eastAsia"/>
              </w:rPr>
              <w:t>年版。</w:t>
            </w:r>
          </w:p>
          <w:p w:rsidR="00613B41" w:rsidRPr="009D1F97" w:rsidRDefault="00613B41" w:rsidP="009D1F97">
            <w:pPr>
              <w:numPr>
                <w:ilvl w:val="0"/>
                <w:numId w:val="3"/>
              </w:numPr>
              <w:tabs>
                <w:tab w:val="left" w:pos="330"/>
              </w:tabs>
              <w:rPr>
                <w:rFonts w:ascii="Times New Roman" w:eastAsia="仿宋" w:hAnsi="Times New Roman"/>
                <w:bCs/>
              </w:rPr>
            </w:pPr>
            <w:r w:rsidRPr="009D1F97">
              <w:rPr>
                <w:rFonts w:ascii="Times New Roman" w:eastAsia="仿宋" w:hAnsi="Times New Roman" w:hint="eastAsia"/>
                <w:bCs/>
              </w:rPr>
              <w:t>王奇生：《</w:t>
            </w:r>
            <w:r w:rsidRPr="009D1F97">
              <w:rPr>
                <w:rFonts w:ascii="Times New Roman" w:eastAsia="仿宋" w:hAnsi="Times New Roman"/>
                <w:bCs/>
              </w:rPr>
              <w:t>党员党权与党争</w:t>
            </w:r>
            <w:r w:rsidRPr="009D1F97">
              <w:rPr>
                <w:rFonts w:ascii="Times New Roman" w:eastAsia="仿宋" w:hAnsi="Times New Roman" w:hint="eastAsia"/>
                <w:bCs/>
              </w:rPr>
              <w:t>》，华文出版社</w:t>
            </w:r>
            <w:r w:rsidRPr="009D1F97">
              <w:rPr>
                <w:rFonts w:ascii="Times New Roman" w:eastAsia="仿宋" w:hAnsi="Times New Roman" w:hint="eastAsia"/>
                <w:bCs/>
              </w:rPr>
              <w:t>2010</w:t>
            </w:r>
            <w:r w:rsidRPr="009D1F97">
              <w:rPr>
                <w:rFonts w:ascii="Times New Roman" w:eastAsia="仿宋" w:hAnsi="Times New Roman" w:hint="eastAsia"/>
                <w:bCs/>
              </w:rPr>
              <w:t>年版。</w:t>
            </w:r>
          </w:p>
          <w:p w:rsidR="00613B41" w:rsidRPr="009D1F97" w:rsidRDefault="00613B41" w:rsidP="009D1F97">
            <w:pPr>
              <w:numPr>
                <w:ilvl w:val="0"/>
                <w:numId w:val="3"/>
              </w:numPr>
              <w:tabs>
                <w:tab w:val="left" w:pos="396"/>
              </w:tabs>
              <w:rPr>
                <w:rFonts w:ascii="Times New Roman" w:eastAsia="仿宋" w:hAnsi="Times New Roman"/>
                <w:bCs/>
              </w:rPr>
            </w:pPr>
            <w:proofErr w:type="gramStart"/>
            <w:r w:rsidRPr="009D1F97">
              <w:rPr>
                <w:rFonts w:ascii="Times New Roman" w:eastAsia="仿宋" w:hAnsi="Times New Roman" w:hint="eastAsia"/>
              </w:rPr>
              <w:lastRenderedPageBreak/>
              <w:t>林尚立</w:t>
            </w:r>
            <w:proofErr w:type="gramEnd"/>
            <w:r w:rsidRPr="009D1F97">
              <w:rPr>
                <w:rFonts w:ascii="Times New Roman" w:eastAsia="仿宋" w:hAnsi="Times New Roman" w:hint="eastAsia"/>
              </w:rPr>
              <w:t>：《</w:t>
            </w:r>
            <w:r w:rsidRPr="009D1F97">
              <w:rPr>
                <w:rFonts w:ascii="Times New Roman" w:eastAsia="仿宋" w:hAnsi="Times New Roman"/>
                <w:bCs/>
              </w:rPr>
              <w:t>建构民主：中国的理论、战略与议程</w:t>
            </w:r>
            <w:r w:rsidRPr="009D1F97">
              <w:rPr>
                <w:rFonts w:ascii="Times New Roman" w:eastAsia="仿宋" w:hAnsi="Times New Roman" w:hint="eastAsia"/>
                <w:bCs/>
              </w:rPr>
              <w:t>》，复旦大学出版社</w:t>
            </w:r>
            <w:r w:rsidRPr="009D1F97">
              <w:rPr>
                <w:rFonts w:ascii="Times New Roman" w:eastAsia="仿宋" w:hAnsi="Times New Roman" w:hint="eastAsia"/>
                <w:bCs/>
              </w:rPr>
              <w:t>2012</w:t>
            </w:r>
            <w:r w:rsidRPr="009D1F97">
              <w:rPr>
                <w:rFonts w:ascii="Times New Roman" w:eastAsia="仿宋" w:hAnsi="Times New Roman" w:hint="eastAsia"/>
                <w:bCs/>
              </w:rPr>
              <w:t>年版。</w:t>
            </w:r>
            <w:r w:rsidRPr="009D1F97">
              <w:rPr>
                <w:rFonts w:ascii="Times New Roman" w:eastAsia="仿宋" w:hAnsi="Times New Roman"/>
                <w:bCs/>
              </w:rPr>
              <w:t xml:space="preserve"> </w:t>
            </w:r>
          </w:p>
          <w:p w:rsidR="009D1F97" w:rsidRPr="009D1F97" w:rsidRDefault="009D1F97" w:rsidP="009D1F97">
            <w:pPr>
              <w:ind w:firstLineChars="200" w:firstLine="482"/>
              <w:rPr>
                <w:rFonts w:ascii="Times New Roman" w:eastAsia="仿宋" w:hAnsi="Times New Roman" w:hint="eastAsia"/>
                <w:b/>
                <w:szCs w:val="24"/>
              </w:rPr>
            </w:pPr>
            <w:r w:rsidRPr="009D1F97">
              <w:rPr>
                <w:rFonts w:ascii="Times New Roman" w:eastAsia="仿宋" w:hAnsi="Times New Roman" w:hint="eastAsia"/>
                <w:b/>
                <w:szCs w:val="24"/>
              </w:rPr>
              <w:t>中文译著</w:t>
            </w:r>
          </w:p>
          <w:p w:rsidR="009D1F97" w:rsidRPr="009D1F97" w:rsidRDefault="009D1F97" w:rsidP="009D1F97">
            <w:pPr>
              <w:numPr>
                <w:ilvl w:val="0"/>
                <w:numId w:val="4"/>
              </w:numPr>
              <w:rPr>
                <w:rFonts w:ascii="Times New Roman" w:eastAsia="仿宋" w:hAnsi="Times New Roman"/>
              </w:rPr>
            </w:pPr>
            <w:r w:rsidRPr="009D1F97">
              <w:rPr>
                <w:rFonts w:ascii="Times New Roman" w:eastAsia="仿宋" w:hAnsi="Times New Roman" w:hint="eastAsia"/>
              </w:rPr>
              <w:t>（法）托克维尔：《旧制度与大革命》，商务印书馆</w:t>
            </w:r>
            <w:r w:rsidRPr="009D1F97">
              <w:rPr>
                <w:rFonts w:ascii="Times New Roman" w:eastAsia="仿宋" w:hAnsi="Times New Roman" w:hint="eastAsia"/>
              </w:rPr>
              <w:t>1992</w:t>
            </w:r>
            <w:r w:rsidRPr="009D1F97">
              <w:rPr>
                <w:rFonts w:ascii="Times New Roman" w:eastAsia="仿宋" w:hAnsi="Times New Roman" w:hint="eastAsia"/>
              </w:rPr>
              <w:t>年版。</w:t>
            </w:r>
          </w:p>
          <w:p w:rsidR="009D1F97" w:rsidRPr="009D1F97" w:rsidRDefault="009D1F97" w:rsidP="009D1F97">
            <w:pPr>
              <w:numPr>
                <w:ilvl w:val="0"/>
                <w:numId w:val="4"/>
              </w:numPr>
              <w:rPr>
                <w:rFonts w:ascii="Times New Roman" w:eastAsia="仿宋" w:hAnsi="Times New Roman"/>
              </w:rPr>
            </w:pPr>
            <w:r w:rsidRPr="009D1F97">
              <w:rPr>
                <w:rFonts w:ascii="Times New Roman" w:eastAsia="仿宋" w:hAnsi="Times New Roman" w:hint="eastAsia"/>
              </w:rPr>
              <w:t>（美）劳伦斯·迈耶等：《比较政治学》，华夏出版社</w:t>
            </w:r>
            <w:r w:rsidRPr="009D1F97">
              <w:rPr>
                <w:rFonts w:ascii="Times New Roman" w:eastAsia="仿宋" w:hAnsi="Times New Roman" w:hint="eastAsia"/>
              </w:rPr>
              <w:t>2001</w:t>
            </w:r>
            <w:r w:rsidRPr="009D1F97">
              <w:rPr>
                <w:rFonts w:ascii="Times New Roman" w:eastAsia="仿宋" w:hAnsi="Times New Roman" w:hint="eastAsia"/>
              </w:rPr>
              <w:t>年版。</w:t>
            </w:r>
          </w:p>
          <w:p w:rsidR="009D1F97" w:rsidRPr="009D1F97" w:rsidRDefault="009D1F97" w:rsidP="009D1F97">
            <w:pPr>
              <w:numPr>
                <w:ilvl w:val="0"/>
                <w:numId w:val="4"/>
              </w:numPr>
              <w:rPr>
                <w:rFonts w:ascii="Times New Roman" w:eastAsia="仿宋" w:hAnsi="Times New Roman"/>
              </w:rPr>
            </w:pPr>
            <w:r w:rsidRPr="009D1F97">
              <w:rPr>
                <w:rFonts w:ascii="Times New Roman" w:eastAsia="仿宋" w:hAnsi="Times New Roman" w:hint="eastAsia"/>
              </w:rPr>
              <w:t>（美）迈克尔·罗斯金等：《政治科学》，华夏出版社</w:t>
            </w:r>
            <w:r w:rsidRPr="009D1F97">
              <w:rPr>
                <w:rFonts w:ascii="Times New Roman" w:eastAsia="仿宋" w:hAnsi="Times New Roman" w:hint="eastAsia"/>
              </w:rPr>
              <w:t>2001</w:t>
            </w:r>
            <w:r w:rsidRPr="009D1F97">
              <w:rPr>
                <w:rFonts w:ascii="Times New Roman" w:eastAsia="仿宋" w:hAnsi="Times New Roman" w:hint="eastAsia"/>
              </w:rPr>
              <w:t>年版。</w:t>
            </w:r>
          </w:p>
          <w:p w:rsidR="00613B41" w:rsidRPr="00650C14" w:rsidRDefault="00613B41" w:rsidP="009D1F97">
            <w:pPr>
              <w:numPr>
                <w:ilvl w:val="0"/>
                <w:numId w:val="4"/>
              </w:numPr>
              <w:rPr>
                <w:rFonts w:ascii="Times New Roman" w:eastAsia="仿宋" w:hAnsi="Times New Roman"/>
              </w:rPr>
            </w:pPr>
            <w:r w:rsidRPr="009D1F97">
              <w:rPr>
                <w:rFonts w:ascii="Times New Roman" w:eastAsia="仿宋" w:hAnsi="Times New Roman"/>
              </w:rPr>
              <w:t>（英）瓦西利斯</w:t>
            </w:r>
            <w:r w:rsidRPr="009D1F97">
              <w:rPr>
                <w:rFonts w:ascii="Times New Roman" w:eastAsia="仿宋" w:hAnsi="Times New Roman"/>
              </w:rPr>
              <w:t>·</w:t>
            </w:r>
            <w:r w:rsidRPr="009D1F97">
              <w:rPr>
                <w:rFonts w:ascii="Times New Roman" w:eastAsia="仿宋" w:hAnsi="Times New Roman"/>
              </w:rPr>
              <w:t>福斯卡斯，比伦特</w:t>
            </w:r>
            <w:r w:rsidRPr="009D1F97">
              <w:rPr>
                <w:rFonts w:ascii="Times New Roman" w:eastAsia="仿宋" w:hAnsi="Times New Roman"/>
              </w:rPr>
              <w:t>·</w:t>
            </w:r>
            <w:r w:rsidRPr="009D1F97">
              <w:rPr>
                <w:rFonts w:ascii="Times New Roman" w:eastAsia="仿宋" w:hAnsi="Times New Roman"/>
              </w:rPr>
              <w:t>格卡伊</w:t>
            </w:r>
            <w:r w:rsidRPr="009D1F97">
              <w:rPr>
                <w:rFonts w:ascii="Times New Roman" w:eastAsia="仿宋" w:hAnsi="Times New Roman" w:hint="eastAsia"/>
              </w:rPr>
              <w:t>：</w:t>
            </w:r>
            <w:r w:rsidRPr="009D1F97">
              <w:rPr>
                <w:rFonts w:ascii="Times New Roman" w:eastAsia="仿宋" w:hAnsi="Times New Roman"/>
              </w:rPr>
              <w:t>《新美帝国主义</w:t>
            </w:r>
            <w:r w:rsidRPr="009D1F97">
              <w:rPr>
                <w:rFonts w:ascii="Times New Roman" w:eastAsia="仿宋" w:hAnsi="Times New Roman"/>
              </w:rPr>
              <w:t>---</w:t>
            </w:r>
            <w:r w:rsidRPr="009D1F97">
              <w:rPr>
                <w:rFonts w:ascii="Times New Roman" w:eastAsia="仿宋" w:hAnsi="Times New Roman"/>
              </w:rPr>
              <w:t>布什的反恐战争和以血换石油》</w:t>
            </w:r>
            <w:r w:rsidRPr="009D1F97">
              <w:rPr>
                <w:rFonts w:ascii="Times New Roman" w:eastAsia="仿宋" w:hAnsi="Times New Roman" w:hint="eastAsia"/>
              </w:rPr>
              <w:t>，世界知识</w:t>
            </w:r>
            <w:r w:rsidRPr="00650C14">
              <w:rPr>
                <w:rFonts w:ascii="Times New Roman" w:eastAsia="仿宋" w:hAnsi="Times New Roman" w:hint="eastAsia"/>
              </w:rPr>
              <w:t>出版社</w:t>
            </w:r>
            <w:r w:rsidRPr="00650C14">
              <w:rPr>
                <w:rFonts w:ascii="Times New Roman" w:eastAsia="仿宋" w:hAnsi="Times New Roman" w:hint="eastAsia"/>
              </w:rPr>
              <w:t>2006</w:t>
            </w:r>
            <w:r w:rsidRPr="00650C14">
              <w:rPr>
                <w:rFonts w:ascii="Times New Roman" w:eastAsia="仿宋" w:hAnsi="Times New Roman" w:hint="eastAsia"/>
              </w:rPr>
              <w:t>年版。</w:t>
            </w:r>
          </w:p>
          <w:p w:rsidR="009D1F97" w:rsidRPr="00650C14" w:rsidRDefault="009D1F97" w:rsidP="009D1F97">
            <w:pPr>
              <w:numPr>
                <w:ilvl w:val="0"/>
                <w:numId w:val="4"/>
              </w:numPr>
              <w:rPr>
                <w:rFonts w:ascii="Times New Roman" w:eastAsia="仿宋" w:hAnsi="Times New Roman"/>
              </w:rPr>
            </w:pPr>
            <w:r w:rsidRPr="00650C14">
              <w:rPr>
                <w:rFonts w:ascii="Times New Roman" w:eastAsia="仿宋" w:hAnsi="Times New Roman" w:hint="eastAsia"/>
              </w:rPr>
              <w:t>（美）约翰·布莱恩·斯塔尔：《毛泽东的政治哲学》，中国人民大学出版社</w:t>
            </w:r>
            <w:r w:rsidRPr="00650C14">
              <w:rPr>
                <w:rFonts w:ascii="Times New Roman" w:eastAsia="仿宋" w:hAnsi="Times New Roman" w:hint="eastAsia"/>
              </w:rPr>
              <w:t>2006</w:t>
            </w:r>
            <w:r w:rsidRPr="00650C14">
              <w:rPr>
                <w:rFonts w:ascii="Times New Roman" w:eastAsia="仿宋" w:hAnsi="Times New Roman" w:hint="eastAsia"/>
              </w:rPr>
              <w:t>年版。</w:t>
            </w:r>
          </w:p>
          <w:p w:rsidR="009D1F97" w:rsidRPr="00650C14" w:rsidRDefault="009D1F97" w:rsidP="009D1F97">
            <w:pPr>
              <w:numPr>
                <w:ilvl w:val="0"/>
                <w:numId w:val="4"/>
              </w:numPr>
              <w:rPr>
                <w:rFonts w:ascii="Times New Roman" w:eastAsia="仿宋" w:hAnsi="Times New Roman"/>
              </w:rPr>
            </w:pPr>
            <w:r w:rsidRPr="00650C14">
              <w:rPr>
                <w:rFonts w:ascii="Times New Roman" w:eastAsia="仿宋" w:hAnsi="Times New Roman" w:hint="eastAsia"/>
              </w:rPr>
              <w:t>美）西达</w:t>
            </w:r>
            <w:r w:rsidRPr="00650C14">
              <w:rPr>
                <w:rFonts w:ascii="Times New Roman" w:eastAsia="微软雅黑" w:hAnsi="Times New Roman" w:cs="微软雅黑" w:hint="eastAsia"/>
              </w:rPr>
              <w:t>•</w:t>
            </w:r>
            <w:r w:rsidRPr="00650C14">
              <w:rPr>
                <w:rFonts w:ascii="Times New Roman" w:eastAsia="仿宋" w:hAnsi="Times New Roman" w:hint="eastAsia"/>
              </w:rPr>
              <w:t>斯考切特：《国家与社会革命：对法国俄国和中国的比较分析》，上海世纪出版集团</w:t>
            </w:r>
            <w:r w:rsidRPr="00650C14">
              <w:rPr>
                <w:rFonts w:ascii="Times New Roman" w:eastAsia="仿宋" w:hAnsi="Times New Roman" w:hint="eastAsia"/>
              </w:rPr>
              <w:t>2007</w:t>
            </w:r>
            <w:r w:rsidRPr="00650C14">
              <w:rPr>
                <w:rFonts w:ascii="Times New Roman" w:eastAsia="仿宋" w:hAnsi="Times New Roman" w:hint="eastAsia"/>
              </w:rPr>
              <w:t>年版。</w:t>
            </w:r>
          </w:p>
          <w:p w:rsidR="009D1F97" w:rsidRPr="00650C14" w:rsidRDefault="009D1F97" w:rsidP="009D1F97">
            <w:pPr>
              <w:numPr>
                <w:ilvl w:val="0"/>
                <w:numId w:val="4"/>
              </w:numPr>
              <w:rPr>
                <w:rFonts w:ascii="Times New Roman" w:eastAsia="仿宋" w:hAnsi="Times New Roman"/>
              </w:rPr>
            </w:pPr>
            <w:r w:rsidRPr="00650C14">
              <w:rPr>
                <w:rFonts w:ascii="Times New Roman" w:eastAsia="仿宋" w:hAnsi="Times New Roman" w:hint="eastAsia"/>
              </w:rPr>
              <w:t>（美）胡安</w:t>
            </w:r>
            <w:r w:rsidRPr="00650C14">
              <w:rPr>
                <w:rFonts w:ascii="Times New Roman" w:eastAsia="微软雅黑" w:hAnsi="Times New Roman" w:cs="微软雅黑" w:hint="eastAsia"/>
              </w:rPr>
              <w:t>•</w:t>
            </w:r>
            <w:r w:rsidRPr="00650C14">
              <w:rPr>
                <w:rFonts w:ascii="Times New Roman" w:eastAsia="仿宋" w:hAnsi="Times New Roman" w:hint="eastAsia"/>
              </w:rPr>
              <w:t>林</w:t>
            </w:r>
            <w:proofErr w:type="gramStart"/>
            <w:r w:rsidRPr="00650C14">
              <w:rPr>
                <w:rFonts w:ascii="Times New Roman" w:eastAsia="仿宋" w:hAnsi="Times New Roman" w:hint="eastAsia"/>
              </w:rPr>
              <w:t>茨</w:t>
            </w:r>
            <w:proofErr w:type="gramEnd"/>
            <w:r w:rsidRPr="00650C14">
              <w:rPr>
                <w:rFonts w:ascii="Times New Roman" w:eastAsia="仿宋" w:hAnsi="Times New Roman" w:hint="eastAsia"/>
              </w:rPr>
              <w:t>著：《民主转型与巩固的问题：南欧、南美和后共产主义欧洲》，浙江人民出版社</w:t>
            </w:r>
            <w:r w:rsidRPr="00650C14">
              <w:rPr>
                <w:rFonts w:ascii="Times New Roman" w:eastAsia="仿宋" w:hAnsi="Times New Roman" w:hint="eastAsia"/>
              </w:rPr>
              <w:t>2008</w:t>
            </w:r>
            <w:r w:rsidRPr="00650C14">
              <w:rPr>
                <w:rFonts w:ascii="Times New Roman" w:eastAsia="仿宋" w:hAnsi="Times New Roman" w:hint="eastAsia"/>
              </w:rPr>
              <w:t>年版。</w:t>
            </w:r>
          </w:p>
          <w:p w:rsidR="009D1F97" w:rsidRPr="00650C14" w:rsidRDefault="009D1F97" w:rsidP="009D1F97">
            <w:pPr>
              <w:numPr>
                <w:ilvl w:val="0"/>
                <w:numId w:val="4"/>
              </w:numPr>
              <w:rPr>
                <w:rFonts w:ascii="Times New Roman" w:eastAsia="仿宋" w:hAnsi="Times New Roman" w:hint="eastAsia"/>
              </w:rPr>
            </w:pPr>
            <w:r w:rsidRPr="00650C14">
              <w:rPr>
                <w:rFonts w:ascii="Times New Roman" w:eastAsia="仿宋" w:hAnsi="Times New Roman" w:hint="eastAsia"/>
              </w:rPr>
              <w:t>（美）杜赞奇：《文化、权力与国家》，江苏人民出版社</w:t>
            </w:r>
            <w:r w:rsidRPr="00650C14">
              <w:rPr>
                <w:rFonts w:ascii="Times New Roman" w:eastAsia="仿宋" w:hAnsi="Times New Roman" w:hint="eastAsia"/>
              </w:rPr>
              <w:t>2010</w:t>
            </w:r>
            <w:r w:rsidRPr="00650C14">
              <w:rPr>
                <w:rFonts w:ascii="Times New Roman" w:eastAsia="仿宋" w:hAnsi="Times New Roman" w:hint="eastAsia"/>
              </w:rPr>
              <w:t>年版。</w:t>
            </w:r>
          </w:p>
          <w:p w:rsidR="00613B41" w:rsidRPr="009D1F97" w:rsidRDefault="00613B41" w:rsidP="009D1F97">
            <w:pPr>
              <w:numPr>
                <w:ilvl w:val="0"/>
                <w:numId w:val="4"/>
              </w:numPr>
              <w:rPr>
                <w:rFonts w:ascii="Times New Roman" w:eastAsia="仿宋" w:hAnsi="Times New Roman"/>
              </w:rPr>
            </w:pPr>
            <w:r w:rsidRPr="00650C14">
              <w:rPr>
                <w:rFonts w:ascii="Times New Roman" w:eastAsia="仿宋" w:hAnsi="Times New Roman" w:hint="eastAsia"/>
              </w:rPr>
              <w:t>（美）亨利·</w:t>
            </w:r>
            <w:r w:rsidRPr="009D1F97">
              <w:rPr>
                <w:rFonts w:ascii="Times New Roman" w:eastAsia="仿宋" w:hAnsi="Times New Roman" w:hint="eastAsia"/>
              </w:rPr>
              <w:t>基辛格：《论中国》，中信出版社</w:t>
            </w:r>
            <w:r w:rsidRPr="009D1F97">
              <w:rPr>
                <w:rFonts w:ascii="Times New Roman" w:eastAsia="仿宋" w:hAnsi="Times New Roman" w:hint="eastAsia"/>
              </w:rPr>
              <w:t>2012</w:t>
            </w:r>
            <w:r w:rsidRPr="009D1F97">
              <w:rPr>
                <w:rFonts w:ascii="Times New Roman" w:eastAsia="仿宋" w:hAnsi="Times New Roman" w:hint="eastAsia"/>
              </w:rPr>
              <w:t>年版。</w:t>
            </w:r>
          </w:p>
          <w:p w:rsidR="00613B41" w:rsidRPr="009D1F97" w:rsidRDefault="00613B41" w:rsidP="009D1F97">
            <w:pPr>
              <w:numPr>
                <w:ilvl w:val="0"/>
                <w:numId w:val="4"/>
              </w:numPr>
              <w:rPr>
                <w:rFonts w:ascii="Times New Roman" w:eastAsia="仿宋" w:hAnsi="Times New Roman" w:hint="eastAsia"/>
                <w:bCs/>
              </w:rPr>
            </w:pPr>
            <w:r w:rsidRPr="009D1F97">
              <w:rPr>
                <w:rFonts w:ascii="Times New Roman" w:eastAsia="仿宋" w:hAnsi="Times New Roman" w:hint="eastAsia"/>
                <w:bCs/>
              </w:rPr>
              <w:t>（美）傅高义：《</w:t>
            </w:r>
            <w:r w:rsidRPr="009D1F97">
              <w:rPr>
                <w:rFonts w:ascii="Times New Roman" w:eastAsia="仿宋" w:hAnsi="Times New Roman"/>
                <w:bCs/>
              </w:rPr>
              <w:t>邓小平时代</w:t>
            </w:r>
            <w:r w:rsidRPr="009D1F97">
              <w:rPr>
                <w:rFonts w:ascii="Times New Roman" w:eastAsia="仿宋" w:hAnsi="Times New Roman" w:hint="eastAsia"/>
                <w:bCs/>
              </w:rPr>
              <w:t>》，生活·读书·新知三联出版社</w:t>
            </w:r>
            <w:r w:rsidRPr="009D1F97">
              <w:rPr>
                <w:rFonts w:ascii="Times New Roman" w:eastAsia="仿宋" w:hAnsi="Times New Roman" w:hint="eastAsia"/>
                <w:bCs/>
              </w:rPr>
              <w:t>2013</w:t>
            </w:r>
            <w:r w:rsidRPr="009D1F97">
              <w:rPr>
                <w:rFonts w:ascii="Times New Roman" w:eastAsia="仿宋" w:hAnsi="Times New Roman" w:hint="eastAsia"/>
                <w:bCs/>
              </w:rPr>
              <w:t>年版。</w:t>
            </w:r>
          </w:p>
        </w:tc>
      </w:tr>
    </w:tbl>
    <w:p w:rsidR="00613B41" w:rsidRDefault="00613B41">
      <w:pPr>
        <w:ind w:firstLineChars="200" w:firstLine="560"/>
        <w:rPr>
          <w:rFonts w:eastAsia="仿宋"/>
          <w:sz w:val="28"/>
          <w:szCs w:val="28"/>
        </w:rPr>
      </w:pPr>
      <w:r>
        <w:rPr>
          <w:rFonts w:eastAsia="仿宋" w:hint="eastAsia"/>
          <w:sz w:val="28"/>
          <w:szCs w:val="28"/>
        </w:rPr>
        <w:lastRenderedPageBreak/>
        <w:t>备注：</w:t>
      </w:r>
    </w:p>
    <w:p w:rsidR="00613B41" w:rsidRDefault="00613B41">
      <w:pPr>
        <w:ind w:firstLineChars="200" w:firstLine="560"/>
        <w:rPr>
          <w:rFonts w:eastAsia="仿宋"/>
          <w:sz w:val="28"/>
          <w:szCs w:val="28"/>
        </w:rPr>
      </w:pPr>
      <w:r>
        <w:rPr>
          <w:rFonts w:eastAsia="仿宋" w:hint="eastAsia"/>
          <w:sz w:val="28"/>
          <w:szCs w:val="28"/>
        </w:rPr>
        <w:t>1.</w:t>
      </w:r>
      <w:r>
        <w:rPr>
          <w:rFonts w:eastAsia="仿宋" w:hint="eastAsia"/>
          <w:sz w:val="28"/>
          <w:szCs w:val="28"/>
        </w:rPr>
        <w:t>模板栏目空白处由各学科专业根据实际情况填写。</w:t>
      </w:r>
    </w:p>
    <w:p w:rsidR="00613B41" w:rsidRDefault="00613B41">
      <w:pPr>
        <w:ind w:firstLineChars="200" w:firstLine="560"/>
        <w:rPr>
          <w:rFonts w:eastAsia="仿宋"/>
          <w:sz w:val="28"/>
          <w:szCs w:val="28"/>
        </w:rPr>
      </w:pPr>
      <w:r>
        <w:rPr>
          <w:rFonts w:eastAsia="仿宋"/>
          <w:sz w:val="28"/>
          <w:szCs w:val="28"/>
        </w:rPr>
        <w:t>2.</w:t>
      </w:r>
      <w:r>
        <w:rPr>
          <w:rFonts w:eastAsia="仿宋" w:hint="eastAsia"/>
          <w:sz w:val="28"/>
          <w:szCs w:val="28"/>
        </w:rPr>
        <w:t>预答辩制度由各专业根据人才培养的实际需要确定。</w:t>
      </w:r>
    </w:p>
    <w:p w:rsidR="00613B41" w:rsidRDefault="00613B41">
      <w:pPr>
        <w:ind w:firstLineChars="200" w:firstLine="560"/>
        <w:rPr>
          <w:rFonts w:eastAsia="仿宋" w:hint="eastAsia"/>
          <w:sz w:val="28"/>
          <w:szCs w:val="28"/>
        </w:rPr>
      </w:pPr>
      <w:r>
        <w:rPr>
          <w:rFonts w:eastAsia="仿宋" w:hint="eastAsia"/>
          <w:sz w:val="28"/>
          <w:szCs w:val="28"/>
        </w:rPr>
        <w:t>3.</w:t>
      </w:r>
      <w:r>
        <w:rPr>
          <w:rFonts w:eastAsia="仿宋" w:hint="eastAsia"/>
          <w:sz w:val="28"/>
          <w:szCs w:val="28"/>
        </w:rPr>
        <w:t>模板左侧栏目下加“（参考）”字样的，各学科专业可以根据实际情况增加体现培养特色的内容。</w:t>
      </w:r>
    </w:p>
    <w:p w:rsidR="00613B41" w:rsidRDefault="00613B41">
      <w:pPr>
        <w:pStyle w:val="a7"/>
        <w:wordWrap w:val="0"/>
        <w:jc w:val="right"/>
        <w:rPr>
          <w:rFonts w:eastAsia="仿宋"/>
          <w:sz w:val="28"/>
          <w:szCs w:val="28"/>
        </w:rPr>
      </w:pPr>
      <w:r>
        <w:rPr>
          <w:rFonts w:eastAsia="仿宋"/>
          <w:sz w:val="28"/>
          <w:szCs w:val="28"/>
        </w:rPr>
        <w:t>学位</w:t>
      </w:r>
      <w:proofErr w:type="gramStart"/>
      <w:r>
        <w:rPr>
          <w:rFonts w:eastAsia="仿宋"/>
          <w:sz w:val="28"/>
          <w:szCs w:val="28"/>
        </w:rPr>
        <w:t>评定分</w:t>
      </w:r>
      <w:proofErr w:type="gramEnd"/>
      <w:r>
        <w:rPr>
          <w:rFonts w:eastAsia="仿宋"/>
          <w:sz w:val="28"/>
          <w:szCs w:val="28"/>
        </w:rPr>
        <w:t>委员会</w:t>
      </w:r>
      <w:r>
        <w:rPr>
          <w:rFonts w:eastAsia="仿宋" w:hint="eastAsia"/>
          <w:sz w:val="28"/>
          <w:szCs w:val="28"/>
        </w:rPr>
        <w:t>主席</w:t>
      </w:r>
      <w:r>
        <w:rPr>
          <w:rFonts w:eastAsia="仿宋"/>
          <w:sz w:val="28"/>
          <w:szCs w:val="28"/>
        </w:rPr>
        <w:t>签字：</w:t>
      </w:r>
    </w:p>
    <w:p w:rsidR="00613B41" w:rsidRDefault="00613B41">
      <w:pPr>
        <w:pStyle w:val="a7"/>
        <w:jc w:val="right"/>
        <w:rPr>
          <w:rFonts w:eastAsia="仿宋"/>
          <w:sz w:val="28"/>
          <w:szCs w:val="28"/>
        </w:rPr>
      </w:pPr>
      <w:r>
        <w:rPr>
          <w:rFonts w:eastAsia="仿宋"/>
          <w:sz w:val="28"/>
          <w:szCs w:val="28"/>
        </w:rPr>
        <w:t>年</w:t>
      </w:r>
      <w:r>
        <w:rPr>
          <w:rFonts w:eastAsia="仿宋" w:hint="eastAsia"/>
          <w:sz w:val="28"/>
          <w:szCs w:val="28"/>
        </w:rPr>
        <w:t xml:space="preserve">  </w:t>
      </w:r>
      <w:r>
        <w:rPr>
          <w:rFonts w:eastAsia="仿宋"/>
          <w:sz w:val="28"/>
          <w:szCs w:val="28"/>
        </w:rPr>
        <w:t>月</w:t>
      </w:r>
      <w:r>
        <w:rPr>
          <w:rFonts w:eastAsia="仿宋" w:hint="eastAsia"/>
          <w:sz w:val="28"/>
          <w:szCs w:val="28"/>
        </w:rPr>
        <w:t xml:space="preserve">  </w:t>
      </w:r>
      <w:r>
        <w:rPr>
          <w:rFonts w:eastAsia="仿宋"/>
          <w:sz w:val="28"/>
          <w:szCs w:val="28"/>
        </w:rPr>
        <w:t>日</w:t>
      </w:r>
    </w:p>
    <w:p w:rsidR="00613B41" w:rsidRDefault="00613B41">
      <w:pPr>
        <w:pStyle w:val="a7"/>
        <w:ind w:firstLine="0"/>
        <w:jc w:val="left"/>
        <w:rPr>
          <w:rFonts w:eastAsia="仿宋" w:hint="eastAsia"/>
          <w:sz w:val="28"/>
          <w:szCs w:val="28"/>
        </w:rPr>
        <w:sectPr w:rsidR="00613B41">
          <w:pgSz w:w="11906" w:h="16838"/>
          <w:pgMar w:top="1440" w:right="1800" w:bottom="1440" w:left="1800" w:header="851" w:footer="992" w:gutter="0"/>
          <w:cols w:space="720"/>
          <w:docGrid w:type="lines" w:linePitch="312"/>
        </w:sectPr>
      </w:pPr>
    </w:p>
    <w:p w:rsidR="00613B41" w:rsidRDefault="00613B41">
      <w:pPr>
        <w:jc w:val="center"/>
        <w:rPr>
          <w:rFonts w:ascii="Times New Roman" w:eastAsia="黑体" w:hAnsi="Times New Roman"/>
        </w:rPr>
      </w:pPr>
      <w:r>
        <w:rPr>
          <w:rFonts w:ascii="Times New Roman" w:eastAsia="黑体" w:hAnsi="Times New Roman" w:hint="eastAsia"/>
        </w:rPr>
        <w:lastRenderedPageBreak/>
        <w:t>马克思主义中国化专业攻读硕士学位研究生</w:t>
      </w:r>
    </w:p>
    <w:p w:rsidR="00613B41" w:rsidRDefault="00613B41">
      <w:pPr>
        <w:jc w:val="center"/>
        <w:rPr>
          <w:rFonts w:ascii="Times New Roman" w:eastAsia="黑体" w:hAnsi="Times New Roman"/>
        </w:rPr>
      </w:pPr>
      <w:r>
        <w:rPr>
          <w:rFonts w:ascii="Times New Roman" w:eastAsia="黑体" w:hAnsi="Times New Roman" w:hint="eastAsia"/>
        </w:rPr>
        <w:t>课程设置、其他培养环节、教学计划与学分要求一览表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2271"/>
        <w:gridCol w:w="1482"/>
        <w:gridCol w:w="1778"/>
        <w:gridCol w:w="631"/>
        <w:gridCol w:w="709"/>
        <w:gridCol w:w="709"/>
        <w:gridCol w:w="992"/>
        <w:gridCol w:w="850"/>
        <w:gridCol w:w="2060"/>
      </w:tblGrid>
      <w:tr w:rsidR="00613B41">
        <w:trPr>
          <w:trHeight w:val="1042"/>
          <w:jc w:val="center"/>
        </w:trPr>
        <w:tc>
          <w:tcPr>
            <w:tcW w:w="2907" w:type="dxa"/>
            <w:gridSpan w:val="2"/>
            <w:vAlign w:val="center"/>
          </w:tcPr>
          <w:p w:rsidR="00613B41" w:rsidRDefault="00613B41">
            <w:pPr>
              <w:jc w:val="center"/>
              <w:rPr>
                <w:rFonts w:ascii="仿宋" w:eastAsia="仿宋" w:hAnsi="仿宋"/>
                <w:szCs w:val="24"/>
              </w:rPr>
            </w:pPr>
            <w:r>
              <w:rPr>
                <w:rFonts w:ascii="仿宋" w:eastAsia="仿宋" w:hAnsi="仿宋"/>
                <w:szCs w:val="24"/>
              </w:rPr>
              <w:t>类 别</w:t>
            </w:r>
          </w:p>
        </w:tc>
        <w:tc>
          <w:tcPr>
            <w:tcW w:w="2271" w:type="dxa"/>
            <w:vAlign w:val="center"/>
          </w:tcPr>
          <w:p w:rsidR="00613B41" w:rsidRDefault="00613B41">
            <w:pPr>
              <w:ind w:left="-57" w:right="-57"/>
              <w:jc w:val="center"/>
              <w:rPr>
                <w:rFonts w:ascii="仿宋" w:eastAsia="仿宋" w:hAnsi="仿宋"/>
                <w:szCs w:val="24"/>
              </w:rPr>
            </w:pPr>
            <w:r>
              <w:rPr>
                <w:rFonts w:ascii="仿宋" w:eastAsia="仿宋" w:hAnsi="仿宋"/>
                <w:szCs w:val="24"/>
              </w:rPr>
              <w:t>课程名称</w:t>
            </w:r>
          </w:p>
        </w:tc>
        <w:tc>
          <w:tcPr>
            <w:tcW w:w="1482" w:type="dxa"/>
            <w:vAlign w:val="center"/>
          </w:tcPr>
          <w:p w:rsidR="00613B41" w:rsidRDefault="00613B41">
            <w:pPr>
              <w:jc w:val="center"/>
              <w:rPr>
                <w:rFonts w:ascii="仿宋" w:eastAsia="仿宋" w:hAnsi="仿宋"/>
                <w:szCs w:val="24"/>
              </w:rPr>
            </w:pPr>
            <w:r>
              <w:rPr>
                <w:rFonts w:ascii="仿宋" w:eastAsia="仿宋" w:hAnsi="仿宋"/>
                <w:szCs w:val="24"/>
              </w:rPr>
              <w:t>课程门数</w:t>
            </w:r>
          </w:p>
        </w:tc>
        <w:tc>
          <w:tcPr>
            <w:tcW w:w="1778" w:type="dxa"/>
            <w:vAlign w:val="center"/>
          </w:tcPr>
          <w:p w:rsidR="00613B41" w:rsidRDefault="00613B41">
            <w:pPr>
              <w:ind w:left="-57" w:right="-57"/>
              <w:jc w:val="center"/>
              <w:rPr>
                <w:rFonts w:ascii="仿宋" w:eastAsia="仿宋" w:hAnsi="仿宋"/>
                <w:szCs w:val="24"/>
              </w:rPr>
            </w:pPr>
            <w:r>
              <w:rPr>
                <w:rFonts w:ascii="仿宋" w:eastAsia="仿宋" w:hAnsi="仿宋"/>
                <w:szCs w:val="24"/>
              </w:rPr>
              <w:t>课程代码</w:t>
            </w:r>
          </w:p>
        </w:tc>
        <w:tc>
          <w:tcPr>
            <w:tcW w:w="631" w:type="dxa"/>
            <w:vAlign w:val="center"/>
          </w:tcPr>
          <w:p w:rsidR="00613B41" w:rsidRDefault="00613B41">
            <w:pPr>
              <w:ind w:left="-57" w:right="-57"/>
              <w:jc w:val="center"/>
              <w:rPr>
                <w:rFonts w:ascii="仿宋" w:eastAsia="仿宋" w:hAnsi="仿宋"/>
                <w:szCs w:val="24"/>
              </w:rPr>
            </w:pPr>
            <w:r>
              <w:rPr>
                <w:rFonts w:ascii="仿宋" w:eastAsia="仿宋" w:hAnsi="仿宋"/>
                <w:szCs w:val="24"/>
              </w:rPr>
              <w:t>学分</w:t>
            </w:r>
          </w:p>
        </w:tc>
        <w:tc>
          <w:tcPr>
            <w:tcW w:w="709" w:type="dxa"/>
            <w:vAlign w:val="center"/>
          </w:tcPr>
          <w:p w:rsidR="00613B41" w:rsidRDefault="00613B41">
            <w:pPr>
              <w:ind w:left="-57" w:right="-57"/>
              <w:jc w:val="center"/>
              <w:rPr>
                <w:rFonts w:ascii="仿宋" w:eastAsia="仿宋" w:hAnsi="仿宋"/>
                <w:szCs w:val="24"/>
              </w:rPr>
            </w:pPr>
            <w:r>
              <w:rPr>
                <w:rFonts w:ascii="仿宋" w:eastAsia="仿宋" w:hAnsi="仿宋"/>
                <w:szCs w:val="24"/>
              </w:rPr>
              <w:t>学时</w:t>
            </w:r>
          </w:p>
        </w:tc>
        <w:tc>
          <w:tcPr>
            <w:tcW w:w="709" w:type="dxa"/>
            <w:vAlign w:val="center"/>
          </w:tcPr>
          <w:p w:rsidR="00613B41" w:rsidRDefault="00613B41">
            <w:pPr>
              <w:ind w:left="-57" w:right="-57"/>
              <w:jc w:val="center"/>
              <w:rPr>
                <w:rFonts w:ascii="仿宋" w:eastAsia="仿宋" w:hAnsi="仿宋"/>
                <w:szCs w:val="24"/>
              </w:rPr>
            </w:pPr>
            <w:r>
              <w:rPr>
                <w:rFonts w:ascii="仿宋" w:eastAsia="仿宋" w:hAnsi="仿宋"/>
                <w:szCs w:val="24"/>
              </w:rPr>
              <w:t>开课</w:t>
            </w:r>
          </w:p>
          <w:p w:rsidR="00613B41" w:rsidRDefault="00613B41">
            <w:pPr>
              <w:ind w:left="-57" w:right="-57"/>
              <w:jc w:val="center"/>
              <w:rPr>
                <w:rFonts w:ascii="仿宋" w:eastAsia="仿宋" w:hAnsi="仿宋"/>
                <w:szCs w:val="24"/>
              </w:rPr>
            </w:pPr>
            <w:r>
              <w:rPr>
                <w:rFonts w:ascii="仿宋" w:eastAsia="仿宋" w:hAnsi="仿宋"/>
                <w:szCs w:val="24"/>
              </w:rPr>
              <w:t>学期</w:t>
            </w:r>
          </w:p>
        </w:tc>
        <w:tc>
          <w:tcPr>
            <w:tcW w:w="992" w:type="dxa"/>
            <w:vAlign w:val="center"/>
          </w:tcPr>
          <w:p w:rsidR="00613B41" w:rsidRDefault="00613B41">
            <w:pPr>
              <w:ind w:left="-57" w:right="-57"/>
              <w:jc w:val="center"/>
              <w:rPr>
                <w:rFonts w:ascii="仿宋" w:eastAsia="仿宋" w:hAnsi="仿宋"/>
                <w:szCs w:val="24"/>
              </w:rPr>
            </w:pPr>
            <w:r>
              <w:rPr>
                <w:rFonts w:ascii="仿宋" w:eastAsia="仿宋" w:hAnsi="仿宋"/>
                <w:szCs w:val="24"/>
              </w:rPr>
              <w:t>教学</w:t>
            </w:r>
          </w:p>
          <w:p w:rsidR="00613B41" w:rsidRDefault="00613B41">
            <w:pPr>
              <w:ind w:left="-57" w:right="-57"/>
              <w:jc w:val="center"/>
              <w:rPr>
                <w:rFonts w:ascii="仿宋" w:eastAsia="仿宋" w:hAnsi="仿宋"/>
                <w:szCs w:val="24"/>
              </w:rPr>
            </w:pPr>
            <w:r>
              <w:rPr>
                <w:rFonts w:ascii="仿宋" w:eastAsia="仿宋" w:hAnsi="仿宋"/>
                <w:szCs w:val="24"/>
              </w:rPr>
              <w:t>方式</w:t>
            </w:r>
          </w:p>
        </w:tc>
        <w:tc>
          <w:tcPr>
            <w:tcW w:w="850" w:type="dxa"/>
            <w:vAlign w:val="center"/>
          </w:tcPr>
          <w:p w:rsidR="00613B41" w:rsidRDefault="00613B41">
            <w:pPr>
              <w:ind w:left="-57" w:right="-57"/>
              <w:jc w:val="center"/>
              <w:rPr>
                <w:rFonts w:ascii="仿宋" w:eastAsia="仿宋" w:hAnsi="仿宋"/>
                <w:kern w:val="24"/>
                <w:szCs w:val="24"/>
              </w:rPr>
            </w:pPr>
            <w:r>
              <w:rPr>
                <w:rFonts w:ascii="仿宋" w:eastAsia="仿宋" w:hAnsi="仿宋"/>
                <w:kern w:val="24"/>
                <w:szCs w:val="24"/>
              </w:rPr>
              <w:t>考核</w:t>
            </w:r>
          </w:p>
          <w:p w:rsidR="00613B41" w:rsidRDefault="00613B41">
            <w:pPr>
              <w:ind w:left="-57" w:right="-57"/>
              <w:jc w:val="center"/>
              <w:rPr>
                <w:rFonts w:ascii="仿宋" w:eastAsia="仿宋" w:hAnsi="仿宋"/>
                <w:kern w:val="24"/>
                <w:szCs w:val="24"/>
              </w:rPr>
            </w:pPr>
            <w:r>
              <w:rPr>
                <w:rFonts w:ascii="仿宋" w:eastAsia="仿宋" w:hAnsi="仿宋"/>
                <w:kern w:val="24"/>
                <w:szCs w:val="24"/>
              </w:rPr>
              <w:t>方式</w:t>
            </w:r>
          </w:p>
        </w:tc>
        <w:tc>
          <w:tcPr>
            <w:tcW w:w="2060" w:type="dxa"/>
            <w:vAlign w:val="center"/>
          </w:tcPr>
          <w:p w:rsidR="00613B41" w:rsidRDefault="00613B41">
            <w:pPr>
              <w:jc w:val="center"/>
              <w:rPr>
                <w:rFonts w:ascii="仿宋" w:eastAsia="仿宋" w:hAnsi="仿宋"/>
                <w:szCs w:val="24"/>
              </w:rPr>
            </w:pPr>
            <w:r>
              <w:rPr>
                <w:rFonts w:ascii="仿宋" w:eastAsia="仿宋" w:hAnsi="仿宋"/>
                <w:szCs w:val="24"/>
              </w:rPr>
              <w:t>备  注</w:t>
            </w:r>
          </w:p>
        </w:tc>
      </w:tr>
      <w:tr w:rsidR="00613B41">
        <w:trPr>
          <w:cantSplit/>
          <w:trHeight w:val="775"/>
          <w:jc w:val="center"/>
        </w:trPr>
        <w:tc>
          <w:tcPr>
            <w:tcW w:w="1492" w:type="dxa"/>
            <w:vMerge w:val="restart"/>
            <w:textDirection w:val="tbRlV"/>
            <w:vAlign w:val="center"/>
          </w:tcPr>
          <w:p w:rsidR="00613B41" w:rsidRDefault="00613B41">
            <w:pPr>
              <w:jc w:val="center"/>
              <w:rPr>
                <w:rFonts w:ascii="仿宋" w:eastAsia="仿宋" w:hAnsi="仿宋"/>
                <w:szCs w:val="24"/>
              </w:rPr>
            </w:pPr>
            <w:r>
              <w:rPr>
                <w:rFonts w:ascii="仿宋" w:eastAsia="仿宋" w:hAnsi="仿宋"/>
                <w:szCs w:val="24"/>
              </w:rPr>
              <w:t>必修课程</w:t>
            </w:r>
          </w:p>
        </w:tc>
        <w:tc>
          <w:tcPr>
            <w:tcW w:w="1415" w:type="dxa"/>
            <w:vMerge w:val="restart"/>
            <w:textDirection w:val="tbRlV"/>
            <w:vAlign w:val="center"/>
          </w:tcPr>
          <w:p w:rsidR="00613B41" w:rsidRDefault="00613B41">
            <w:pPr>
              <w:ind w:left="113" w:right="113"/>
              <w:jc w:val="center"/>
              <w:rPr>
                <w:rFonts w:ascii="仿宋" w:eastAsia="仿宋" w:hAnsi="仿宋"/>
                <w:szCs w:val="24"/>
              </w:rPr>
            </w:pPr>
            <w:r>
              <w:rPr>
                <w:rFonts w:ascii="仿宋" w:eastAsia="仿宋" w:hAnsi="仿宋"/>
                <w:szCs w:val="24"/>
              </w:rPr>
              <w:t>学位公共课</w:t>
            </w:r>
          </w:p>
        </w:tc>
        <w:tc>
          <w:tcPr>
            <w:tcW w:w="2271" w:type="dxa"/>
            <w:vAlign w:val="center"/>
          </w:tcPr>
          <w:p w:rsidR="00613B41" w:rsidRDefault="00613B41">
            <w:pPr>
              <w:adjustRightInd w:val="0"/>
              <w:snapToGrid w:val="0"/>
              <w:jc w:val="center"/>
              <w:rPr>
                <w:rFonts w:ascii="仿宋" w:eastAsia="仿宋" w:hAnsi="仿宋"/>
                <w:szCs w:val="24"/>
              </w:rPr>
            </w:pPr>
            <w:r>
              <w:rPr>
                <w:rFonts w:ascii="仿宋" w:eastAsia="仿宋" w:hAnsi="仿宋"/>
                <w:szCs w:val="24"/>
              </w:rPr>
              <w:t>中国特色社会主义理论与实践</w:t>
            </w:r>
          </w:p>
        </w:tc>
        <w:tc>
          <w:tcPr>
            <w:tcW w:w="1482" w:type="dxa"/>
            <w:tcBorders>
              <w:bottom w:val="single" w:sz="4" w:space="0" w:color="auto"/>
            </w:tcBorders>
            <w:vAlign w:val="center"/>
          </w:tcPr>
          <w:p w:rsidR="00613B41" w:rsidRDefault="00613B41">
            <w:pPr>
              <w:adjustRightInd w:val="0"/>
              <w:snapToGrid w:val="0"/>
              <w:jc w:val="center"/>
              <w:rPr>
                <w:rFonts w:ascii="仿宋" w:eastAsia="仿宋" w:hAnsi="仿宋"/>
                <w:szCs w:val="24"/>
              </w:rPr>
            </w:pPr>
            <w:r>
              <w:rPr>
                <w:rFonts w:ascii="仿宋" w:eastAsia="仿宋" w:hAnsi="仿宋" w:hint="eastAsia"/>
                <w:szCs w:val="24"/>
              </w:rPr>
              <w:t>1</w:t>
            </w:r>
          </w:p>
        </w:tc>
        <w:tc>
          <w:tcPr>
            <w:tcW w:w="1778" w:type="dxa"/>
            <w:tcBorders>
              <w:bottom w:val="single" w:sz="4" w:space="0" w:color="auto"/>
            </w:tcBorders>
            <w:vAlign w:val="center"/>
          </w:tcPr>
          <w:p w:rsidR="00613B41" w:rsidRDefault="00613B41">
            <w:pPr>
              <w:ind w:left="-57" w:right="-57"/>
              <w:jc w:val="center"/>
              <w:rPr>
                <w:rFonts w:ascii="仿宋" w:eastAsia="仿宋" w:hAnsi="仿宋"/>
                <w:szCs w:val="24"/>
              </w:rPr>
            </w:pPr>
          </w:p>
        </w:tc>
        <w:tc>
          <w:tcPr>
            <w:tcW w:w="631" w:type="dxa"/>
            <w:tcBorders>
              <w:bottom w:val="single" w:sz="4" w:space="0" w:color="auto"/>
            </w:tcBorders>
            <w:vAlign w:val="center"/>
          </w:tcPr>
          <w:p w:rsidR="00613B41" w:rsidRDefault="00613B41">
            <w:pPr>
              <w:ind w:left="-57" w:right="-57"/>
              <w:jc w:val="center"/>
              <w:rPr>
                <w:rFonts w:ascii="仿宋" w:eastAsia="仿宋" w:hAnsi="仿宋"/>
                <w:szCs w:val="24"/>
              </w:rPr>
            </w:pPr>
            <w:r>
              <w:rPr>
                <w:rFonts w:ascii="仿宋" w:eastAsia="仿宋" w:hAnsi="仿宋"/>
                <w:szCs w:val="24"/>
              </w:rPr>
              <w:t>2</w:t>
            </w:r>
          </w:p>
        </w:tc>
        <w:tc>
          <w:tcPr>
            <w:tcW w:w="709" w:type="dxa"/>
            <w:tcBorders>
              <w:bottom w:val="single" w:sz="4" w:space="0" w:color="auto"/>
            </w:tcBorders>
            <w:vAlign w:val="center"/>
          </w:tcPr>
          <w:p w:rsidR="00613B41" w:rsidRDefault="00613B41">
            <w:pPr>
              <w:jc w:val="center"/>
              <w:rPr>
                <w:rFonts w:ascii="仿宋" w:eastAsia="仿宋" w:hAnsi="仿宋"/>
                <w:szCs w:val="24"/>
              </w:rPr>
            </w:pPr>
            <w:r>
              <w:rPr>
                <w:rFonts w:ascii="仿宋" w:eastAsia="仿宋" w:hAnsi="仿宋"/>
                <w:szCs w:val="24"/>
              </w:rPr>
              <w:t>36</w:t>
            </w:r>
          </w:p>
        </w:tc>
        <w:tc>
          <w:tcPr>
            <w:tcW w:w="709" w:type="dxa"/>
            <w:tcBorders>
              <w:bottom w:val="single" w:sz="4" w:space="0" w:color="auto"/>
            </w:tcBorders>
            <w:vAlign w:val="center"/>
          </w:tcPr>
          <w:p w:rsidR="00613B41" w:rsidRDefault="00613B41">
            <w:pPr>
              <w:jc w:val="center"/>
              <w:rPr>
                <w:rFonts w:ascii="仿宋" w:eastAsia="仿宋" w:hAnsi="仿宋"/>
                <w:szCs w:val="24"/>
              </w:rPr>
            </w:pPr>
            <w:r>
              <w:rPr>
                <w:rFonts w:ascii="仿宋" w:eastAsia="仿宋" w:hAnsi="仿宋"/>
                <w:szCs w:val="24"/>
              </w:rPr>
              <w:t>1</w:t>
            </w:r>
          </w:p>
        </w:tc>
        <w:tc>
          <w:tcPr>
            <w:tcW w:w="992" w:type="dxa"/>
            <w:tcBorders>
              <w:bottom w:val="single" w:sz="4" w:space="0" w:color="auto"/>
            </w:tcBorders>
            <w:vAlign w:val="center"/>
          </w:tcPr>
          <w:p w:rsidR="00613B41" w:rsidRDefault="00613B41">
            <w:pPr>
              <w:jc w:val="center"/>
              <w:rPr>
                <w:rFonts w:ascii="仿宋" w:eastAsia="仿宋" w:hAnsi="仿宋"/>
                <w:szCs w:val="24"/>
              </w:rPr>
            </w:pPr>
            <w:r>
              <w:rPr>
                <w:rFonts w:ascii="仿宋" w:eastAsia="仿宋" w:hAnsi="仿宋"/>
                <w:szCs w:val="24"/>
              </w:rPr>
              <w:t>讲授</w:t>
            </w:r>
          </w:p>
        </w:tc>
        <w:tc>
          <w:tcPr>
            <w:tcW w:w="850" w:type="dxa"/>
            <w:tcBorders>
              <w:bottom w:val="single" w:sz="4" w:space="0" w:color="auto"/>
            </w:tcBorders>
            <w:vAlign w:val="center"/>
          </w:tcPr>
          <w:p w:rsidR="00613B41" w:rsidRDefault="00613B41">
            <w:pPr>
              <w:ind w:left="-57" w:right="-57"/>
              <w:jc w:val="center"/>
              <w:rPr>
                <w:rFonts w:ascii="仿宋" w:eastAsia="仿宋" w:hAnsi="仿宋"/>
                <w:szCs w:val="24"/>
              </w:rPr>
            </w:pPr>
            <w:r>
              <w:rPr>
                <w:rFonts w:ascii="仿宋" w:eastAsia="仿宋" w:hAnsi="仿宋"/>
                <w:szCs w:val="24"/>
              </w:rPr>
              <w:t>考试</w:t>
            </w:r>
          </w:p>
        </w:tc>
        <w:tc>
          <w:tcPr>
            <w:tcW w:w="2060" w:type="dxa"/>
            <w:vMerge w:val="restart"/>
            <w:vAlign w:val="center"/>
          </w:tcPr>
          <w:p w:rsidR="00613B41" w:rsidRDefault="00613B41">
            <w:pPr>
              <w:jc w:val="center"/>
              <w:rPr>
                <w:rFonts w:ascii="仿宋" w:eastAsia="仿宋" w:hAnsi="仿宋"/>
                <w:szCs w:val="24"/>
              </w:rPr>
            </w:pPr>
            <w:r>
              <w:rPr>
                <w:rFonts w:ascii="仿宋" w:eastAsia="仿宋" w:hAnsi="仿宋" w:hint="eastAsia"/>
                <w:szCs w:val="24"/>
              </w:rPr>
              <w:t>7学分</w:t>
            </w:r>
          </w:p>
        </w:tc>
      </w:tr>
      <w:tr w:rsidR="00613B41">
        <w:trPr>
          <w:cantSplit/>
          <w:trHeight w:val="913"/>
          <w:jc w:val="center"/>
        </w:trPr>
        <w:tc>
          <w:tcPr>
            <w:tcW w:w="1492" w:type="dxa"/>
            <w:vMerge/>
            <w:textDirection w:val="tbRlV"/>
            <w:vAlign w:val="center"/>
          </w:tcPr>
          <w:p w:rsidR="00613B41" w:rsidRDefault="00613B41">
            <w:pPr>
              <w:jc w:val="center"/>
              <w:rPr>
                <w:rFonts w:ascii="仿宋" w:eastAsia="仿宋" w:hAnsi="仿宋"/>
                <w:szCs w:val="24"/>
              </w:rPr>
            </w:pPr>
          </w:p>
        </w:tc>
        <w:tc>
          <w:tcPr>
            <w:tcW w:w="1415" w:type="dxa"/>
            <w:vMerge/>
            <w:vAlign w:val="center"/>
          </w:tcPr>
          <w:p w:rsidR="00613B41" w:rsidRDefault="00613B41">
            <w:pPr>
              <w:jc w:val="center"/>
              <w:rPr>
                <w:rFonts w:ascii="仿宋" w:eastAsia="仿宋" w:hAnsi="仿宋"/>
                <w:szCs w:val="24"/>
              </w:rPr>
            </w:pPr>
          </w:p>
        </w:tc>
        <w:tc>
          <w:tcPr>
            <w:tcW w:w="2271" w:type="dxa"/>
            <w:vAlign w:val="center"/>
          </w:tcPr>
          <w:p w:rsidR="00613B41" w:rsidRDefault="00613B41">
            <w:pPr>
              <w:snapToGrid w:val="0"/>
              <w:jc w:val="center"/>
              <w:rPr>
                <w:rFonts w:ascii="仿宋" w:eastAsia="仿宋" w:hAnsi="仿宋"/>
                <w:szCs w:val="24"/>
              </w:rPr>
            </w:pPr>
            <w:r>
              <w:rPr>
                <w:rFonts w:ascii="仿宋" w:eastAsia="仿宋" w:hAnsi="仿宋"/>
                <w:szCs w:val="24"/>
              </w:rPr>
              <w:t>马克思主义与社会科学方法论</w:t>
            </w:r>
          </w:p>
        </w:tc>
        <w:tc>
          <w:tcPr>
            <w:tcW w:w="1482" w:type="dxa"/>
            <w:tcBorders>
              <w:bottom w:val="single" w:sz="4" w:space="0" w:color="auto"/>
            </w:tcBorders>
            <w:vAlign w:val="center"/>
          </w:tcPr>
          <w:p w:rsidR="00613B41" w:rsidRDefault="00613B41">
            <w:pPr>
              <w:snapToGrid w:val="0"/>
              <w:jc w:val="center"/>
              <w:rPr>
                <w:rFonts w:ascii="仿宋" w:eastAsia="仿宋" w:hAnsi="仿宋"/>
                <w:szCs w:val="24"/>
              </w:rPr>
            </w:pPr>
            <w:r>
              <w:rPr>
                <w:rFonts w:ascii="仿宋" w:eastAsia="仿宋" w:hAnsi="仿宋" w:hint="eastAsia"/>
                <w:szCs w:val="24"/>
              </w:rPr>
              <w:t>1</w:t>
            </w:r>
          </w:p>
        </w:tc>
        <w:tc>
          <w:tcPr>
            <w:tcW w:w="1778" w:type="dxa"/>
            <w:tcBorders>
              <w:bottom w:val="single" w:sz="4" w:space="0" w:color="auto"/>
            </w:tcBorders>
            <w:vAlign w:val="center"/>
          </w:tcPr>
          <w:p w:rsidR="00613B41" w:rsidRDefault="00613B41">
            <w:pPr>
              <w:ind w:left="-57" w:right="-57"/>
              <w:jc w:val="center"/>
              <w:rPr>
                <w:rFonts w:ascii="仿宋" w:eastAsia="仿宋" w:hAnsi="仿宋"/>
                <w:szCs w:val="24"/>
              </w:rPr>
            </w:pPr>
          </w:p>
        </w:tc>
        <w:tc>
          <w:tcPr>
            <w:tcW w:w="631" w:type="dxa"/>
            <w:tcBorders>
              <w:bottom w:val="single" w:sz="4" w:space="0" w:color="auto"/>
            </w:tcBorders>
            <w:vAlign w:val="center"/>
          </w:tcPr>
          <w:p w:rsidR="00613B41" w:rsidRDefault="00613B41">
            <w:pPr>
              <w:ind w:left="-57" w:right="-57"/>
              <w:jc w:val="center"/>
              <w:rPr>
                <w:rFonts w:ascii="仿宋" w:eastAsia="仿宋" w:hAnsi="仿宋"/>
                <w:szCs w:val="24"/>
              </w:rPr>
            </w:pPr>
            <w:r>
              <w:rPr>
                <w:rFonts w:ascii="仿宋" w:eastAsia="仿宋" w:hAnsi="仿宋"/>
                <w:szCs w:val="24"/>
              </w:rPr>
              <w:t>1</w:t>
            </w:r>
          </w:p>
        </w:tc>
        <w:tc>
          <w:tcPr>
            <w:tcW w:w="709" w:type="dxa"/>
            <w:tcBorders>
              <w:bottom w:val="single" w:sz="4" w:space="0" w:color="auto"/>
            </w:tcBorders>
            <w:vAlign w:val="center"/>
          </w:tcPr>
          <w:p w:rsidR="00613B41" w:rsidRDefault="00613B41">
            <w:pPr>
              <w:jc w:val="center"/>
              <w:rPr>
                <w:rFonts w:ascii="仿宋" w:eastAsia="仿宋" w:hAnsi="仿宋"/>
                <w:szCs w:val="24"/>
              </w:rPr>
            </w:pPr>
            <w:r>
              <w:rPr>
                <w:rFonts w:ascii="仿宋" w:eastAsia="仿宋" w:hAnsi="仿宋"/>
                <w:szCs w:val="24"/>
              </w:rPr>
              <w:t>18</w:t>
            </w:r>
          </w:p>
        </w:tc>
        <w:tc>
          <w:tcPr>
            <w:tcW w:w="709" w:type="dxa"/>
            <w:tcBorders>
              <w:bottom w:val="single" w:sz="4" w:space="0" w:color="auto"/>
            </w:tcBorders>
            <w:vAlign w:val="center"/>
          </w:tcPr>
          <w:p w:rsidR="00613B41" w:rsidRDefault="00613B41">
            <w:pPr>
              <w:jc w:val="center"/>
              <w:rPr>
                <w:rFonts w:ascii="仿宋" w:eastAsia="仿宋" w:hAnsi="仿宋"/>
                <w:szCs w:val="24"/>
              </w:rPr>
            </w:pPr>
            <w:r>
              <w:rPr>
                <w:rFonts w:ascii="仿宋" w:eastAsia="仿宋" w:hAnsi="仿宋"/>
                <w:szCs w:val="24"/>
              </w:rPr>
              <w:t>2</w:t>
            </w:r>
          </w:p>
        </w:tc>
        <w:tc>
          <w:tcPr>
            <w:tcW w:w="992" w:type="dxa"/>
            <w:tcBorders>
              <w:bottom w:val="single" w:sz="4" w:space="0" w:color="auto"/>
            </w:tcBorders>
            <w:vAlign w:val="center"/>
          </w:tcPr>
          <w:p w:rsidR="00613B41" w:rsidRDefault="00613B41">
            <w:pPr>
              <w:jc w:val="center"/>
              <w:rPr>
                <w:rFonts w:ascii="仿宋" w:eastAsia="仿宋" w:hAnsi="仿宋"/>
                <w:szCs w:val="24"/>
              </w:rPr>
            </w:pPr>
            <w:r>
              <w:rPr>
                <w:rFonts w:ascii="仿宋" w:eastAsia="仿宋" w:hAnsi="仿宋"/>
                <w:szCs w:val="24"/>
              </w:rPr>
              <w:t>讲授</w:t>
            </w:r>
          </w:p>
        </w:tc>
        <w:tc>
          <w:tcPr>
            <w:tcW w:w="850" w:type="dxa"/>
            <w:tcBorders>
              <w:bottom w:val="single" w:sz="4" w:space="0" w:color="auto"/>
            </w:tcBorders>
            <w:vAlign w:val="center"/>
          </w:tcPr>
          <w:p w:rsidR="00613B41" w:rsidRDefault="00613B41">
            <w:pPr>
              <w:ind w:left="-57" w:right="-57"/>
              <w:jc w:val="center"/>
              <w:rPr>
                <w:rFonts w:ascii="仿宋" w:eastAsia="仿宋" w:hAnsi="仿宋"/>
                <w:szCs w:val="24"/>
              </w:rPr>
            </w:pPr>
            <w:r>
              <w:rPr>
                <w:rFonts w:ascii="仿宋" w:eastAsia="仿宋" w:hAnsi="仿宋"/>
                <w:szCs w:val="24"/>
              </w:rPr>
              <w:t>考试</w:t>
            </w:r>
          </w:p>
        </w:tc>
        <w:tc>
          <w:tcPr>
            <w:tcW w:w="2060" w:type="dxa"/>
            <w:vMerge/>
            <w:vAlign w:val="center"/>
          </w:tcPr>
          <w:p w:rsidR="00613B41" w:rsidRDefault="00613B41">
            <w:pPr>
              <w:jc w:val="left"/>
              <w:rPr>
                <w:rFonts w:ascii="仿宋" w:eastAsia="仿宋" w:hAnsi="仿宋"/>
                <w:szCs w:val="24"/>
              </w:rPr>
            </w:pPr>
          </w:p>
        </w:tc>
      </w:tr>
      <w:tr w:rsidR="00613B41">
        <w:trPr>
          <w:cantSplit/>
          <w:trHeight w:val="550"/>
          <w:jc w:val="center"/>
        </w:trPr>
        <w:tc>
          <w:tcPr>
            <w:tcW w:w="1492" w:type="dxa"/>
            <w:vMerge/>
            <w:textDirection w:val="tbRlV"/>
            <w:vAlign w:val="center"/>
          </w:tcPr>
          <w:p w:rsidR="00613B41" w:rsidRDefault="00613B41">
            <w:pPr>
              <w:jc w:val="center"/>
              <w:rPr>
                <w:rFonts w:ascii="仿宋" w:eastAsia="仿宋" w:hAnsi="仿宋"/>
                <w:szCs w:val="24"/>
              </w:rPr>
            </w:pPr>
          </w:p>
        </w:tc>
        <w:tc>
          <w:tcPr>
            <w:tcW w:w="1415" w:type="dxa"/>
            <w:vMerge/>
            <w:vAlign w:val="center"/>
          </w:tcPr>
          <w:p w:rsidR="00613B41" w:rsidRDefault="00613B41">
            <w:pPr>
              <w:jc w:val="center"/>
              <w:rPr>
                <w:rFonts w:ascii="仿宋" w:eastAsia="仿宋" w:hAnsi="仿宋"/>
                <w:szCs w:val="24"/>
              </w:rPr>
            </w:pPr>
          </w:p>
        </w:tc>
        <w:tc>
          <w:tcPr>
            <w:tcW w:w="2271" w:type="dxa"/>
            <w:vAlign w:val="center"/>
          </w:tcPr>
          <w:p w:rsidR="00613B41" w:rsidRDefault="00613B41">
            <w:pPr>
              <w:ind w:left="-57" w:right="-57"/>
              <w:jc w:val="center"/>
              <w:rPr>
                <w:rFonts w:ascii="仿宋" w:eastAsia="仿宋" w:hAnsi="仿宋"/>
                <w:szCs w:val="24"/>
              </w:rPr>
            </w:pPr>
            <w:r>
              <w:rPr>
                <w:rFonts w:ascii="仿宋" w:eastAsia="仿宋" w:hAnsi="仿宋"/>
                <w:szCs w:val="24"/>
              </w:rPr>
              <w:t>基础外语</w:t>
            </w:r>
          </w:p>
        </w:tc>
        <w:tc>
          <w:tcPr>
            <w:tcW w:w="1482" w:type="dxa"/>
            <w:vAlign w:val="center"/>
          </w:tcPr>
          <w:p w:rsidR="00613B41" w:rsidRDefault="00613B41">
            <w:pPr>
              <w:jc w:val="center"/>
              <w:rPr>
                <w:rFonts w:ascii="仿宋" w:eastAsia="仿宋" w:hAnsi="仿宋"/>
                <w:szCs w:val="24"/>
              </w:rPr>
            </w:pPr>
            <w:r>
              <w:rPr>
                <w:rFonts w:ascii="仿宋" w:eastAsia="仿宋" w:hAnsi="仿宋" w:hint="eastAsia"/>
                <w:szCs w:val="24"/>
              </w:rPr>
              <w:t>1</w:t>
            </w:r>
          </w:p>
        </w:tc>
        <w:tc>
          <w:tcPr>
            <w:tcW w:w="1778" w:type="dxa"/>
            <w:vAlign w:val="center"/>
          </w:tcPr>
          <w:p w:rsidR="00613B41" w:rsidRDefault="00613B41">
            <w:pPr>
              <w:ind w:left="-57" w:right="-57"/>
              <w:jc w:val="center"/>
              <w:rPr>
                <w:rFonts w:ascii="仿宋" w:eastAsia="仿宋" w:hAnsi="仿宋"/>
                <w:szCs w:val="24"/>
              </w:rPr>
            </w:pPr>
          </w:p>
        </w:tc>
        <w:tc>
          <w:tcPr>
            <w:tcW w:w="631" w:type="dxa"/>
            <w:vAlign w:val="center"/>
          </w:tcPr>
          <w:p w:rsidR="00613B41" w:rsidRDefault="00613B41">
            <w:pPr>
              <w:ind w:left="-57" w:right="-57"/>
              <w:jc w:val="center"/>
              <w:rPr>
                <w:rFonts w:ascii="仿宋" w:eastAsia="仿宋" w:hAnsi="仿宋"/>
                <w:szCs w:val="24"/>
              </w:rPr>
            </w:pPr>
            <w:r>
              <w:rPr>
                <w:rFonts w:ascii="仿宋" w:eastAsia="仿宋" w:hAnsi="仿宋"/>
                <w:szCs w:val="24"/>
              </w:rPr>
              <w:t>4</w:t>
            </w:r>
          </w:p>
        </w:tc>
        <w:tc>
          <w:tcPr>
            <w:tcW w:w="709" w:type="dxa"/>
            <w:vAlign w:val="center"/>
          </w:tcPr>
          <w:p w:rsidR="00613B41" w:rsidRDefault="00613B41">
            <w:pPr>
              <w:ind w:left="-57" w:right="-57"/>
              <w:jc w:val="center"/>
              <w:rPr>
                <w:rFonts w:ascii="仿宋" w:eastAsia="仿宋" w:hAnsi="仿宋"/>
                <w:szCs w:val="24"/>
              </w:rPr>
            </w:pPr>
            <w:r>
              <w:rPr>
                <w:rFonts w:ascii="仿宋" w:eastAsia="仿宋" w:hAnsi="仿宋"/>
                <w:szCs w:val="24"/>
              </w:rPr>
              <w:t>72</w:t>
            </w:r>
          </w:p>
        </w:tc>
        <w:tc>
          <w:tcPr>
            <w:tcW w:w="709" w:type="dxa"/>
            <w:vAlign w:val="center"/>
          </w:tcPr>
          <w:p w:rsidR="00613B41" w:rsidRDefault="00613B41">
            <w:pPr>
              <w:ind w:left="-57" w:right="-57"/>
              <w:jc w:val="center"/>
              <w:rPr>
                <w:rFonts w:ascii="仿宋" w:eastAsia="仿宋" w:hAnsi="仿宋"/>
                <w:szCs w:val="24"/>
              </w:rPr>
            </w:pPr>
            <w:r>
              <w:rPr>
                <w:rFonts w:ascii="仿宋" w:eastAsia="仿宋" w:hAnsi="仿宋"/>
                <w:szCs w:val="24"/>
              </w:rPr>
              <w:t>1</w:t>
            </w:r>
            <w:r>
              <w:rPr>
                <w:rFonts w:ascii="仿宋" w:eastAsia="仿宋" w:hAnsi="仿宋" w:hint="eastAsia"/>
                <w:szCs w:val="24"/>
              </w:rPr>
              <w:t>-</w:t>
            </w:r>
            <w:r>
              <w:rPr>
                <w:rFonts w:ascii="仿宋" w:eastAsia="仿宋" w:hAnsi="仿宋"/>
                <w:szCs w:val="24"/>
              </w:rPr>
              <w:t>2</w:t>
            </w:r>
          </w:p>
        </w:tc>
        <w:tc>
          <w:tcPr>
            <w:tcW w:w="992" w:type="dxa"/>
            <w:vAlign w:val="center"/>
          </w:tcPr>
          <w:p w:rsidR="00613B41" w:rsidRDefault="00613B41">
            <w:pPr>
              <w:ind w:left="-57" w:right="-57"/>
              <w:jc w:val="center"/>
              <w:rPr>
                <w:rFonts w:ascii="仿宋" w:eastAsia="仿宋" w:hAnsi="仿宋"/>
                <w:szCs w:val="24"/>
              </w:rPr>
            </w:pPr>
            <w:r>
              <w:rPr>
                <w:rFonts w:ascii="仿宋" w:eastAsia="仿宋" w:hAnsi="仿宋"/>
                <w:szCs w:val="24"/>
              </w:rPr>
              <w:t>讲授</w:t>
            </w:r>
          </w:p>
        </w:tc>
        <w:tc>
          <w:tcPr>
            <w:tcW w:w="850" w:type="dxa"/>
            <w:vAlign w:val="center"/>
          </w:tcPr>
          <w:p w:rsidR="00613B41" w:rsidRDefault="00613B41">
            <w:pPr>
              <w:ind w:left="-57" w:right="-57"/>
              <w:jc w:val="center"/>
              <w:rPr>
                <w:rFonts w:ascii="仿宋" w:eastAsia="仿宋" w:hAnsi="仿宋"/>
                <w:szCs w:val="24"/>
              </w:rPr>
            </w:pPr>
            <w:r>
              <w:rPr>
                <w:rFonts w:ascii="仿宋" w:eastAsia="仿宋" w:hAnsi="仿宋"/>
                <w:szCs w:val="24"/>
              </w:rPr>
              <w:t>考试</w:t>
            </w:r>
          </w:p>
        </w:tc>
        <w:tc>
          <w:tcPr>
            <w:tcW w:w="2060" w:type="dxa"/>
            <w:vMerge/>
            <w:vAlign w:val="center"/>
          </w:tcPr>
          <w:p w:rsidR="00613B41" w:rsidRDefault="00613B41">
            <w:pPr>
              <w:snapToGrid w:val="0"/>
              <w:jc w:val="left"/>
              <w:rPr>
                <w:rFonts w:ascii="仿宋" w:eastAsia="仿宋" w:hAnsi="仿宋"/>
                <w:szCs w:val="24"/>
              </w:rPr>
            </w:pPr>
          </w:p>
        </w:tc>
      </w:tr>
      <w:tr w:rsidR="00613B41">
        <w:trPr>
          <w:cantSplit/>
          <w:trHeight w:val="644"/>
          <w:jc w:val="center"/>
        </w:trPr>
        <w:tc>
          <w:tcPr>
            <w:tcW w:w="1492" w:type="dxa"/>
            <w:vMerge/>
            <w:vAlign w:val="center"/>
          </w:tcPr>
          <w:p w:rsidR="00613B41" w:rsidRDefault="00613B41">
            <w:pPr>
              <w:jc w:val="center"/>
              <w:rPr>
                <w:rFonts w:ascii="仿宋" w:eastAsia="仿宋" w:hAnsi="仿宋"/>
                <w:szCs w:val="24"/>
              </w:rPr>
            </w:pPr>
          </w:p>
        </w:tc>
        <w:tc>
          <w:tcPr>
            <w:tcW w:w="1415" w:type="dxa"/>
            <w:vAlign w:val="center"/>
          </w:tcPr>
          <w:p w:rsidR="00613B41" w:rsidRDefault="00613B41">
            <w:pPr>
              <w:spacing w:line="400" w:lineRule="exact"/>
              <w:jc w:val="center"/>
              <w:rPr>
                <w:rFonts w:ascii="仿宋" w:eastAsia="仿宋" w:hAnsi="仿宋"/>
                <w:szCs w:val="24"/>
              </w:rPr>
            </w:pPr>
            <w:r>
              <w:rPr>
                <w:rFonts w:ascii="仿宋" w:eastAsia="仿宋" w:hAnsi="仿宋"/>
                <w:szCs w:val="24"/>
              </w:rPr>
              <w:t>学位基础课</w:t>
            </w:r>
          </w:p>
        </w:tc>
        <w:tc>
          <w:tcPr>
            <w:tcW w:w="2271" w:type="dxa"/>
            <w:vAlign w:val="center"/>
          </w:tcPr>
          <w:p w:rsidR="00613B41" w:rsidRDefault="00613B41">
            <w:pPr>
              <w:ind w:left="-57" w:right="-57"/>
              <w:jc w:val="left"/>
              <w:rPr>
                <w:rFonts w:eastAsia="仿宋"/>
                <w:szCs w:val="24"/>
              </w:rPr>
            </w:pPr>
            <w:r>
              <w:rPr>
                <w:rFonts w:eastAsia="仿宋" w:hint="eastAsia"/>
                <w:szCs w:val="24"/>
              </w:rPr>
              <w:t>马克思主义中国化理论专题研究</w:t>
            </w:r>
          </w:p>
        </w:tc>
        <w:tc>
          <w:tcPr>
            <w:tcW w:w="1482" w:type="dxa"/>
            <w:vAlign w:val="center"/>
          </w:tcPr>
          <w:p w:rsidR="00613B41" w:rsidRDefault="00613B41">
            <w:pPr>
              <w:spacing w:line="400" w:lineRule="exact"/>
              <w:jc w:val="center"/>
              <w:rPr>
                <w:rFonts w:ascii="仿宋" w:eastAsia="仿宋" w:hAnsi="仿宋"/>
                <w:szCs w:val="24"/>
              </w:rPr>
            </w:pPr>
            <w:r>
              <w:rPr>
                <w:rFonts w:ascii="仿宋" w:eastAsia="仿宋" w:hAnsi="仿宋"/>
                <w:szCs w:val="24"/>
              </w:rPr>
              <w:t>1</w:t>
            </w:r>
          </w:p>
        </w:tc>
        <w:tc>
          <w:tcPr>
            <w:tcW w:w="1778" w:type="dxa"/>
            <w:vAlign w:val="center"/>
          </w:tcPr>
          <w:p w:rsidR="00613B41" w:rsidRDefault="00613B41">
            <w:pPr>
              <w:spacing w:line="400" w:lineRule="exact"/>
              <w:ind w:left="-57" w:right="-57"/>
              <w:jc w:val="center"/>
              <w:rPr>
                <w:rFonts w:ascii="仿宋" w:eastAsia="仿宋" w:hAnsi="仿宋"/>
                <w:szCs w:val="24"/>
              </w:rPr>
            </w:pPr>
          </w:p>
        </w:tc>
        <w:tc>
          <w:tcPr>
            <w:tcW w:w="631" w:type="dxa"/>
            <w:vAlign w:val="center"/>
          </w:tcPr>
          <w:p w:rsidR="00613B41" w:rsidRDefault="00613B41">
            <w:pPr>
              <w:spacing w:line="400" w:lineRule="exact"/>
              <w:ind w:left="-57" w:right="-57"/>
              <w:jc w:val="center"/>
              <w:rPr>
                <w:rFonts w:ascii="仿宋" w:eastAsia="仿宋" w:hAnsi="仿宋"/>
                <w:szCs w:val="24"/>
              </w:rPr>
            </w:pPr>
            <w:r>
              <w:rPr>
                <w:rFonts w:ascii="仿宋" w:eastAsia="仿宋" w:hAnsi="仿宋"/>
                <w:szCs w:val="24"/>
              </w:rPr>
              <w:t>3</w:t>
            </w:r>
          </w:p>
        </w:tc>
        <w:tc>
          <w:tcPr>
            <w:tcW w:w="709" w:type="dxa"/>
            <w:vAlign w:val="center"/>
          </w:tcPr>
          <w:p w:rsidR="00613B41" w:rsidRDefault="00613B41">
            <w:pPr>
              <w:spacing w:line="400" w:lineRule="exact"/>
              <w:ind w:left="-57" w:right="-57"/>
              <w:jc w:val="center"/>
              <w:rPr>
                <w:rFonts w:ascii="仿宋" w:eastAsia="仿宋" w:hAnsi="仿宋"/>
                <w:szCs w:val="24"/>
              </w:rPr>
            </w:pPr>
            <w:r>
              <w:rPr>
                <w:rFonts w:ascii="仿宋" w:eastAsia="仿宋" w:hAnsi="仿宋"/>
                <w:szCs w:val="24"/>
              </w:rPr>
              <w:t>54</w:t>
            </w:r>
          </w:p>
        </w:tc>
        <w:tc>
          <w:tcPr>
            <w:tcW w:w="709" w:type="dxa"/>
            <w:vAlign w:val="center"/>
          </w:tcPr>
          <w:p w:rsidR="00613B41" w:rsidRDefault="00613B41">
            <w:pPr>
              <w:spacing w:line="400" w:lineRule="exact"/>
              <w:ind w:leftChars="-27" w:left="55" w:right="-57" w:hangingChars="50" w:hanging="120"/>
              <w:jc w:val="center"/>
              <w:rPr>
                <w:rFonts w:ascii="仿宋" w:eastAsia="仿宋" w:hAnsi="仿宋" w:hint="eastAsia"/>
                <w:szCs w:val="24"/>
              </w:rPr>
            </w:pPr>
            <w:r>
              <w:rPr>
                <w:rFonts w:ascii="仿宋" w:eastAsia="仿宋" w:hAnsi="仿宋" w:hint="eastAsia"/>
                <w:szCs w:val="24"/>
              </w:rPr>
              <w:t>1</w:t>
            </w:r>
          </w:p>
        </w:tc>
        <w:tc>
          <w:tcPr>
            <w:tcW w:w="992" w:type="dxa"/>
            <w:vAlign w:val="center"/>
          </w:tcPr>
          <w:p w:rsidR="00613B41" w:rsidRDefault="00613B41">
            <w:pPr>
              <w:spacing w:line="400" w:lineRule="exact"/>
              <w:ind w:left="-57" w:right="-57"/>
              <w:jc w:val="center"/>
              <w:rPr>
                <w:rFonts w:ascii="仿宋" w:eastAsia="仿宋" w:hAnsi="仿宋"/>
                <w:szCs w:val="24"/>
              </w:rPr>
            </w:pPr>
          </w:p>
        </w:tc>
        <w:tc>
          <w:tcPr>
            <w:tcW w:w="850" w:type="dxa"/>
            <w:vAlign w:val="center"/>
          </w:tcPr>
          <w:p w:rsidR="00613B41" w:rsidRDefault="00613B41">
            <w:pPr>
              <w:spacing w:line="400" w:lineRule="exact"/>
              <w:ind w:left="-57" w:right="-57"/>
              <w:jc w:val="center"/>
              <w:rPr>
                <w:rFonts w:ascii="仿宋" w:eastAsia="仿宋" w:hAnsi="仿宋"/>
                <w:szCs w:val="24"/>
              </w:rPr>
            </w:pPr>
            <w:r>
              <w:rPr>
                <w:rFonts w:ascii="仿宋" w:eastAsia="仿宋" w:hAnsi="仿宋"/>
                <w:szCs w:val="24"/>
              </w:rPr>
              <w:t>考试</w:t>
            </w:r>
          </w:p>
        </w:tc>
        <w:tc>
          <w:tcPr>
            <w:tcW w:w="2060" w:type="dxa"/>
            <w:vAlign w:val="center"/>
          </w:tcPr>
          <w:p w:rsidR="00613B41" w:rsidRDefault="00613B41">
            <w:pPr>
              <w:snapToGrid w:val="0"/>
              <w:spacing w:line="400" w:lineRule="exact"/>
              <w:jc w:val="left"/>
              <w:rPr>
                <w:rFonts w:ascii="仿宋" w:eastAsia="仿宋" w:hAnsi="仿宋"/>
                <w:szCs w:val="24"/>
              </w:rPr>
            </w:pPr>
          </w:p>
        </w:tc>
      </w:tr>
      <w:tr w:rsidR="00613B41">
        <w:trPr>
          <w:cantSplit/>
          <w:trHeight w:val="622"/>
          <w:jc w:val="center"/>
        </w:trPr>
        <w:tc>
          <w:tcPr>
            <w:tcW w:w="1492" w:type="dxa"/>
            <w:vMerge/>
            <w:vAlign w:val="center"/>
          </w:tcPr>
          <w:p w:rsidR="00613B41" w:rsidRDefault="00613B41">
            <w:pPr>
              <w:ind w:left="113"/>
              <w:jc w:val="center"/>
              <w:rPr>
                <w:rFonts w:ascii="仿宋" w:eastAsia="仿宋" w:hAnsi="仿宋"/>
                <w:szCs w:val="24"/>
              </w:rPr>
            </w:pPr>
          </w:p>
        </w:tc>
        <w:tc>
          <w:tcPr>
            <w:tcW w:w="1415" w:type="dxa"/>
            <w:vMerge w:val="restart"/>
            <w:vAlign w:val="center"/>
          </w:tcPr>
          <w:p w:rsidR="00613B41" w:rsidRDefault="00613B41">
            <w:pPr>
              <w:spacing w:line="400" w:lineRule="exact"/>
              <w:jc w:val="center"/>
              <w:rPr>
                <w:rFonts w:ascii="仿宋" w:eastAsia="仿宋" w:hAnsi="仿宋"/>
                <w:szCs w:val="24"/>
              </w:rPr>
            </w:pPr>
            <w:r>
              <w:rPr>
                <w:rFonts w:ascii="仿宋" w:eastAsia="仿宋" w:hAnsi="仿宋"/>
                <w:szCs w:val="24"/>
              </w:rPr>
              <w:t>学位专业课</w:t>
            </w:r>
          </w:p>
        </w:tc>
        <w:tc>
          <w:tcPr>
            <w:tcW w:w="2271" w:type="dxa"/>
            <w:vAlign w:val="center"/>
          </w:tcPr>
          <w:p w:rsidR="00613B41" w:rsidRDefault="00613B41">
            <w:pPr>
              <w:spacing w:line="400" w:lineRule="exact"/>
              <w:ind w:left="-57" w:right="-57"/>
              <w:jc w:val="center"/>
              <w:rPr>
                <w:rFonts w:ascii="仿宋" w:eastAsia="仿宋" w:hAnsi="仿宋"/>
                <w:szCs w:val="24"/>
              </w:rPr>
            </w:pPr>
            <w:r>
              <w:rPr>
                <w:rFonts w:eastAsia="仿宋" w:hint="eastAsia"/>
                <w:szCs w:val="24"/>
              </w:rPr>
              <w:t>当代中国国际战略专题研究</w:t>
            </w:r>
          </w:p>
        </w:tc>
        <w:tc>
          <w:tcPr>
            <w:tcW w:w="1482" w:type="dxa"/>
            <w:vMerge w:val="restart"/>
            <w:vAlign w:val="center"/>
          </w:tcPr>
          <w:p w:rsidR="00613B41" w:rsidRDefault="00613B41">
            <w:pPr>
              <w:spacing w:line="400" w:lineRule="exact"/>
              <w:jc w:val="center"/>
              <w:rPr>
                <w:rFonts w:ascii="仿宋" w:eastAsia="仿宋" w:hAnsi="仿宋"/>
                <w:szCs w:val="24"/>
              </w:rPr>
            </w:pPr>
            <w:r>
              <w:rPr>
                <w:rFonts w:ascii="仿宋" w:eastAsia="仿宋" w:hAnsi="仿宋"/>
                <w:szCs w:val="24"/>
              </w:rPr>
              <w:t>3</w:t>
            </w:r>
          </w:p>
        </w:tc>
        <w:tc>
          <w:tcPr>
            <w:tcW w:w="1778" w:type="dxa"/>
            <w:vAlign w:val="center"/>
          </w:tcPr>
          <w:p w:rsidR="00613B41" w:rsidRDefault="00613B41">
            <w:pPr>
              <w:spacing w:line="400" w:lineRule="exact"/>
              <w:jc w:val="center"/>
              <w:rPr>
                <w:rFonts w:ascii="仿宋" w:eastAsia="仿宋" w:hAnsi="仿宋"/>
                <w:szCs w:val="24"/>
              </w:rPr>
            </w:pPr>
          </w:p>
        </w:tc>
        <w:tc>
          <w:tcPr>
            <w:tcW w:w="631" w:type="dxa"/>
            <w:vAlign w:val="center"/>
          </w:tcPr>
          <w:p w:rsidR="00613B41" w:rsidRDefault="00613B41">
            <w:pPr>
              <w:spacing w:line="400" w:lineRule="exact"/>
              <w:jc w:val="center"/>
              <w:rPr>
                <w:rFonts w:ascii="仿宋" w:eastAsia="仿宋" w:hAnsi="仿宋" w:hint="eastAsia"/>
                <w:szCs w:val="24"/>
              </w:rPr>
            </w:pPr>
            <w:r>
              <w:rPr>
                <w:rFonts w:ascii="仿宋" w:eastAsia="仿宋" w:hAnsi="仿宋" w:hint="eastAsia"/>
                <w:szCs w:val="24"/>
              </w:rPr>
              <w:t>3</w:t>
            </w:r>
          </w:p>
        </w:tc>
        <w:tc>
          <w:tcPr>
            <w:tcW w:w="709" w:type="dxa"/>
            <w:vAlign w:val="center"/>
          </w:tcPr>
          <w:p w:rsidR="00613B41" w:rsidRDefault="00613B41">
            <w:pPr>
              <w:spacing w:line="400" w:lineRule="exact"/>
              <w:jc w:val="center"/>
              <w:rPr>
                <w:rFonts w:ascii="仿宋" w:eastAsia="仿宋" w:hAnsi="仿宋" w:hint="eastAsia"/>
                <w:szCs w:val="24"/>
              </w:rPr>
            </w:pPr>
            <w:r>
              <w:rPr>
                <w:rFonts w:ascii="仿宋" w:eastAsia="仿宋" w:hAnsi="仿宋" w:hint="eastAsia"/>
                <w:szCs w:val="24"/>
              </w:rPr>
              <w:t>54</w:t>
            </w:r>
          </w:p>
        </w:tc>
        <w:tc>
          <w:tcPr>
            <w:tcW w:w="709" w:type="dxa"/>
            <w:vAlign w:val="center"/>
          </w:tcPr>
          <w:p w:rsidR="00613B41" w:rsidRDefault="00613B41">
            <w:pPr>
              <w:spacing w:line="400" w:lineRule="exact"/>
              <w:jc w:val="center"/>
              <w:rPr>
                <w:rFonts w:ascii="仿宋" w:eastAsia="仿宋" w:hAnsi="仿宋" w:hint="eastAsia"/>
                <w:szCs w:val="24"/>
              </w:rPr>
            </w:pPr>
            <w:r>
              <w:rPr>
                <w:rFonts w:ascii="仿宋" w:eastAsia="仿宋" w:hAnsi="仿宋" w:hint="eastAsia"/>
                <w:szCs w:val="24"/>
              </w:rPr>
              <w:t>1</w:t>
            </w:r>
          </w:p>
        </w:tc>
        <w:tc>
          <w:tcPr>
            <w:tcW w:w="992" w:type="dxa"/>
            <w:vAlign w:val="center"/>
          </w:tcPr>
          <w:p w:rsidR="00613B41" w:rsidRDefault="00613B41">
            <w:pPr>
              <w:spacing w:line="400" w:lineRule="exact"/>
              <w:jc w:val="center"/>
              <w:rPr>
                <w:rFonts w:ascii="仿宋" w:eastAsia="仿宋" w:hAnsi="仿宋"/>
                <w:szCs w:val="24"/>
              </w:rPr>
            </w:pPr>
            <w:r>
              <w:rPr>
                <w:rFonts w:ascii="仿宋" w:eastAsia="仿宋" w:hAnsi="仿宋" w:hint="eastAsia"/>
                <w:szCs w:val="24"/>
              </w:rPr>
              <w:t>讲授</w:t>
            </w:r>
          </w:p>
        </w:tc>
        <w:tc>
          <w:tcPr>
            <w:tcW w:w="850" w:type="dxa"/>
            <w:vAlign w:val="center"/>
          </w:tcPr>
          <w:p w:rsidR="00613B41" w:rsidRDefault="00613B41">
            <w:pPr>
              <w:spacing w:line="400" w:lineRule="exact"/>
              <w:jc w:val="center"/>
              <w:rPr>
                <w:rFonts w:ascii="仿宋" w:eastAsia="仿宋" w:hAnsi="仿宋"/>
                <w:szCs w:val="24"/>
              </w:rPr>
            </w:pPr>
            <w:r>
              <w:rPr>
                <w:rFonts w:ascii="仿宋" w:eastAsia="仿宋" w:hAnsi="仿宋"/>
                <w:szCs w:val="24"/>
              </w:rPr>
              <w:t>考试</w:t>
            </w:r>
          </w:p>
        </w:tc>
        <w:tc>
          <w:tcPr>
            <w:tcW w:w="2060" w:type="dxa"/>
            <w:vMerge w:val="restart"/>
            <w:vAlign w:val="center"/>
          </w:tcPr>
          <w:p w:rsidR="00613B41" w:rsidRDefault="00613B41">
            <w:pPr>
              <w:adjustRightInd w:val="0"/>
              <w:snapToGrid w:val="0"/>
              <w:spacing w:line="400" w:lineRule="exact"/>
              <w:jc w:val="left"/>
              <w:rPr>
                <w:rFonts w:ascii="仿宋" w:eastAsia="仿宋" w:hAnsi="仿宋"/>
                <w:szCs w:val="24"/>
              </w:rPr>
            </w:pPr>
          </w:p>
        </w:tc>
      </w:tr>
      <w:tr w:rsidR="00613B41">
        <w:trPr>
          <w:cantSplit/>
          <w:trHeight w:val="641"/>
          <w:jc w:val="center"/>
        </w:trPr>
        <w:tc>
          <w:tcPr>
            <w:tcW w:w="1492" w:type="dxa"/>
            <w:vMerge/>
            <w:vAlign w:val="center"/>
          </w:tcPr>
          <w:p w:rsidR="00613B41" w:rsidRDefault="00613B41">
            <w:pPr>
              <w:ind w:left="113"/>
              <w:jc w:val="center"/>
              <w:rPr>
                <w:rFonts w:ascii="仿宋" w:eastAsia="仿宋" w:hAnsi="仿宋"/>
                <w:szCs w:val="24"/>
              </w:rPr>
            </w:pPr>
          </w:p>
        </w:tc>
        <w:tc>
          <w:tcPr>
            <w:tcW w:w="1415" w:type="dxa"/>
            <w:vMerge/>
            <w:vAlign w:val="center"/>
          </w:tcPr>
          <w:p w:rsidR="00613B41" w:rsidRDefault="00613B41">
            <w:pPr>
              <w:spacing w:line="400" w:lineRule="exact"/>
              <w:jc w:val="center"/>
              <w:rPr>
                <w:rFonts w:ascii="仿宋" w:eastAsia="仿宋" w:hAnsi="仿宋"/>
                <w:szCs w:val="24"/>
              </w:rPr>
            </w:pPr>
          </w:p>
        </w:tc>
        <w:tc>
          <w:tcPr>
            <w:tcW w:w="2271" w:type="dxa"/>
            <w:vAlign w:val="center"/>
          </w:tcPr>
          <w:p w:rsidR="00613B41" w:rsidRDefault="00613B41">
            <w:pPr>
              <w:spacing w:line="400" w:lineRule="exact"/>
              <w:ind w:left="-57" w:right="-57"/>
              <w:jc w:val="center"/>
              <w:rPr>
                <w:rFonts w:ascii="仿宋" w:eastAsia="仿宋" w:hAnsi="仿宋"/>
                <w:szCs w:val="24"/>
              </w:rPr>
            </w:pPr>
            <w:r>
              <w:rPr>
                <w:rFonts w:ascii="仿宋" w:eastAsia="仿宋" w:hAnsi="仿宋" w:hint="eastAsia"/>
                <w:szCs w:val="24"/>
              </w:rPr>
              <w:t>当代中国政治文化专题研究</w:t>
            </w:r>
          </w:p>
        </w:tc>
        <w:tc>
          <w:tcPr>
            <w:tcW w:w="1482" w:type="dxa"/>
            <w:vMerge/>
            <w:vAlign w:val="center"/>
          </w:tcPr>
          <w:p w:rsidR="00613B41" w:rsidRDefault="00613B41">
            <w:pPr>
              <w:spacing w:line="400" w:lineRule="exact"/>
              <w:jc w:val="center"/>
              <w:rPr>
                <w:rFonts w:ascii="仿宋" w:eastAsia="仿宋" w:hAnsi="仿宋"/>
                <w:szCs w:val="24"/>
              </w:rPr>
            </w:pPr>
          </w:p>
        </w:tc>
        <w:tc>
          <w:tcPr>
            <w:tcW w:w="1778" w:type="dxa"/>
            <w:vAlign w:val="center"/>
          </w:tcPr>
          <w:p w:rsidR="00613B41" w:rsidRDefault="00613B41">
            <w:pPr>
              <w:spacing w:line="400" w:lineRule="exact"/>
              <w:ind w:left="-57" w:right="-57"/>
              <w:jc w:val="center"/>
              <w:rPr>
                <w:rFonts w:ascii="仿宋" w:eastAsia="仿宋" w:hAnsi="仿宋"/>
                <w:szCs w:val="24"/>
              </w:rPr>
            </w:pPr>
          </w:p>
        </w:tc>
        <w:tc>
          <w:tcPr>
            <w:tcW w:w="631" w:type="dxa"/>
            <w:vAlign w:val="center"/>
          </w:tcPr>
          <w:p w:rsidR="00613B41" w:rsidRDefault="00613B41">
            <w:pPr>
              <w:spacing w:line="400" w:lineRule="exact"/>
              <w:ind w:left="-57" w:right="-57"/>
              <w:jc w:val="center"/>
              <w:rPr>
                <w:rFonts w:ascii="仿宋" w:eastAsia="仿宋" w:hAnsi="仿宋" w:hint="eastAsia"/>
                <w:szCs w:val="24"/>
              </w:rPr>
            </w:pPr>
            <w:r>
              <w:rPr>
                <w:rFonts w:ascii="仿宋" w:eastAsia="仿宋" w:hAnsi="仿宋" w:hint="eastAsia"/>
                <w:szCs w:val="24"/>
              </w:rPr>
              <w:t>3</w:t>
            </w:r>
          </w:p>
        </w:tc>
        <w:tc>
          <w:tcPr>
            <w:tcW w:w="709" w:type="dxa"/>
            <w:vAlign w:val="center"/>
          </w:tcPr>
          <w:p w:rsidR="00613B41" w:rsidRDefault="00613B41">
            <w:pPr>
              <w:spacing w:line="400" w:lineRule="exact"/>
              <w:ind w:left="-57" w:right="-57"/>
              <w:jc w:val="center"/>
              <w:rPr>
                <w:rFonts w:ascii="仿宋" w:eastAsia="仿宋" w:hAnsi="仿宋" w:hint="eastAsia"/>
                <w:szCs w:val="24"/>
              </w:rPr>
            </w:pPr>
            <w:r>
              <w:rPr>
                <w:rFonts w:ascii="仿宋" w:eastAsia="仿宋" w:hAnsi="仿宋" w:hint="eastAsia"/>
                <w:szCs w:val="24"/>
              </w:rPr>
              <w:t>54</w:t>
            </w:r>
          </w:p>
        </w:tc>
        <w:tc>
          <w:tcPr>
            <w:tcW w:w="709" w:type="dxa"/>
            <w:vAlign w:val="center"/>
          </w:tcPr>
          <w:p w:rsidR="00613B41" w:rsidRDefault="00613B41">
            <w:pPr>
              <w:spacing w:line="400" w:lineRule="exact"/>
              <w:ind w:left="-57" w:right="-57"/>
              <w:jc w:val="center"/>
              <w:rPr>
                <w:rFonts w:ascii="仿宋" w:eastAsia="仿宋" w:hAnsi="仿宋" w:hint="eastAsia"/>
                <w:szCs w:val="24"/>
              </w:rPr>
            </w:pPr>
            <w:r>
              <w:rPr>
                <w:rFonts w:ascii="仿宋" w:eastAsia="仿宋" w:hAnsi="仿宋" w:hint="eastAsia"/>
                <w:szCs w:val="24"/>
              </w:rPr>
              <w:t>2</w:t>
            </w:r>
          </w:p>
        </w:tc>
        <w:tc>
          <w:tcPr>
            <w:tcW w:w="992" w:type="dxa"/>
            <w:vAlign w:val="center"/>
          </w:tcPr>
          <w:p w:rsidR="00613B41" w:rsidRDefault="00613B41">
            <w:pPr>
              <w:spacing w:line="400" w:lineRule="exact"/>
              <w:ind w:left="-57" w:right="-57"/>
              <w:jc w:val="center"/>
              <w:rPr>
                <w:rFonts w:ascii="仿宋" w:eastAsia="仿宋" w:hAnsi="仿宋"/>
                <w:szCs w:val="24"/>
              </w:rPr>
            </w:pPr>
          </w:p>
        </w:tc>
        <w:tc>
          <w:tcPr>
            <w:tcW w:w="850" w:type="dxa"/>
            <w:vAlign w:val="center"/>
          </w:tcPr>
          <w:p w:rsidR="00613B41" w:rsidRDefault="00613B41">
            <w:pPr>
              <w:spacing w:line="400" w:lineRule="exact"/>
              <w:ind w:left="-57" w:right="-57"/>
              <w:jc w:val="center"/>
              <w:rPr>
                <w:rFonts w:ascii="仿宋" w:eastAsia="仿宋" w:hAnsi="仿宋"/>
                <w:szCs w:val="24"/>
              </w:rPr>
            </w:pPr>
          </w:p>
        </w:tc>
        <w:tc>
          <w:tcPr>
            <w:tcW w:w="2060" w:type="dxa"/>
            <w:vMerge/>
            <w:vAlign w:val="center"/>
          </w:tcPr>
          <w:p w:rsidR="00613B41" w:rsidRDefault="00613B41">
            <w:pPr>
              <w:adjustRightInd w:val="0"/>
              <w:snapToGrid w:val="0"/>
              <w:spacing w:line="400" w:lineRule="exact"/>
              <w:jc w:val="left"/>
              <w:rPr>
                <w:rFonts w:ascii="仿宋" w:eastAsia="仿宋" w:hAnsi="仿宋"/>
                <w:szCs w:val="24"/>
              </w:rPr>
            </w:pPr>
          </w:p>
        </w:tc>
      </w:tr>
      <w:tr w:rsidR="00613B41">
        <w:trPr>
          <w:cantSplit/>
          <w:trHeight w:val="648"/>
          <w:jc w:val="center"/>
        </w:trPr>
        <w:tc>
          <w:tcPr>
            <w:tcW w:w="1492" w:type="dxa"/>
            <w:vMerge/>
            <w:tcBorders>
              <w:bottom w:val="single" w:sz="4" w:space="0" w:color="auto"/>
            </w:tcBorders>
            <w:vAlign w:val="center"/>
          </w:tcPr>
          <w:p w:rsidR="00613B41" w:rsidRDefault="00613B41">
            <w:pPr>
              <w:ind w:left="113"/>
              <w:jc w:val="center"/>
              <w:rPr>
                <w:rFonts w:ascii="仿宋" w:eastAsia="仿宋" w:hAnsi="仿宋"/>
                <w:szCs w:val="24"/>
              </w:rPr>
            </w:pPr>
          </w:p>
        </w:tc>
        <w:tc>
          <w:tcPr>
            <w:tcW w:w="1415" w:type="dxa"/>
            <w:vMerge/>
            <w:vAlign w:val="center"/>
          </w:tcPr>
          <w:p w:rsidR="00613B41" w:rsidRDefault="00613B41">
            <w:pPr>
              <w:spacing w:line="400" w:lineRule="exact"/>
              <w:jc w:val="center"/>
              <w:rPr>
                <w:rFonts w:ascii="仿宋" w:eastAsia="仿宋" w:hAnsi="仿宋"/>
                <w:szCs w:val="24"/>
              </w:rPr>
            </w:pPr>
          </w:p>
        </w:tc>
        <w:tc>
          <w:tcPr>
            <w:tcW w:w="2271" w:type="dxa"/>
            <w:vAlign w:val="center"/>
          </w:tcPr>
          <w:p w:rsidR="00613B41" w:rsidRDefault="00613B41">
            <w:pPr>
              <w:spacing w:line="400" w:lineRule="exact"/>
              <w:ind w:left="-57" w:right="-57"/>
              <w:jc w:val="center"/>
              <w:rPr>
                <w:rFonts w:ascii="仿宋" w:eastAsia="仿宋" w:hAnsi="仿宋" w:hint="eastAsia"/>
                <w:szCs w:val="24"/>
              </w:rPr>
            </w:pPr>
            <w:r>
              <w:rPr>
                <w:rFonts w:ascii="仿宋" w:eastAsia="仿宋" w:hAnsi="仿宋" w:hint="eastAsia"/>
                <w:szCs w:val="24"/>
              </w:rPr>
              <w:t>当代中国政党政治理论与实践研究</w:t>
            </w:r>
          </w:p>
        </w:tc>
        <w:tc>
          <w:tcPr>
            <w:tcW w:w="1482" w:type="dxa"/>
            <w:vMerge/>
            <w:vAlign w:val="center"/>
          </w:tcPr>
          <w:p w:rsidR="00613B41" w:rsidRDefault="00613B41">
            <w:pPr>
              <w:spacing w:line="400" w:lineRule="exact"/>
              <w:jc w:val="center"/>
              <w:rPr>
                <w:rFonts w:ascii="仿宋" w:eastAsia="仿宋" w:hAnsi="仿宋"/>
                <w:szCs w:val="24"/>
              </w:rPr>
            </w:pPr>
          </w:p>
        </w:tc>
        <w:tc>
          <w:tcPr>
            <w:tcW w:w="1778" w:type="dxa"/>
            <w:vAlign w:val="center"/>
          </w:tcPr>
          <w:p w:rsidR="00613B41" w:rsidRDefault="00613B41">
            <w:pPr>
              <w:spacing w:line="400" w:lineRule="exact"/>
              <w:ind w:left="-57" w:right="-57"/>
              <w:jc w:val="center"/>
              <w:rPr>
                <w:rFonts w:ascii="仿宋" w:eastAsia="仿宋" w:hAnsi="仿宋"/>
                <w:szCs w:val="24"/>
              </w:rPr>
            </w:pPr>
          </w:p>
        </w:tc>
        <w:tc>
          <w:tcPr>
            <w:tcW w:w="631" w:type="dxa"/>
            <w:vAlign w:val="center"/>
          </w:tcPr>
          <w:p w:rsidR="00613B41" w:rsidRDefault="00613B41">
            <w:pPr>
              <w:spacing w:line="400" w:lineRule="exact"/>
              <w:ind w:left="-57" w:right="-57"/>
              <w:jc w:val="center"/>
              <w:rPr>
                <w:rFonts w:ascii="仿宋" w:eastAsia="仿宋" w:hAnsi="仿宋" w:hint="eastAsia"/>
                <w:szCs w:val="24"/>
              </w:rPr>
            </w:pPr>
            <w:r>
              <w:rPr>
                <w:rFonts w:ascii="仿宋" w:eastAsia="仿宋" w:hAnsi="仿宋" w:hint="eastAsia"/>
                <w:szCs w:val="24"/>
              </w:rPr>
              <w:t>3</w:t>
            </w:r>
          </w:p>
        </w:tc>
        <w:tc>
          <w:tcPr>
            <w:tcW w:w="709" w:type="dxa"/>
            <w:vAlign w:val="center"/>
          </w:tcPr>
          <w:p w:rsidR="00613B41" w:rsidRDefault="00613B41">
            <w:pPr>
              <w:spacing w:line="400" w:lineRule="exact"/>
              <w:ind w:left="-57" w:right="-57"/>
              <w:jc w:val="center"/>
              <w:rPr>
                <w:rFonts w:ascii="仿宋" w:eastAsia="仿宋" w:hAnsi="仿宋" w:hint="eastAsia"/>
                <w:szCs w:val="24"/>
              </w:rPr>
            </w:pPr>
            <w:r>
              <w:rPr>
                <w:rFonts w:ascii="仿宋" w:eastAsia="仿宋" w:hAnsi="仿宋" w:hint="eastAsia"/>
                <w:szCs w:val="24"/>
              </w:rPr>
              <w:t>54</w:t>
            </w:r>
          </w:p>
        </w:tc>
        <w:tc>
          <w:tcPr>
            <w:tcW w:w="709" w:type="dxa"/>
            <w:vAlign w:val="center"/>
          </w:tcPr>
          <w:p w:rsidR="00613B41" w:rsidRDefault="00613B41">
            <w:pPr>
              <w:spacing w:line="400" w:lineRule="exact"/>
              <w:ind w:left="-57" w:right="-57"/>
              <w:jc w:val="center"/>
              <w:rPr>
                <w:rFonts w:ascii="仿宋" w:eastAsia="仿宋" w:hAnsi="仿宋" w:hint="eastAsia"/>
                <w:szCs w:val="24"/>
              </w:rPr>
            </w:pPr>
            <w:r>
              <w:rPr>
                <w:rFonts w:ascii="仿宋" w:eastAsia="仿宋" w:hAnsi="仿宋" w:hint="eastAsia"/>
                <w:szCs w:val="24"/>
              </w:rPr>
              <w:t>1</w:t>
            </w:r>
          </w:p>
        </w:tc>
        <w:tc>
          <w:tcPr>
            <w:tcW w:w="992" w:type="dxa"/>
            <w:vAlign w:val="center"/>
          </w:tcPr>
          <w:p w:rsidR="00613B41" w:rsidRDefault="00613B41">
            <w:pPr>
              <w:spacing w:line="400" w:lineRule="exact"/>
              <w:ind w:left="-57" w:right="-57"/>
              <w:jc w:val="center"/>
              <w:rPr>
                <w:rFonts w:ascii="仿宋" w:eastAsia="仿宋" w:hAnsi="仿宋"/>
                <w:szCs w:val="24"/>
              </w:rPr>
            </w:pPr>
          </w:p>
        </w:tc>
        <w:tc>
          <w:tcPr>
            <w:tcW w:w="850" w:type="dxa"/>
            <w:vAlign w:val="center"/>
          </w:tcPr>
          <w:p w:rsidR="00613B41" w:rsidRDefault="00613B41">
            <w:pPr>
              <w:spacing w:line="400" w:lineRule="exact"/>
              <w:ind w:left="-57" w:right="-57"/>
              <w:jc w:val="center"/>
              <w:rPr>
                <w:rFonts w:ascii="仿宋" w:eastAsia="仿宋" w:hAnsi="仿宋"/>
                <w:szCs w:val="24"/>
              </w:rPr>
            </w:pPr>
          </w:p>
        </w:tc>
        <w:tc>
          <w:tcPr>
            <w:tcW w:w="2060" w:type="dxa"/>
            <w:vMerge/>
            <w:vAlign w:val="center"/>
          </w:tcPr>
          <w:p w:rsidR="00613B41" w:rsidRDefault="00613B41">
            <w:pPr>
              <w:adjustRightInd w:val="0"/>
              <w:snapToGrid w:val="0"/>
              <w:spacing w:line="400" w:lineRule="exact"/>
              <w:jc w:val="left"/>
              <w:rPr>
                <w:rFonts w:ascii="仿宋" w:eastAsia="仿宋" w:hAnsi="仿宋"/>
                <w:szCs w:val="24"/>
              </w:rPr>
            </w:pPr>
          </w:p>
        </w:tc>
      </w:tr>
      <w:tr w:rsidR="00613B41">
        <w:trPr>
          <w:cantSplit/>
          <w:trHeight w:val="1160"/>
          <w:jc w:val="center"/>
        </w:trPr>
        <w:tc>
          <w:tcPr>
            <w:tcW w:w="1492" w:type="dxa"/>
            <w:vMerge w:val="restart"/>
            <w:textDirection w:val="tbRlV"/>
            <w:vAlign w:val="center"/>
          </w:tcPr>
          <w:p w:rsidR="00613B41" w:rsidRDefault="00613B41">
            <w:pPr>
              <w:spacing w:line="240" w:lineRule="atLeast"/>
              <w:ind w:left="113" w:right="113"/>
              <w:jc w:val="center"/>
              <w:rPr>
                <w:rFonts w:ascii="仿宋" w:eastAsia="仿宋" w:hAnsi="仿宋"/>
                <w:szCs w:val="24"/>
              </w:rPr>
            </w:pPr>
            <w:r>
              <w:rPr>
                <w:rFonts w:ascii="仿宋" w:eastAsia="仿宋" w:hAnsi="仿宋" w:hint="eastAsia"/>
                <w:szCs w:val="24"/>
              </w:rPr>
              <w:lastRenderedPageBreak/>
              <w:t>修课程</w:t>
            </w:r>
          </w:p>
        </w:tc>
        <w:tc>
          <w:tcPr>
            <w:tcW w:w="1415" w:type="dxa"/>
            <w:vMerge w:val="restart"/>
            <w:vAlign w:val="center"/>
          </w:tcPr>
          <w:p w:rsidR="00613B41" w:rsidRDefault="00613B41">
            <w:pPr>
              <w:spacing w:line="240" w:lineRule="atLeast"/>
              <w:ind w:leftChars="-27" w:left="-65" w:right="-57"/>
              <w:jc w:val="center"/>
              <w:rPr>
                <w:rFonts w:ascii="仿宋" w:eastAsia="仿宋" w:hAnsi="仿宋"/>
                <w:szCs w:val="24"/>
              </w:rPr>
            </w:pPr>
            <w:r>
              <w:rPr>
                <w:rFonts w:ascii="仿宋" w:eastAsia="仿宋" w:hAnsi="仿宋"/>
                <w:spacing w:val="-8"/>
                <w:szCs w:val="24"/>
              </w:rPr>
              <w:t>专业限选课</w:t>
            </w:r>
          </w:p>
        </w:tc>
        <w:tc>
          <w:tcPr>
            <w:tcW w:w="2271" w:type="dxa"/>
            <w:vAlign w:val="center"/>
          </w:tcPr>
          <w:p w:rsidR="00613B41" w:rsidRDefault="00613B41">
            <w:pPr>
              <w:spacing w:line="240" w:lineRule="atLeast"/>
              <w:ind w:right="-57"/>
              <w:rPr>
                <w:rFonts w:ascii="仿宋" w:eastAsia="仿宋" w:hAnsi="仿宋"/>
                <w:spacing w:val="-8"/>
                <w:szCs w:val="24"/>
              </w:rPr>
            </w:pPr>
            <w:r>
              <w:rPr>
                <w:rFonts w:ascii="仿宋" w:eastAsia="仿宋" w:hAnsi="仿宋" w:hint="eastAsia"/>
                <w:szCs w:val="24"/>
              </w:rPr>
              <w:t>全球视野下的中国政治现代化研究</w:t>
            </w:r>
          </w:p>
        </w:tc>
        <w:tc>
          <w:tcPr>
            <w:tcW w:w="1482" w:type="dxa"/>
            <w:vMerge w:val="restart"/>
            <w:vAlign w:val="center"/>
          </w:tcPr>
          <w:p w:rsidR="00613B41" w:rsidRDefault="00613B41">
            <w:pPr>
              <w:spacing w:line="240" w:lineRule="atLeast"/>
              <w:ind w:leftChars="-27" w:left="-65" w:right="-57"/>
              <w:jc w:val="center"/>
              <w:rPr>
                <w:rFonts w:ascii="仿宋" w:eastAsia="仿宋" w:hAnsi="仿宋" w:hint="eastAsia"/>
                <w:szCs w:val="24"/>
              </w:rPr>
            </w:pPr>
            <w:r>
              <w:rPr>
                <w:rFonts w:ascii="仿宋" w:eastAsia="仿宋" w:hAnsi="仿宋" w:hint="eastAsia"/>
                <w:szCs w:val="24"/>
              </w:rPr>
              <w:t>2</w:t>
            </w:r>
          </w:p>
        </w:tc>
        <w:tc>
          <w:tcPr>
            <w:tcW w:w="1778" w:type="dxa"/>
            <w:vAlign w:val="center"/>
          </w:tcPr>
          <w:p w:rsidR="00613B41" w:rsidRDefault="00613B41">
            <w:pPr>
              <w:ind w:left="-57" w:right="-57"/>
              <w:jc w:val="center"/>
              <w:rPr>
                <w:rFonts w:ascii="仿宋" w:eastAsia="仿宋" w:hAnsi="仿宋"/>
                <w:szCs w:val="24"/>
              </w:rPr>
            </w:pPr>
          </w:p>
        </w:tc>
        <w:tc>
          <w:tcPr>
            <w:tcW w:w="631" w:type="dxa"/>
            <w:vAlign w:val="center"/>
          </w:tcPr>
          <w:p w:rsidR="00613B41" w:rsidRDefault="00613B41">
            <w:pPr>
              <w:ind w:left="-57" w:right="-57"/>
              <w:jc w:val="center"/>
              <w:rPr>
                <w:rFonts w:ascii="仿宋" w:eastAsia="仿宋" w:hAnsi="仿宋" w:hint="eastAsia"/>
                <w:szCs w:val="24"/>
              </w:rPr>
            </w:pPr>
            <w:r>
              <w:rPr>
                <w:rFonts w:ascii="仿宋" w:eastAsia="仿宋" w:hAnsi="仿宋" w:hint="eastAsia"/>
                <w:szCs w:val="24"/>
              </w:rPr>
              <w:t>2</w:t>
            </w:r>
          </w:p>
        </w:tc>
        <w:tc>
          <w:tcPr>
            <w:tcW w:w="709" w:type="dxa"/>
            <w:vAlign w:val="center"/>
          </w:tcPr>
          <w:p w:rsidR="00613B41" w:rsidRDefault="00613B41">
            <w:pPr>
              <w:ind w:left="-57" w:right="-57" w:firstLineChars="50" w:firstLine="120"/>
              <w:jc w:val="center"/>
              <w:rPr>
                <w:rFonts w:ascii="仿宋" w:eastAsia="仿宋" w:hAnsi="仿宋" w:hint="eastAsia"/>
                <w:szCs w:val="24"/>
              </w:rPr>
            </w:pPr>
            <w:r>
              <w:rPr>
                <w:rFonts w:ascii="仿宋" w:eastAsia="仿宋" w:hAnsi="仿宋" w:hint="eastAsia"/>
                <w:szCs w:val="24"/>
              </w:rPr>
              <w:t>54</w:t>
            </w:r>
          </w:p>
        </w:tc>
        <w:tc>
          <w:tcPr>
            <w:tcW w:w="709" w:type="dxa"/>
            <w:vAlign w:val="center"/>
          </w:tcPr>
          <w:p w:rsidR="00613B41" w:rsidRDefault="00613B41">
            <w:pPr>
              <w:spacing w:line="240" w:lineRule="atLeast"/>
              <w:ind w:right="-57"/>
              <w:jc w:val="center"/>
              <w:rPr>
                <w:rFonts w:ascii="仿宋" w:eastAsia="仿宋" w:hAnsi="仿宋" w:hint="eastAsia"/>
                <w:szCs w:val="24"/>
              </w:rPr>
            </w:pPr>
            <w:r>
              <w:rPr>
                <w:rFonts w:ascii="仿宋" w:eastAsia="仿宋" w:hAnsi="仿宋" w:hint="eastAsia"/>
                <w:szCs w:val="24"/>
              </w:rPr>
              <w:t>3</w:t>
            </w:r>
          </w:p>
        </w:tc>
        <w:tc>
          <w:tcPr>
            <w:tcW w:w="992" w:type="dxa"/>
            <w:vAlign w:val="center"/>
          </w:tcPr>
          <w:p w:rsidR="00613B41" w:rsidRDefault="00613B41">
            <w:pPr>
              <w:ind w:left="-57" w:right="-57"/>
              <w:jc w:val="center"/>
              <w:rPr>
                <w:rFonts w:ascii="仿宋" w:eastAsia="仿宋" w:hAnsi="仿宋"/>
                <w:szCs w:val="24"/>
              </w:rPr>
            </w:pPr>
          </w:p>
          <w:p w:rsidR="00613B41" w:rsidRDefault="00613B41">
            <w:pPr>
              <w:ind w:left="-57" w:right="-57"/>
              <w:jc w:val="center"/>
              <w:rPr>
                <w:rFonts w:ascii="仿宋" w:eastAsia="仿宋" w:hAnsi="仿宋"/>
                <w:szCs w:val="24"/>
              </w:rPr>
            </w:pPr>
          </w:p>
          <w:p w:rsidR="00613B41" w:rsidRDefault="00613B41">
            <w:pPr>
              <w:ind w:left="-57" w:right="-57"/>
              <w:jc w:val="center"/>
              <w:rPr>
                <w:rFonts w:ascii="仿宋" w:eastAsia="仿宋" w:hAnsi="仿宋"/>
                <w:szCs w:val="24"/>
              </w:rPr>
            </w:pPr>
            <w:r>
              <w:rPr>
                <w:rFonts w:ascii="仿宋" w:eastAsia="仿宋" w:hAnsi="仿宋" w:hint="eastAsia"/>
                <w:szCs w:val="24"/>
              </w:rPr>
              <w:t>讲授</w:t>
            </w:r>
          </w:p>
          <w:p w:rsidR="00613B41" w:rsidRDefault="00613B41">
            <w:pPr>
              <w:ind w:left="-57" w:right="-57"/>
              <w:jc w:val="center"/>
              <w:rPr>
                <w:rFonts w:ascii="仿宋" w:eastAsia="仿宋" w:hAnsi="仿宋"/>
                <w:szCs w:val="24"/>
              </w:rPr>
            </w:pPr>
          </w:p>
          <w:p w:rsidR="00613B41" w:rsidRDefault="00613B41">
            <w:pPr>
              <w:ind w:left="-57" w:right="-57"/>
              <w:jc w:val="center"/>
              <w:rPr>
                <w:rFonts w:ascii="仿宋" w:eastAsia="仿宋" w:hAnsi="仿宋"/>
                <w:szCs w:val="24"/>
              </w:rPr>
            </w:pPr>
          </w:p>
        </w:tc>
        <w:tc>
          <w:tcPr>
            <w:tcW w:w="850" w:type="dxa"/>
            <w:vMerge w:val="restart"/>
            <w:vAlign w:val="center"/>
          </w:tcPr>
          <w:p w:rsidR="00613B41" w:rsidRDefault="00613B41">
            <w:pPr>
              <w:spacing w:line="240" w:lineRule="atLeast"/>
              <w:ind w:leftChars="-27" w:left="-65" w:right="-57"/>
              <w:jc w:val="center"/>
              <w:rPr>
                <w:rFonts w:ascii="仿宋" w:eastAsia="仿宋" w:hAnsi="仿宋"/>
                <w:szCs w:val="24"/>
              </w:rPr>
            </w:pPr>
            <w:r>
              <w:rPr>
                <w:rFonts w:ascii="仿宋" w:eastAsia="仿宋" w:hAnsi="仿宋"/>
                <w:szCs w:val="24"/>
              </w:rPr>
              <w:t>考查</w:t>
            </w:r>
          </w:p>
        </w:tc>
        <w:tc>
          <w:tcPr>
            <w:tcW w:w="2060" w:type="dxa"/>
            <w:vMerge w:val="restart"/>
            <w:vAlign w:val="center"/>
          </w:tcPr>
          <w:p w:rsidR="00613B41" w:rsidRDefault="00613B41">
            <w:pPr>
              <w:adjustRightInd w:val="0"/>
              <w:snapToGrid w:val="0"/>
              <w:ind w:leftChars="-27" w:left="-65" w:right="-57"/>
              <w:jc w:val="left"/>
              <w:rPr>
                <w:rFonts w:ascii="仿宋" w:eastAsia="仿宋" w:hAnsi="仿宋" w:hint="eastAsia"/>
                <w:szCs w:val="24"/>
              </w:rPr>
            </w:pPr>
            <w:r>
              <w:rPr>
                <w:rFonts w:ascii="仿宋" w:eastAsia="仿宋" w:hAnsi="仿宋"/>
                <w:szCs w:val="24"/>
              </w:rPr>
              <w:t>应开出一定数量的课程供学生选修，每门课程36课时，2学分。</w:t>
            </w:r>
          </w:p>
          <w:p w:rsidR="00613B41" w:rsidRDefault="00613B41">
            <w:pPr>
              <w:adjustRightInd w:val="0"/>
              <w:snapToGrid w:val="0"/>
              <w:ind w:leftChars="-27" w:left="-65" w:right="-57"/>
              <w:jc w:val="left"/>
              <w:rPr>
                <w:rFonts w:ascii="仿宋" w:eastAsia="仿宋" w:hAnsi="仿宋" w:hint="eastAsia"/>
                <w:szCs w:val="24"/>
              </w:rPr>
            </w:pPr>
            <w:r>
              <w:rPr>
                <w:rFonts w:ascii="仿宋" w:eastAsia="仿宋" w:hAnsi="仿宋" w:hint="eastAsia"/>
                <w:szCs w:val="24"/>
              </w:rPr>
              <w:t>所修选修课学分应不少于12学分。</w:t>
            </w:r>
          </w:p>
          <w:p w:rsidR="00613B41" w:rsidRDefault="00613B41">
            <w:pPr>
              <w:adjustRightInd w:val="0"/>
              <w:snapToGrid w:val="0"/>
              <w:ind w:right="-57"/>
              <w:jc w:val="left"/>
              <w:rPr>
                <w:rFonts w:ascii="仿宋" w:eastAsia="仿宋" w:hAnsi="仿宋"/>
                <w:szCs w:val="24"/>
              </w:rPr>
            </w:pPr>
          </w:p>
        </w:tc>
      </w:tr>
      <w:tr w:rsidR="00613B41">
        <w:trPr>
          <w:cantSplit/>
          <w:trHeight w:val="460"/>
          <w:jc w:val="center"/>
        </w:trPr>
        <w:tc>
          <w:tcPr>
            <w:tcW w:w="1492" w:type="dxa"/>
            <w:vMerge/>
            <w:textDirection w:val="tbRlV"/>
            <w:vAlign w:val="center"/>
          </w:tcPr>
          <w:p w:rsidR="00613B41" w:rsidRDefault="00613B41">
            <w:pPr>
              <w:spacing w:line="240" w:lineRule="atLeast"/>
              <w:ind w:left="113" w:right="113"/>
              <w:jc w:val="center"/>
              <w:rPr>
                <w:rFonts w:ascii="仿宋" w:eastAsia="仿宋" w:hAnsi="仿宋" w:hint="eastAsia"/>
                <w:szCs w:val="24"/>
              </w:rPr>
            </w:pPr>
          </w:p>
        </w:tc>
        <w:tc>
          <w:tcPr>
            <w:tcW w:w="1415" w:type="dxa"/>
            <w:vMerge/>
            <w:vAlign w:val="center"/>
          </w:tcPr>
          <w:p w:rsidR="00613B41" w:rsidRDefault="00613B41">
            <w:pPr>
              <w:spacing w:line="240" w:lineRule="atLeast"/>
              <w:ind w:leftChars="-27" w:left="-65" w:right="-57"/>
              <w:jc w:val="center"/>
              <w:rPr>
                <w:rFonts w:ascii="仿宋" w:eastAsia="仿宋" w:hAnsi="仿宋"/>
                <w:spacing w:val="-8"/>
                <w:szCs w:val="24"/>
              </w:rPr>
            </w:pPr>
          </w:p>
        </w:tc>
        <w:tc>
          <w:tcPr>
            <w:tcW w:w="2271" w:type="dxa"/>
            <w:vAlign w:val="center"/>
          </w:tcPr>
          <w:p w:rsidR="00613B41" w:rsidRDefault="00613B41">
            <w:pPr>
              <w:spacing w:line="240" w:lineRule="atLeast"/>
              <w:ind w:leftChars="-27" w:left="-65" w:right="-57"/>
              <w:jc w:val="center"/>
              <w:rPr>
                <w:rFonts w:ascii="仿宋" w:eastAsia="仿宋" w:hAnsi="仿宋" w:hint="eastAsia"/>
                <w:szCs w:val="24"/>
              </w:rPr>
            </w:pPr>
            <w:r>
              <w:rPr>
                <w:rFonts w:ascii="仿宋" w:eastAsia="仿宋" w:hAnsi="仿宋" w:hint="eastAsia"/>
                <w:szCs w:val="24"/>
              </w:rPr>
              <w:t>中国近现代社会文化史专题</w:t>
            </w:r>
          </w:p>
        </w:tc>
        <w:tc>
          <w:tcPr>
            <w:tcW w:w="1482" w:type="dxa"/>
            <w:vMerge/>
            <w:vAlign w:val="center"/>
          </w:tcPr>
          <w:p w:rsidR="00613B41" w:rsidRDefault="00613B41">
            <w:pPr>
              <w:spacing w:line="240" w:lineRule="atLeast"/>
              <w:ind w:leftChars="-27" w:left="-65" w:right="-57"/>
              <w:jc w:val="center"/>
              <w:rPr>
                <w:rFonts w:ascii="仿宋" w:eastAsia="仿宋" w:hAnsi="仿宋"/>
                <w:szCs w:val="24"/>
              </w:rPr>
            </w:pPr>
          </w:p>
        </w:tc>
        <w:tc>
          <w:tcPr>
            <w:tcW w:w="1778" w:type="dxa"/>
            <w:vAlign w:val="center"/>
          </w:tcPr>
          <w:p w:rsidR="00613B41" w:rsidRDefault="00613B41">
            <w:pPr>
              <w:ind w:left="-57" w:right="-57"/>
              <w:jc w:val="center"/>
              <w:rPr>
                <w:rFonts w:ascii="仿宋" w:eastAsia="仿宋" w:hAnsi="仿宋"/>
                <w:szCs w:val="24"/>
              </w:rPr>
            </w:pPr>
          </w:p>
        </w:tc>
        <w:tc>
          <w:tcPr>
            <w:tcW w:w="631" w:type="dxa"/>
            <w:vAlign w:val="center"/>
          </w:tcPr>
          <w:p w:rsidR="00613B41" w:rsidRDefault="00613B41">
            <w:pPr>
              <w:ind w:left="-57" w:right="-57"/>
              <w:jc w:val="center"/>
              <w:rPr>
                <w:rFonts w:ascii="仿宋" w:eastAsia="仿宋" w:hAnsi="仿宋" w:hint="eastAsia"/>
                <w:szCs w:val="24"/>
              </w:rPr>
            </w:pPr>
            <w:r>
              <w:rPr>
                <w:rFonts w:ascii="仿宋" w:eastAsia="仿宋" w:hAnsi="仿宋" w:hint="eastAsia"/>
                <w:szCs w:val="24"/>
              </w:rPr>
              <w:t>2</w:t>
            </w:r>
          </w:p>
        </w:tc>
        <w:tc>
          <w:tcPr>
            <w:tcW w:w="709" w:type="dxa"/>
            <w:vAlign w:val="center"/>
          </w:tcPr>
          <w:p w:rsidR="00613B41" w:rsidRDefault="00613B41">
            <w:pPr>
              <w:ind w:left="-57" w:right="-57" w:firstLineChars="50" w:firstLine="120"/>
              <w:jc w:val="center"/>
              <w:rPr>
                <w:rFonts w:ascii="仿宋" w:eastAsia="仿宋" w:hAnsi="仿宋" w:hint="eastAsia"/>
                <w:szCs w:val="24"/>
              </w:rPr>
            </w:pPr>
            <w:r>
              <w:rPr>
                <w:rFonts w:ascii="仿宋" w:eastAsia="仿宋" w:hAnsi="仿宋" w:hint="eastAsia"/>
                <w:szCs w:val="24"/>
              </w:rPr>
              <w:t>36</w:t>
            </w:r>
          </w:p>
        </w:tc>
        <w:tc>
          <w:tcPr>
            <w:tcW w:w="709" w:type="dxa"/>
            <w:vAlign w:val="center"/>
          </w:tcPr>
          <w:p w:rsidR="00613B41" w:rsidRDefault="00613B41">
            <w:pPr>
              <w:spacing w:line="240" w:lineRule="atLeast"/>
              <w:ind w:right="-57"/>
              <w:jc w:val="center"/>
              <w:rPr>
                <w:rFonts w:ascii="仿宋" w:eastAsia="仿宋" w:hAnsi="仿宋"/>
                <w:szCs w:val="24"/>
              </w:rPr>
            </w:pPr>
            <w:r>
              <w:rPr>
                <w:rFonts w:ascii="仿宋" w:eastAsia="仿宋" w:hAnsi="仿宋" w:hint="eastAsia"/>
                <w:szCs w:val="24"/>
              </w:rPr>
              <w:t>2</w:t>
            </w:r>
          </w:p>
        </w:tc>
        <w:tc>
          <w:tcPr>
            <w:tcW w:w="992" w:type="dxa"/>
            <w:vAlign w:val="center"/>
          </w:tcPr>
          <w:p w:rsidR="00613B41" w:rsidRDefault="00613B41">
            <w:pPr>
              <w:ind w:left="-57" w:right="-57"/>
              <w:jc w:val="center"/>
              <w:rPr>
                <w:rFonts w:ascii="仿宋" w:eastAsia="仿宋" w:hAnsi="仿宋" w:hint="eastAsia"/>
                <w:szCs w:val="24"/>
              </w:rPr>
            </w:pPr>
            <w:r>
              <w:rPr>
                <w:rFonts w:ascii="仿宋" w:eastAsia="仿宋" w:hAnsi="仿宋" w:hint="eastAsia"/>
                <w:szCs w:val="24"/>
              </w:rPr>
              <w:t>讲授</w:t>
            </w:r>
          </w:p>
        </w:tc>
        <w:tc>
          <w:tcPr>
            <w:tcW w:w="850" w:type="dxa"/>
            <w:vMerge/>
            <w:vAlign w:val="center"/>
          </w:tcPr>
          <w:p w:rsidR="00613B41" w:rsidRDefault="00613B41">
            <w:pPr>
              <w:spacing w:line="240" w:lineRule="atLeast"/>
              <w:ind w:leftChars="-27" w:left="-65" w:right="-57"/>
              <w:jc w:val="center"/>
              <w:rPr>
                <w:rFonts w:ascii="仿宋" w:eastAsia="仿宋" w:hAnsi="仿宋"/>
                <w:szCs w:val="24"/>
              </w:rPr>
            </w:pPr>
          </w:p>
        </w:tc>
        <w:tc>
          <w:tcPr>
            <w:tcW w:w="2060" w:type="dxa"/>
            <w:vMerge/>
            <w:vAlign w:val="center"/>
          </w:tcPr>
          <w:p w:rsidR="00613B41" w:rsidRDefault="00613B41">
            <w:pPr>
              <w:adjustRightInd w:val="0"/>
              <w:snapToGrid w:val="0"/>
              <w:ind w:right="-57"/>
              <w:jc w:val="left"/>
              <w:rPr>
                <w:rFonts w:ascii="仿宋" w:eastAsia="仿宋" w:hAnsi="仿宋"/>
                <w:szCs w:val="24"/>
              </w:rPr>
            </w:pPr>
          </w:p>
        </w:tc>
      </w:tr>
      <w:tr w:rsidR="00613B41">
        <w:trPr>
          <w:cantSplit/>
          <w:trHeight w:val="645"/>
          <w:jc w:val="center"/>
        </w:trPr>
        <w:tc>
          <w:tcPr>
            <w:tcW w:w="1492" w:type="dxa"/>
            <w:vMerge/>
            <w:vAlign w:val="center"/>
          </w:tcPr>
          <w:p w:rsidR="00613B41" w:rsidRDefault="00613B41">
            <w:pPr>
              <w:spacing w:line="240" w:lineRule="atLeast"/>
              <w:jc w:val="center"/>
              <w:rPr>
                <w:rFonts w:ascii="仿宋" w:eastAsia="仿宋" w:hAnsi="仿宋"/>
                <w:szCs w:val="24"/>
              </w:rPr>
            </w:pPr>
          </w:p>
        </w:tc>
        <w:tc>
          <w:tcPr>
            <w:tcW w:w="1415" w:type="dxa"/>
            <w:vMerge w:val="restart"/>
            <w:vAlign w:val="center"/>
          </w:tcPr>
          <w:p w:rsidR="00613B41" w:rsidRDefault="00613B41">
            <w:pPr>
              <w:spacing w:line="240" w:lineRule="atLeast"/>
              <w:jc w:val="center"/>
              <w:rPr>
                <w:rFonts w:ascii="仿宋" w:eastAsia="仿宋" w:hAnsi="仿宋"/>
                <w:szCs w:val="24"/>
              </w:rPr>
            </w:pPr>
            <w:r>
              <w:rPr>
                <w:rFonts w:ascii="仿宋" w:eastAsia="仿宋" w:hAnsi="仿宋"/>
                <w:spacing w:val="-8"/>
                <w:szCs w:val="24"/>
              </w:rPr>
              <w:t>任选课</w:t>
            </w:r>
          </w:p>
        </w:tc>
        <w:tc>
          <w:tcPr>
            <w:tcW w:w="2271" w:type="dxa"/>
            <w:vAlign w:val="center"/>
          </w:tcPr>
          <w:p w:rsidR="00613B41" w:rsidRDefault="00613B41">
            <w:pPr>
              <w:spacing w:line="240" w:lineRule="atLeast"/>
              <w:ind w:leftChars="-27" w:left="-65" w:right="-57"/>
              <w:jc w:val="center"/>
              <w:rPr>
                <w:rFonts w:ascii="仿宋" w:eastAsia="仿宋" w:hAnsi="仿宋"/>
                <w:spacing w:val="-8"/>
                <w:szCs w:val="24"/>
              </w:rPr>
            </w:pPr>
            <w:r>
              <w:rPr>
                <w:rFonts w:ascii="仿宋" w:eastAsia="仿宋" w:hAnsi="仿宋" w:hint="eastAsia"/>
                <w:szCs w:val="24"/>
              </w:rPr>
              <w:t>金融帝国与当代世界体系</w:t>
            </w:r>
          </w:p>
        </w:tc>
        <w:tc>
          <w:tcPr>
            <w:tcW w:w="1482" w:type="dxa"/>
            <w:vMerge w:val="restart"/>
            <w:vAlign w:val="center"/>
          </w:tcPr>
          <w:p w:rsidR="00613B41" w:rsidRDefault="00613B41">
            <w:pPr>
              <w:spacing w:line="240" w:lineRule="atLeast"/>
              <w:ind w:right="-57"/>
              <w:rPr>
                <w:rFonts w:ascii="仿宋" w:eastAsia="仿宋" w:hAnsi="仿宋"/>
                <w:szCs w:val="24"/>
              </w:rPr>
            </w:pPr>
            <w:r>
              <w:rPr>
                <w:rFonts w:ascii="仿宋" w:eastAsia="仿宋" w:hAnsi="仿宋" w:hint="eastAsia"/>
                <w:szCs w:val="24"/>
              </w:rPr>
              <w:t>任选</w:t>
            </w:r>
            <w:r>
              <w:rPr>
                <w:rFonts w:ascii="仿宋" w:eastAsia="仿宋" w:hAnsi="仿宋"/>
                <w:szCs w:val="24"/>
              </w:rPr>
              <w:t>4</w:t>
            </w:r>
            <w:r>
              <w:rPr>
                <w:rFonts w:ascii="仿宋" w:eastAsia="仿宋" w:hAnsi="仿宋" w:hint="eastAsia"/>
                <w:szCs w:val="24"/>
              </w:rPr>
              <w:t>门</w:t>
            </w:r>
          </w:p>
        </w:tc>
        <w:tc>
          <w:tcPr>
            <w:tcW w:w="1778" w:type="dxa"/>
            <w:vAlign w:val="center"/>
          </w:tcPr>
          <w:p w:rsidR="00613B41" w:rsidRDefault="00613B41">
            <w:pPr>
              <w:ind w:left="-57" w:right="-57"/>
              <w:jc w:val="center"/>
              <w:rPr>
                <w:rFonts w:ascii="仿宋" w:eastAsia="仿宋" w:hAnsi="仿宋"/>
                <w:szCs w:val="24"/>
              </w:rPr>
            </w:pPr>
          </w:p>
        </w:tc>
        <w:tc>
          <w:tcPr>
            <w:tcW w:w="631" w:type="dxa"/>
            <w:vAlign w:val="center"/>
          </w:tcPr>
          <w:p w:rsidR="00613B41" w:rsidRDefault="00613B41">
            <w:pPr>
              <w:ind w:left="-57" w:right="-57"/>
              <w:jc w:val="center"/>
              <w:rPr>
                <w:rFonts w:ascii="仿宋" w:eastAsia="仿宋" w:hAnsi="仿宋" w:hint="eastAsia"/>
                <w:szCs w:val="24"/>
              </w:rPr>
            </w:pPr>
            <w:r>
              <w:rPr>
                <w:rFonts w:ascii="仿宋" w:eastAsia="仿宋" w:hAnsi="仿宋" w:hint="eastAsia"/>
                <w:szCs w:val="24"/>
              </w:rPr>
              <w:t>2</w:t>
            </w:r>
          </w:p>
        </w:tc>
        <w:tc>
          <w:tcPr>
            <w:tcW w:w="709" w:type="dxa"/>
            <w:vAlign w:val="center"/>
          </w:tcPr>
          <w:p w:rsidR="00613B41" w:rsidRDefault="00613B41">
            <w:pPr>
              <w:ind w:left="-57" w:right="-57"/>
              <w:jc w:val="center"/>
              <w:rPr>
                <w:rFonts w:ascii="仿宋" w:eastAsia="仿宋" w:hAnsi="仿宋" w:hint="eastAsia"/>
                <w:szCs w:val="24"/>
              </w:rPr>
            </w:pPr>
            <w:r>
              <w:rPr>
                <w:rFonts w:ascii="仿宋" w:eastAsia="仿宋" w:hAnsi="仿宋" w:hint="eastAsia"/>
                <w:szCs w:val="24"/>
              </w:rPr>
              <w:t>54</w:t>
            </w:r>
          </w:p>
        </w:tc>
        <w:tc>
          <w:tcPr>
            <w:tcW w:w="709" w:type="dxa"/>
            <w:vAlign w:val="center"/>
          </w:tcPr>
          <w:p w:rsidR="00613B41" w:rsidRDefault="00613B41">
            <w:pPr>
              <w:spacing w:line="240" w:lineRule="atLeast"/>
              <w:ind w:right="-57"/>
              <w:jc w:val="center"/>
              <w:rPr>
                <w:rFonts w:ascii="仿宋" w:eastAsia="仿宋" w:hAnsi="仿宋" w:hint="eastAsia"/>
                <w:szCs w:val="24"/>
              </w:rPr>
            </w:pPr>
            <w:r>
              <w:rPr>
                <w:rFonts w:ascii="仿宋" w:eastAsia="仿宋" w:hAnsi="仿宋" w:hint="eastAsia"/>
                <w:szCs w:val="24"/>
              </w:rPr>
              <w:t>2</w:t>
            </w:r>
          </w:p>
        </w:tc>
        <w:tc>
          <w:tcPr>
            <w:tcW w:w="992" w:type="dxa"/>
            <w:vAlign w:val="center"/>
          </w:tcPr>
          <w:p w:rsidR="00613B41" w:rsidRDefault="00613B41">
            <w:pPr>
              <w:ind w:left="-57" w:right="-57"/>
              <w:jc w:val="center"/>
              <w:rPr>
                <w:rFonts w:ascii="仿宋" w:eastAsia="仿宋" w:hAnsi="仿宋"/>
                <w:szCs w:val="24"/>
              </w:rPr>
            </w:pPr>
            <w:r>
              <w:rPr>
                <w:rFonts w:ascii="仿宋" w:eastAsia="仿宋" w:hAnsi="仿宋" w:hint="eastAsia"/>
                <w:szCs w:val="24"/>
              </w:rPr>
              <w:t>讲授</w:t>
            </w:r>
          </w:p>
        </w:tc>
        <w:tc>
          <w:tcPr>
            <w:tcW w:w="850" w:type="dxa"/>
            <w:vMerge/>
            <w:vAlign w:val="center"/>
          </w:tcPr>
          <w:p w:rsidR="00613B41" w:rsidRDefault="00613B41">
            <w:pPr>
              <w:spacing w:line="240" w:lineRule="atLeast"/>
              <w:ind w:leftChars="-27" w:left="-65" w:right="-57"/>
              <w:jc w:val="center"/>
              <w:rPr>
                <w:rFonts w:ascii="仿宋" w:eastAsia="仿宋" w:hAnsi="仿宋"/>
                <w:szCs w:val="24"/>
              </w:rPr>
            </w:pPr>
          </w:p>
        </w:tc>
        <w:tc>
          <w:tcPr>
            <w:tcW w:w="2060" w:type="dxa"/>
            <w:vMerge/>
            <w:vAlign w:val="center"/>
          </w:tcPr>
          <w:p w:rsidR="00613B41" w:rsidRDefault="00613B41">
            <w:pPr>
              <w:adjustRightInd w:val="0"/>
              <w:snapToGrid w:val="0"/>
              <w:ind w:leftChars="-27" w:left="-65" w:right="-57"/>
              <w:jc w:val="left"/>
              <w:rPr>
                <w:rFonts w:ascii="仿宋" w:eastAsia="仿宋" w:hAnsi="仿宋"/>
                <w:szCs w:val="24"/>
              </w:rPr>
            </w:pPr>
          </w:p>
        </w:tc>
      </w:tr>
      <w:tr w:rsidR="00613B41">
        <w:trPr>
          <w:cantSplit/>
          <w:trHeight w:val="645"/>
          <w:jc w:val="center"/>
        </w:trPr>
        <w:tc>
          <w:tcPr>
            <w:tcW w:w="1492" w:type="dxa"/>
            <w:vMerge/>
            <w:vAlign w:val="center"/>
          </w:tcPr>
          <w:p w:rsidR="00613B41" w:rsidRDefault="00613B41">
            <w:pPr>
              <w:spacing w:line="240" w:lineRule="atLeast"/>
              <w:jc w:val="center"/>
              <w:rPr>
                <w:rFonts w:ascii="仿宋" w:eastAsia="仿宋" w:hAnsi="仿宋"/>
                <w:szCs w:val="24"/>
              </w:rPr>
            </w:pPr>
          </w:p>
        </w:tc>
        <w:tc>
          <w:tcPr>
            <w:tcW w:w="1415" w:type="dxa"/>
            <w:vMerge/>
            <w:vAlign w:val="center"/>
          </w:tcPr>
          <w:p w:rsidR="00613B41" w:rsidRDefault="00613B41">
            <w:pPr>
              <w:spacing w:line="240" w:lineRule="atLeast"/>
              <w:jc w:val="center"/>
              <w:rPr>
                <w:rFonts w:ascii="仿宋" w:eastAsia="仿宋" w:hAnsi="仿宋"/>
                <w:spacing w:val="-8"/>
                <w:szCs w:val="24"/>
              </w:rPr>
            </w:pPr>
          </w:p>
        </w:tc>
        <w:tc>
          <w:tcPr>
            <w:tcW w:w="2271" w:type="dxa"/>
            <w:vAlign w:val="center"/>
          </w:tcPr>
          <w:p w:rsidR="00613B41" w:rsidRDefault="00613B41">
            <w:pPr>
              <w:spacing w:line="240" w:lineRule="atLeast"/>
              <w:ind w:leftChars="-27" w:left="-65" w:right="-57"/>
              <w:jc w:val="center"/>
              <w:rPr>
                <w:rFonts w:ascii="仿宋" w:eastAsia="仿宋" w:hAnsi="仿宋"/>
                <w:spacing w:val="-8"/>
                <w:szCs w:val="24"/>
              </w:rPr>
            </w:pPr>
            <w:r>
              <w:rPr>
                <w:rFonts w:ascii="仿宋" w:eastAsia="仿宋" w:hAnsi="仿宋" w:cs="宋体" w:hint="eastAsia"/>
                <w:szCs w:val="24"/>
                <w:lang w:val="zh-CN"/>
              </w:rPr>
              <w:t>20世纪中国社会思潮与人物专题研究</w:t>
            </w:r>
          </w:p>
        </w:tc>
        <w:tc>
          <w:tcPr>
            <w:tcW w:w="1482" w:type="dxa"/>
            <w:vMerge/>
            <w:vAlign w:val="center"/>
          </w:tcPr>
          <w:p w:rsidR="00613B41" w:rsidRDefault="00613B41">
            <w:pPr>
              <w:spacing w:line="240" w:lineRule="atLeast"/>
              <w:ind w:right="-57"/>
              <w:jc w:val="center"/>
              <w:rPr>
                <w:rFonts w:ascii="仿宋" w:eastAsia="仿宋" w:hAnsi="仿宋"/>
                <w:szCs w:val="24"/>
              </w:rPr>
            </w:pPr>
          </w:p>
        </w:tc>
        <w:tc>
          <w:tcPr>
            <w:tcW w:w="1778" w:type="dxa"/>
            <w:vAlign w:val="center"/>
          </w:tcPr>
          <w:p w:rsidR="00613B41" w:rsidRDefault="00613B41">
            <w:pPr>
              <w:ind w:left="-57" w:right="-57"/>
              <w:jc w:val="center"/>
              <w:rPr>
                <w:rFonts w:ascii="仿宋" w:eastAsia="仿宋" w:hAnsi="仿宋"/>
                <w:szCs w:val="24"/>
              </w:rPr>
            </w:pPr>
          </w:p>
        </w:tc>
        <w:tc>
          <w:tcPr>
            <w:tcW w:w="631" w:type="dxa"/>
            <w:vAlign w:val="center"/>
          </w:tcPr>
          <w:p w:rsidR="00613B41" w:rsidRDefault="00613B41">
            <w:pPr>
              <w:ind w:left="-57" w:right="-57"/>
              <w:jc w:val="center"/>
              <w:rPr>
                <w:rFonts w:ascii="仿宋" w:eastAsia="仿宋" w:hAnsi="仿宋" w:hint="eastAsia"/>
                <w:szCs w:val="24"/>
              </w:rPr>
            </w:pPr>
            <w:r>
              <w:rPr>
                <w:rFonts w:ascii="仿宋" w:eastAsia="仿宋" w:hAnsi="仿宋" w:hint="eastAsia"/>
                <w:szCs w:val="24"/>
              </w:rPr>
              <w:t>2</w:t>
            </w:r>
          </w:p>
        </w:tc>
        <w:tc>
          <w:tcPr>
            <w:tcW w:w="709" w:type="dxa"/>
            <w:vAlign w:val="center"/>
          </w:tcPr>
          <w:p w:rsidR="00613B41" w:rsidRDefault="00613B41">
            <w:pPr>
              <w:ind w:left="-57" w:right="-57"/>
              <w:jc w:val="center"/>
              <w:rPr>
                <w:rFonts w:ascii="仿宋" w:eastAsia="仿宋" w:hAnsi="仿宋" w:hint="eastAsia"/>
                <w:szCs w:val="24"/>
              </w:rPr>
            </w:pPr>
            <w:r>
              <w:rPr>
                <w:rFonts w:ascii="仿宋" w:eastAsia="仿宋" w:hAnsi="仿宋" w:hint="eastAsia"/>
                <w:szCs w:val="24"/>
              </w:rPr>
              <w:t>36</w:t>
            </w:r>
          </w:p>
        </w:tc>
        <w:tc>
          <w:tcPr>
            <w:tcW w:w="709" w:type="dxa"/>
            <w:vAlign w:val="center"/>
          </w:tcPr>
          <w:p w:rsidR="00613B41" w:rsidRDefault="00613B41">
            <w:pPr>
              <w:spacing w:line="240" w:lineRule="atLeast"/>
              <w:ind w:right="-57"/>
              <w:jc w:val="center"/>
              <w:rPr>
                <w:rFonts w:ascii="仿宋" w:eastAsia="仿宋" w:hAnsi="仿宋"/>
                <w:szCs w:val="24"/>
              </w:rPr>
            </w:pPr>
            <w:r>
              <w:rPr>
                <w:rFonts w:ascii="仿宋" w:eastAsia="仿宋" w:hAnsi="仿宋" w:hint="eastAsia"/>
                <w:szCs w:val="24"/>
              </w:rPr>
              <w:t>1</w:t>
            </w:r>
          </w:p>
        </w:tc>
        <w:tc>
          <w:tcPr>
            <w:tcW w:w="992" w:type="dxa"/>
            <w:vAlign w:val="center"/>
          </w:tcPr>
          <w:p w:rsidR="00613B41" w:rsidRDefault="00613B41">
            <w:pPr>
              <w:ind w:left="-57" w:right="-57"/>
              <w:jc w:val="center"/>
              <w:rPr>
                <w:rFonts w:ascii="仿宋" w:eastAsia="仿宋" w:hAnsi="仿宋"/>
                <w:szCs w:val="24"/>
              </w:rPr>
            </w:pPr>
          </w:p>
        </w:tc>
        <w:tc>
          <w:tcPr>
            <w:tcW w:w="850" w:type="dxa"/>
            <w:vMerge/>
            <w:vAlign w:val="center"/>
          </w:tcPr>
          <w:p w:rsidR="00613B41" w:rsidRDefault="00613B41">
            <w:pPr>
              <w:spacing w:line="240" w:lineRule="atLeast"/>
              <w:ind w:leftChars="-27" w:left="-65" w:right="-57"/>
              <w:jc w:val="center"/>
              <w:rPr>
                <w:rFonts w:ascii="仿宋" w:eastAsia="仿宋" w:hAnsi="仿宋"/>
                <w:szCs w:val="24"/>
              </w:rPr>
            </w:pPr>
          </w:p>
        </w:tc>
        <w:tc>
          <w:tcPr>
            <w:tcW w:w="2060" w:type="dxa"/>
            <w:vMerge/>
            <w:vAlign w:val="center"/>
          </w:tcPr>
          <w:p w:rsidR="00613B41" w:rsidRDefault="00613B41">
            <w:pPr>
              <w:adjustRightInd w:val="0"/>
              <w:snapToGrid w:val="0"/>
              <w:ind w:leftChars="-27" w:left="-65" w:right="-57"/>
              <w:jc w:val="left"/>
              <w:rPr>
                <w:rFonts w:ascii="仿宋" w:eastAsia="仿宋" w:hAnsi="仿宋"/>
                <w:szCs w:val="24"/>
              </w:rPr>
            </w:pPr>
          </w:p>
        </w:tc>
      </w:tr>
      <w:tr w:rsidR="00613B41">
        <w:trPr>
          <w:cantSplit/>
          <w:trHeight w:val="645"/>
          <w:jc w:val="center"/>
        </w:trPr>
        <w:tc>
          <w:tcPr>
            <w:tcW w:w="1492" w:type="dxa"/>
            <w:vMerge/>
            <w:vAlign w:val="center"/>
          </w:tcPr>
          <w:p w:rsidR="00613B41" w:rsidRDefault="00613B41">
            <w:pPr>
              <w:spacing w:line="240" w:lineRule="atLeast"/>
              <w:jc w:val="center"/>
              <w:rPr>
                <w:rFonts w:ascii="仿宋" w:eastAsia="仿宋" w:hAnsi="仿宋"/>
                <w:szCs w:val="24"/>
              </w:rPr>
            </w:pPr>
          </w:p>
        </w:tc>
        <w:tc>
          <w:tcPr>
            <w:tcW w:w="1415" w:type="dxa"/>
            <w:vMerge/>
            <w:vAlign w:val="center"/>
          </w:tcPr>
          <w:p w:rsidR="00613B41" w:rsidRDefault="00613B41">
            <w:pPr>
              <w:spacing w:line="240" w:lineRule="atLeast"/>
              <w:jc w:val="center"/>
              <w:rPr>
                <w:rFonts w:ascii="仿宋" w:eastAsia="仿宋" w:hAnsi="仿宋"/>
                <w:spacing w:val="-8"/>
                <w:szCs w:val="24"/>
              </w:rPr>
            </w:pPr>
          </w:p>
        </w:tc>
        <w:tc>
          <w:tcPr>
            <w:tcW w:w="2271" w:type="dxa"/>
            <w:vAlign w:val="center"/>
          </w:tcPr>
          <w:p w:rsidR="00613B41" w:rsidRDefault="00613B41">
            <w:pPr>
              <w:spacing w:line="240" w:lineRule="atLeast"/>
              <w:ind w:leftChars="-27" w:left="-65" w:right="-57"/>
              <w:jc w:val="center"/>
              <w:rPr>
                <w:rFonts w:ascii="仿宋" w:eastAsia="仿宋" w:hAnsi="仿宋"/>
                <w:spacing w:val="-8"/>
                <w:szCs w:val="24"/>
              </w:rPr>
            </w:pPr>
            <w:r>
              <w:rPr>
                <w:rFonts w:ascii="仿宋" w:eastAsia="仿宋" w:hAnsi="仿宋" w:hint="eastAsia"/>
                <w:spacing w:val="-8"/>
                <w:szCs w:val="24"/>
              </w:rPr>
              <w:t>国外马原著导读</w:t>
            </w:r>
          </w:p>
        </w:tc>
        <w:tc>
          <w:tcPr>
            <w:tcW w:w="1482" w:type="dxa"/>
            <w:vMerge/>
            <w:vAlign w:val="center"/>
          </w:tcPr>
          <w:p w:rsidR="00613B41" w:rsidRDefault="00613B41">
            <w:pPr>
              <w:spacing w:line="240" w:lineRule="atLeast"/>
              <w:ind w:right="-57"/>
              <w:jc w:val="center"/>
              <w:rPr>
                <w:rFonts w:ascii="仿宋" w:eastAsia="仿宋" w:hAnsi="仿宋"/>
                <w:szCs w:val="24"/>
              </w:rPr>
            </w:pPr>
          </w:p>
        </w:tc>
        <w:tc>
          <w:tcPr>
            <w:tcW w:w="1778" w:type="dxa"/>
            <w:vAlign w:val="center"/>
          </w:tcPr>
          <w:p w:rsidR="00613B41" w:rsidRDefault="00613B41">
            <w:pPr>
              <w:ind w:left="-57" w:right="-57"/>
              <w:jc w:val="center"/>
              <w:rPr>
                <w:rFonts w:ascii="仿宋" w:eastAsia="仿宋" w:hAnsi="仿宋"/>
                <w:szCs w:val="24"/>
              </w:rPr>
            </w:pPr>
          </w:p>
        </w:tc>
        <w:tc>
          <w:tcPr>
            <w:tcW w:w="631" w:type="dxa"/>
            <w:vAlign w:val="center"/>
          </w:tcPr>
          <w:p w:rsidR="00613B41" w:rsidRDefault="00613B41">
            <w:pPr>
              <w:ind w:left="-57" w:right="-57"/>
              <w:jc w:val="center"/>
              <w:rPr>
                <w:rFonts w:ascii="仿宋" w:eastAsia="仿宋" w:hAnsi="仿宋" w:hint="eastAsia"/>
                <w:szCs w:val="24"/>
              </w:rPr>
            </w:pPr>
            <w:r>
              <w:rPr>
                <w:rFonts w:ascii="仿宋" w:eastAsia="仿宋" w:hAnsi="仿宋" w:hint="eastAsia"/>
                <w:szCs w:val="24"/>
              </w:rPr>
              <w:t>2</w:t>
            </w:r>
          </w:p>
        </w:tc>
        <w:tc>
          <w:tcPr>
            <w:tcW w:w="709" w:type="dxa"/>
            <w:vAlign w:val="center"/>
          </w:tcPr>
          <w:p w:rsidR="00613B41" w:rsidRDefault="00613B41">
            <w:pPr>
              <w:ind w:left="-57" w:right="-57"/>
              <w:jc w:val="center"/>
              <w:rPr>
                <w:rFonts w:ascii="仿宋" w:eastAsia="仿宋" w:hAnsi="仿宋" w:hint="eastAsia"/>
                <w:szCs w:val="24"/>
              </w:rPr>
            </w:pPr>
            <w:r>
              <w:rPr>
                <w:rFonts w:ascii="仿宋" w:eastAsia="仿宋" w:hAnsi="仿宋" w:hint="eastAsia"/>
                <w:szCs w:val="24"/>
              </w:rPr>
              <w:t>36</w:t>
            </w:r>
          </w:p>
        </w:tc>
        <w:tc>
          <w:tcPr>
            <w:tcW w:w="709" w:type="dxa"/>
            <w:vAlign w:val="center"/>
          </w:tcPr>
          <w:p w:rsidR="00613B41" w:rsidRDefault="00613B41">
            <w:pPr>
              <w:spacing w:line="240" w:lineRule="atLeast"/>
              <w:ind w:right="-57"/>
              <w:jc w:val="center"/>
              <w:rPr>
                <w:rFonts w:ascii="仿宋" w:eastAsia="仿宋" w:hAnsi="仿宋" w:hint="eastAsia"/>
                <w:szCs w:val="24"/>
              </w:rPr>
            </w:pPr>
            <w:r>
              <w:rPr>
                <w:rFonts w:ascii="仿宋" w:eastAsia="仿宋" w:hAnsi="仿宋" w:hint="eastAsia"/>
                <w:szCs w:val="24"/>
              </w:rPr>
              <w:t>2</w:t>
            </w:r>
          </w:p>
        </w:tc>
        <w:tc>
          <w:tcPr>
            <w:tcW w:w="992" w:type="dxa"/>
            <w:vAlign w:val="center"/>
          </w:tcPr>
          <w:p w:rsidR="00613B41" w:rsidRDefault="00613B41">
            <w:pPr>
              <w:ind w:left="-57" w:right="-57"/>
              <w:jc w:val="center"/>
              <w:rPr>
                <w:rFonts w:ascii="仿宋" w:eastAsia="仿宋" w:hAnsi="仿宋"/>
                <w:szCs w:val="24"/>
              </w:rPr>
            </w:pPr>
          </w:p>
        </w:tc>
        <w:tc>
          <w:tcPr>
            <w:tcW w:w="850" w:type="dxa"/>
            <w:vMerge/>
            <w:vAlign w:val="center"/>
          </w:tcPr>
          <w:p w:rsidR="00613B41" w:rsidRDefault="00613B41">
            <w:pPr>
              <w:spacing w:line="240" w:lineRule="atLeast"/>
              <w:ind w:leftChars="-27" w:left="-65" w:right="-57"/>
              <w:jc w:val="center"/>
              <w:rPr>
                <w:rFonts w:ascii="仿宋" w:eastAsia="仿宋" w:hAnsi="仿宋"/>
                <w:szCs w:val="24"/>
              </w:rPr>
            </w:pPr>
          </w:p>
        </w:tc>
        <w:tc>
          <w:tcPr>
            <w:tcW w:w="2060" w:type="dxa"/>
            <w:vMerge/>
            <w:vAlign w:val="center"/>
          </w:tcPr>
          <w:p w:rsidR="00613B41" w:rsidRDefault="00613B41">
            <w:pPr>
              <w:adjustRightInd w:val="0"/>
              <w:snapToGrid w:val="0"/>
              <w:ind w:leftChars="-27" w:left="-65" w:right="-57"/>
              <w:jc w:val="left"/>
              <w:rPr>
                <w:rFonts w:ascii="仿宋" w:eastAsia="仿宋" w:hAnsi="仿宋"/>
                <w:szCs w:val="24"/>
              </w:rPr>
            </w:pPr>
          </w:p>
        </w:tc>
      </w:tr>
      <w:tr w:rsidR="00613B41">
        <w:trPr>
          <w:cantSplit/>
          <w:trHeight w:val="645"/>
          <w:jc w:val="center"/>
        </w:trPr>
        <w:tc>
          <w:tcPr>
            <w:tcW w:w="1492" w:type="dxa"/>
            <w:vMerge/>
            <w:vAlign w:val="center"/>
          </w:tcPr>
          <w:p w:rsidR="00613B41" w:rsidRDefault="00613B41">
            <w:pPr>
              <w:spacing w:line="240" w:lineRule="atLeast"/>
              <w:jc w:val="center"/>
              <w:rPr>
                <w:rFonts w:ascii="仿宋" w:eastAsia="仿宋" w:hAnsi="仿宋"/>
                <w:szCs w:val="24"/>
              </w:rPr>
            </w:pPr>
          </w:p>
        </w:tc>
        <w:tc>
          <w:tcPr>
            <w:tcW w:w="1415" w:type="dxa"/>
            <w:vMerge/>
            <w:vAlign w:val="center"/>
          </w:tcPr>
          <w:p w:rsidR="00613B41" w:rsidRDefault="00613B41">
            <w:pPr>
              <w:spacing w:line="240" w:lineRule="atLeast"/>
              <w:jc w:val="center"/>
              <w:rPr>
                <w:rFonts w:ascii="仿宋" w:eastAsia="仿宋" w:hAnsi="仿宋"/>
                <w:spacing w:val="-8"/>
                <w:szCs w:val="24"/>
              </w:rPr>
            </w:pPr>
          </w:p>
        </w:tc>
        <w:tc>
          <w:tcPr>
            <w:tcW w:w="2271" w:type="dxa"/>
            <w:vAlign w:val="center"/>
          </w:tcPr>
          <w:p w:rsidR="00613B41" w:rsidRDefault="00613B41">
            <w:pPr>
              <w:spacing w:line="240" w:lineRule="atLeast"/>
              <w:ind w:leftChars="-27" w:left="-65" w:right="-57"/>
              <w:jc w:val="center"/>
              <w:rPr>
                <w:rFonts w:ascii="仿宋" w:eastAsia="仿宋" w:hAnsi="仿宋"/>
                <w:spacing w:val="-8"/>
                <w:szCs w:val="24"/>
              </w:rPr>
            </w:pPr>
            <w:r>
              <w:rPr>
                <w:rFonts w:ascii="仿宋" w:eastAsia="仿宋" w:hAnsi="仿宋" w:hint="eastAsia"/>
                <w:spacing w:val="-8"/>
                <w:szCs w:val="24"/>
              </w:rPr>
              <w:t>专业外语</w:t>
            </w:r>
          </w:p>
        </w:tc>
        <w:tc>
          <w:tcPr>
            <w:tcW w:w="1482" w:type="dxa"/>
            <w:vMerge/>
            <w:vAlign w:val="center"/>
          </w:tcPr>
          <w:p w:rsidR="00613B41" w:rsidRDefault="00613B41">
            <w:pPr>
              <w:spacing w:line="240" w:lineRule="atLeast"/>
              <w:ind w:right="-57"/>
              <w:jc w:val="center"/>
              <w:rPr>
                <w:rFonts w:ascii="仿宋" w:eastAsia="仿宋" w:hAnsi="仿宋"/>
                <w:szCs w:val="24"/>
              </w:rPr>
            </w:pPr>
          </w:p>
        </w:tc>
        <w:tc>
          <w:tcPr>
            <w:tcW w:w="1778" w:type="dxa"/>
            <w:vAlign w:val="center"/>
          </w:tcPr>
          <w:p w:rsidR="00613B41" w:rsidRDefault="00613B41">
            <w:pPr>
              <w:ind w:left="-57" w:right="-57"/>
              <w:jc w:val="center"/>
              <w:rPr>
                <w:rFonts w:ascii="仿宋" w:eastAsia="仿宋" w:hAnsi="仿宋"/>
                <w:szCs w:val="24"/>
              </w:rPr>
            </w:pPr>
          </w:p>
        </w:tc>
        <w:tc>
          <w:tcPr>
            <w:tcW w:w="631" w:type="dxa"/>
            <w:vAlign w:val="center"/>
          </w:tcPr>
          <w:p w:rsidR="00613B41" w:rsidRDefault="00613B41">
            <w:pPr>
              <w:ind w:left="-57" w:right="-57"/>
              <w:jc w:val="center"/>
              <w:rPr>
                <w:rFonts w:ascii="仿宋" w:eastAsia="仿宋" w:hAnsi="仿宋"/>
                <w:szCs w:val="24"/>
              </w:rPr>
            </w:pPr>
            <w:r>
              <w:rPr>
                <w:rFonts w:ascii="仿宋" w:eastAsia="仿宋" w:hAnsi="仿宋" w:hint="eastAsia"/>
                <w:szCs w:val="24"/>
              </w:rPr>
              <w:t>2</w:t>
            </w:r>
          </w:p>
        </w:tc>
        <w:tc>
          <w:tcPr>
            <w:tcW w:w="709" w:type="dxa"/>
            <w:vAlign w:val="center"/>
          </w:tcPr>
          <w:p w:rsidR="00613B41" w:rsidRDefault="00613B41">
            <w:pPr>
              <w:ind w:left="-57" w:right="-57"/>
              <w:jc w:val="center"/>
              <w:rPr>
                <w:rFonts w:ascii="仿宋" w:eastAsia="仿宋" w:hAnsi="仿宋"/>
                <w:szCs w:val="24"/>
              </w:rPr>
            </w:pPr>
            <w:r>
              <w:rPr>
                <w:rFonts w:ascii="仿宋" w:eastAsia="仿宋" w:hAnsi="仿宋" w:hint="eastAsia"/>
                <w:szCs w:val="24"/>
              </w:rPr>
              <w:t>36</w:t>
            </w:r>
          </w:p>
        </w:tc>
        <w:tc>
          <w:tcPr>
            <w:tcW w:w="709" w:type="dxa"/>
            <w:vAlign w:val="center"/>
          </w:tcPr>
          <w:p w:rsidR="00613B41" w:rsidRDefault="00613B41">
            <w:pPr>
              <w:spacing w:line="240" w:lineRule="atLeast"/>
              <w:ind w:right="-57"/>
              <w:jc w:val="center"/>
              <w:rPr>
                <w:rFonts w:ascii="仿宋" w:eastAsia="仿宋" w:hAnsi="仿宋"/>
                <w:szCs w:val="24"/>
              </w:rPr>
            </w:pPr>
            <w:r>
              <w:rPr>
                <w:rFonts w:ascii="仿宋" w:eastAsia="仿宋" w:hAnsi="仿宋" w:hint="eastAsia"/>
                <w:szCs w:val="24"/>
              </w:rPr>
              <w:t>3</w:t>
            </w:r>
          </w:p>
        </w:tc>
        <w:tc>
          <w:tcPr>
            <w:tcW w:w="992" w:type="dxa"/>
            <w:vAlign w:val="center"/>
          </w:tcPr>
          <w:p w:rsidR="00613B41" w:rsidRDefault="00613B41">
            <w:pPr>
              <w:ind w:left="-57" w:right="-57"/>
              <w:jc w:val="center"/>
              <w:rPr>
                <w:rFonts w:ascii="仿宋" w:eastAsia="仿宋" w:hAnsi="仿宋"/>
                <w:szCs w:val="24"/>
              </w:rPr>
            </w:pPr>
            <w:r>
              <w:rPr>
                <w:rFonts w:ascii="仿宋" w:eastAsia="仿宋" w:hAnsi="仿宋" w:hint="eastAsia"/>
                <w:szCs w:val="24"/>
              </w:rPr>
              <w:t>讲授</w:t>
            </w:r>
          </w:p>
        </w:tc>
        <w:tc>
          <w:tcPr>
            <w:tcW w:w="850" w:type="dxa"/>
            <w:vMerge/>
            <w:vAlign w:val="center"/>
          </w:tcPr>
          <w:p w:rsidR="00613B41" w:rsidRDefault="00613B41">
            <w:pPr>
              <w:spacing w:line="240" w:lineRule="atLeast"/>
              <w:ind w:leftChars="-27" w:left="-65" w:right="-57"/>
              <w:jc w:val="center"/>
              <w:rPr>
                <w:rFonts w:ascii="仿宋" w:eastAsia="仿宋" w:hAnsi="仿宋"/>
                <w:szCs w:val="24"/>
              </w:rPr>
            </w:pPr>
          </w:p>
        </w:tc>
        <w:tc>
          <w:tcPr>
            <w:tcW w:w="2060" w:type="dxa"/>
            <w:vMerge/>
            <w:vAlign w:val="center"/>
          </w:tcPr>
          <w:p w:rsidR="00613B41" w:rsidRDefault="00613B41">
            <w:pPr>
              <w:adjustRightInd w:val="0"/>
              <w:snapToGrid w:val="0"/>
              <w:ind w:leftChars="-27" w:left="-65" w:right="-57"/>
              <w:jc w:val="left"/>
              <w:rPr>
                <w:rFonts w:ascii="仿宋" w:eastAsia="仿宋" w:hAnsi="仿宋"/>
                <w:szCs w:val="24"/>
              </w:rPr>
            </w:pPr>
          </w:p>
        </w:tc>
      </w:tr>
      <w:tr w:rsidR="00613B41">
        <w:trPr>
          <w:cantSplit/>
          <w:trHeight w:val="645"/>
          <w:jc w:val="center"/>
        </w:trPr>
        <w:tc>
          <w:tcPr>
            <w:tcW w:w="1492" w:type="dxa"/>
            <w:vMerge/>
            <w:vAlign w:val="center"/>
          </w:tcPr>
          <w:p w:rsidR="00613B41" w:rsidRDefault="00613B41">
            <w:pPr>
              <w:spacing w:line="240" w:lineRule="atLeast"/>
              <w:jc w:val="center"/>
              <w:rPr>
                <w:rFonts w:ascii="仿宋" w:eastAsia="仿宋" w:hAnsi="仿宋"/>
                <w:szCs w:val="24"/>
              </w:rPr>
            </w:pPr>
          </w:p>
        </w:tc>
        <w:tc>
          <w:tcPr>
            <w:tcW w:w="1415" w:type="dxa"/>
            <w:vMerge/>
            <w:vAlign w:val="center"/>
          </w:tcPr>
          <w:p w:rsidR="00613B41" w:rsidRDefault="00613B41">
            <w:pPr>
              <w:spacing w:line="240" w:lineRule="atLeast"/>
              <w:jc w:val="center"/>
              <w:rPr>
                <w:rFonts w:ascii="仿宋" w:eastAsia="仿宋" w:hAnsi="仿宋"/>
                <w:spacing w:val="-8"/>
                <w:szCs w:val="24"/>
              </w:rPr>
            </w:pPr>
          </w:p>
        </w:tc>
        <w:tc>
          <w:tcPr>
            <w:tcW w:w="2271" w:type="dxa"/>
            <w:vAlign w:val="center"/>
          </w:tcPr>
          <w:p w:rsidR="00613B41" w:rsidRPr="006C2B8B" w:rsidRDefault="00613B41" w:rsidP="006C2B8B">
            <w:pPr>
              <w:widowControl/>
              <w:overflowPunct w:val="0"/>
              <w:outlineLvl w:val="0"/>
              <w:rPr>
                <w:rFonts w:ascii="仿宋" w:eastAsia="仿宋" w:hAnsi="仿宋" w:hint="eastAsia"/>
                <w:szCs w:val="24"/>
              </w:rPr>
            </w:pPr>
            <w:r>
              <w:rPr>
                <w:rFonts w:ascii="仿宋" w:eastAsia="仿宋" w:hAnsi="仿宋" w:hint="eastAsia"/>
                <w:szCs w:val="24"/>
              </w:rPr>
              <w:t xml:space="preserve">马克思主义社会发展理论                                </w:t>
            </w:r>
          </w:p>
        </w:tc>
        <w:tc>
          <w:tcPr>
            <w:tcW w:w="1482" w:type="dxa"/>
            <w:vMerge/>
            <w:vAlign w:val="center"/>
          </w:tcPr>
          <w:p w:rsidR="00613B41" w:rsidRDefault="00613B41">
            <w:pPr>
              <w:spacing w:line="240" w:lineRule="atLeast"/>
              <w:ind w:right="-57"/>
              <w:jc w:val="center"/>
              <w:rPr>
                <w:rFonts w:ascii="仿宋" w:eastAsia="仿宋" w:hAnsi="仿宋"/>
                <w:szCs w:val="24"/>
              </w:rPr>
            </w:pPr>
          </w:p>
        </w:tc>
        <w:tc>
          <w:tcPr>
            <w:tcW w:w="1778" w:type="dxa"/>
            <w:vAlign w:val="center"/>
          </w:tcPr>
          <w:p w:rsidR="00613B41" w:rsidRDefault="00613B41">
            <w:pPr>
              <w:ind w:left="-57" w:right="-57"/>
              <w:jc w:val="center"/>
              <w:rPr>
                <w:rFonts w:ascii="仿宋" w:eastAsia="仿宋" w:hAnsi="仿宋"/>
                <w:szCs w:val="24"/>
              </w:rPr>
            </w:pPr>
          </w:p>
        </w:tc>
        <w:tc>
          <w:tcPr>
            <w:tcW w:w="631" w:type="dxa"/>
            <w:vAlign w:val="center"/>
          </w:tcPr>
          <w:p w:rsidR="00613B41" w:rsidRDefault="00613B41">
            <w:pPr>
              <w:ind w:left="-57" w:right="-57"/>
              <w:jc w:val="center"/>
              <w:rPr>
                <w:rFonts w:ascii="仿宋" w:eastAsia="仿宋" w:hAnsi="仿宋"/>
                <w:szCs w:val="24"/>
              </w:rPr>
            </w:pPr>
            <w:r>
              <w:rPr>
                <w:rFonts w:ascii="仿宋" w:eastAsia="仿宋" w:hAnsi="仿宋" w:hint="eastAsia"/>
                <w:szCs w:val="24"/>
              </w:rPr>
              <w:t>2</w:t>
            </w:r>
          </w:p>
        </w:tc>
        <w:tc>
          <w:tcPr>
            <w:tcW w:w="709" w:type="dxa"/>
            <w:vAlign w:val="center"/>
          </w:tcPr>
          <w:p w:rsidR="00613B41" w:rsidRDefault="00613B41">
            <w:pPr>
              <w:ind w:left="-57" w:right="-57"/>
              <w:jc w:val="center"/>
              <w:rPr>
                <w:rFonts w:ascii="仿宋" w:eastAsia="仿宋" w:hAnsi="仿宋"/>
                <w:szCs w:val="24"/>
              </w:rPr>
            </w:pPr>
            <w:r>
              <w:rPr>
                <w:rFonts w:ascii="仿宋" w:eastAsia="仿宋" w:hAnsi="仿宋" w:hint="eastAsia"/>
                <w:szCs w:val="24"/>
              </w:rPr>
              <w:t>54</w:t>
            </w:r>
          </w:p>
        </w:tc>
        <w:tc>
          <w:tcPr>
            <w:tcW w:w="709" w:type="dxa"/>
            <w:vAlign w:val="center"/>
          </w:tcPr>
          <w:p w:rsidR="00613B41" w:rsidRDefault="00613B41">
            <w:pPr>
              <w:spacing w:line="240" w:lineRule="atLeast"/>
              <w:ind w:right="-57"/>
              <w:jc w:val="center"/>
              <w:rPr>
                <w:rFonts w:ascii="仿宋" w:eastAsia="仿宋" w:hAnsi="仿宋" w:hint="eastAsia"/>
                <w:szCs w:val="24"/>
              </w:rPr>
            </w:pPr>
            <w:r>
              <w:rPr>
                <w:rFonts w:ascii="仿宋" w:eastAsia="仿宋" w:hAnsi="仿宋" w:hint="eastAsia"/>
                <w:szCs w:val="24"/>
              </w:rPr>
              <w:t>2</w:t>
            </w:r>
          </w:p>
        </w:tc>
        <w:tc>
          <w:tcPr>
            <w:tcW w:w="992" w:type="dxa"/>
            <w:vAlign w:val="center"/>
          </w:tcPr>
          <w:p w:rsidR="00613B41" w:rsidRDefault="00613B41">
            <w:pPr>
              <w:ind w:left="-57" w:right="-57"/>
              <w:jc w:val="center"/>
              <w:rPr>
                <w:rFonts w:ascii="仿宋" w:eastAsia="仿宋" w:hAnsi="仿宋"/>
                <w:szCs w:val="24"/>
              </w:rPr>
            </w:pPr>
          </w:p>
        </w:tc>
        <w:tc>
          <w:tcPr>
            <w:tcW w:w="850" w:type="dxa"/>
            <w:vMerge/>
            <w:vAlign w:val="center"/>
          </w:tcPr>
          <w:p w:rsidR="00613B41" w:rsidRDefault="00613B41">
            <w:pPr>
              <w:spacing w:line="240" w:lineRule="atLeast"/>
              <w:ind w:leftChars="-27" w:left="-65" w:right="-57"/>
              <w:jc w:val="center"/>
              <w:rPr>
                <w:rFonts w:ascii="仿宋" w:eastAsia="仿宋" w:hAnsi="仿宋"/>
                <w:szCs w:val="24"/>
              </w:rPr>
            </w:pPr>
          </w:p>
        </w:tc>
        <w:tc>
          <w:tcPr>
            <w:tcW w:w="2060" w:type="dxa"/>
            <w:vMerge/>
            <w:vAlign w:val="center"/>
          </w:tcPr>
          <w:p w:rsidR="00613B41" w:rsidRDefault="00613B41">
            <w:pPr>
              <w:adjustRightInd w:val="0"/>
              <w:snapToGrid w:val="0"/>
              <w:ind w:leftChars="-27" w:left="-65" w:right="-57"/>
              <w:jc w:val="left"/>
              <w:rPr>
                <w:rFonts w:ascii="仿宋" w:eastAsia="仿宋" w:hAnsi="仿宋"/>
                <w:szCs w:val="24"/>
              </w:rPr>
            </w:pPr>
          </w:p>
        </w:tc>
      </w:tr>
      <w:tr w:rsidR="00613B41">
        <w:trPr>
          <w:cantSplit/>
          <w:trHeight w:val="690"/>
          <w:jc w:val="center"/>
        </w:trPr>
        <w:tc>
          <w:tcPr>
            <w:tcW w:w="2907" w:type="dxa"/>
            <w:gridSpan w:val="2"/>
            <w:vMerge w:val="restart"/>
            <w:vAlign w:val="center"/>
          </w:tcPr>
          <w:p w:rsidR="00613B41" w:rsidRDefault="00613B41">
            <w:pPr>
              <w:spacing w:line="240" w:lineRule="atLeast"/>
              <w:jc w:val="center"/>
              <w:rPr>
                <w:rFonts w:ascii="仿宋" w:eastAsia="仿宋" w:hAnsi="仿宋"/>
                <w:szCs w:val="24"/>
              </w:rPr>
            </w:pPr>
            <w:r>
              <w:rPr>
                <w:rFonts w:ascii="仿宋" w:eastAsia="仿宋" w:hAnsi="仿宋"/>
                <w:szCs w:val="24"/>
              </w:rPr>
              <w:t>补修课程</w:t>
            </w:r>
          </w:p>
        </w:tc>
        <w:tc>
          <w:tcPr>
            <w:tcW w:w="2271" w:type="dxa"/>
            <w:vAlign w:val="center"/>
          </w:tcPr>
          <w:p w:rsidR="00613B41" w:rsidRDefault="00613B41">
            <w:pPr>
              <w:ind w:leftChars="-27" w:left="-65" w:right="-57"/>
              <w:jc w:val="center"/>
              <w:rPr>
                <w:rFonts w:ascii="仿宋" w:eastAsia="仿宋" w:hAnsi="仿宋"/>
                <w:szCs w:val="24"/>
              </w:rPr>
            </w:pPr>
            <w:r>
              <w:rPr>
                <w:rFonts w:ascii="仿宋" w:eastAsia="仿宋" w:hAnsi="仿宋" w:cs="宋体" w:hint="eastAsia"/>
                <w:szCs w:val="24"/>
                <w:lang w:val="zh-CN"/>
              </w:rPr>
              <w:t>经济学基础理论研究</w:t>
            </w:r>
          </w:p>
        </w:tc>
        <w:tc>
          <w:tcPr>
            <w:tcW w:w="1482" w:type="dxa"/>
            <w:vMerge w:val="restart"/>
            <w:vAlign w:val="center"/>
          </w:tcPr>
          <w:p w:rsidR="00613B41" w:rsidRDefault="00613B41">
            <w:pPr>
              <w:spacing w:line="240" w:lineRule="atLeast"/>
              <w:ind w:right="-57"/>
              <w:jc w:val="center"/>
              <w:rPr>
                <w:rFonts w:ascii="仿宋" w:eastAsia="仿宋" w:hAnsi="仿宋"/>
                <w:szCs w:val="24"/>
              </w:rPr>
            </w:pPr>
            <w:r>
              <w:rPr>
                <w:rFonts w:ascii="仿宋" w:eastAsia="仿宋" w:hAnsi="仿宋"/>
                <w:szCs w:val="24"/>
              </w:rPr>
              <w:t>2</w:t>
            </w:r>
          </w:p>
        </w:tc>
        <w:tc>
          <w:tcPr>
            <w:tcW w:w="1778" w:type="dxa"/>
            <w:vAlign w:val="center"/>
          </w:tcPr>
          <w:p w:rsidR="00613B41" w:rsidRDefault="00613B41">
            <w:pPr>
              <w:spacing w:line="240" w:lineRule="atLeast"/>
              <w:ind w:right="-57"/>
              <w:jc w:val="center"/>
              <w:rPr>
                <w:rFonts w:ascii="仿宋" w:eastAsia="仿宋" w:hAnsi="仿宋"/>
                <w:szCs w:val="24"/>
              </w:rPr>
            </w:pPr>
          </w:p>
        </w:tc>
        <w:tc>
          <w:tcPr>
            <w:tcW w:w="631" w:type="dxa"/>
            <w:vAlign w:val="center"/>
          </w:tcPr>
          <w:p w:rsidR="00613B41" w:rsidRDefault="00613B41">
            <w:pPr>
              <w:spacing w:line="240" w:lineRule="atLeast"/>
              <w:ind w:right="-57"/>
              <w:jc w:val="center"/>
              <w:rPr>
                <w:rFonts w:ascii="仿宋" w:eastAsia="仿宋" w:hAnsi="仿宋" w:hint="eastAsia"/>
                <w:szCs w:val="24"/>
              </w:rPr>
            </w:pPr>
            <w:r>
              <w:rPr>
                <w:rFonts w:ascii="仿宋" w:eastAsia="仿宋" w:hAnsi="仿宋" w:hint="eastAsia"/>
                <w:szCs w:val="24"/>
              </w:rPr>
              <w:t>2</w:t>
            </w:r>
          </w:p>
        </w:tc>
        <w:tc>
          <w:tcPr>
            <w:tcW w:w="709" w:type="dxa"/>
            <w:vAlign w:val="center"/>
          </w:tcPr>
          <w:p w:rsidR="00613B41" w:rsidRDefault="00613B41">
            <w:pPr>
              <w:ind w:right="-57"/>
              <w:jc w:val="center"/>
              <w:rPr>
                <w:rFonts w:eastAsia="仿宋"/>
              </w:rPr>
            </w:pPr>
            <w:r>
              <w:rPr>
                <w:rFonts w:eastAsia="仿宋" w:hint="eastAsia"/>
              </w:rPr>
              <w:t>36</w:t>
            </w:r>
          </w:p>
          <w:p w:rsidR="00613B41" w:rsidRDefault="00613B41">
            <w:pPr>
              <w:ind w:right="-57"/>
              <w:jc w:val="center"/>
              <w:rPr>
                <w:rFonts w:eastAsia="仿宋"/>
              </w:rPr>
            </w:pPr>
          </w:p>
        </w:tc>
        <w:tc>
          <w:tcPr>
            <w:tcW w:w="709" w:type="dxa"/>
            <w:vAlign w:val="center"/>
          </w:tcPr>
          <w:p w:rsidR="00613B41" w:rsidRDefault="00613B41" w:rsidP="006C2B8B">
            <w:pPr>
              <w:ind w:right="-57"/>
              <w:jc w:val="center"/>
              <w:rPr>
                <w:rFonts w:eastAsia="仿宋"/>
              </w:rPr>
            </w:pPr>
            <w:r>
              <w:rPr>
                <w:rFonts w:eastAsia="仿宋" w:hint="eastAsia"/>
              </w:rPr>
              <w:t>1</w:t>
            </w:r>
          </w:p>
        </w:tc>
        <w:tc>
          <w:tcPr>
            <w:tcW w:w="992" w:type="dxa"/>
            <w:vAlign w:val="center"/>
          </w:tcPr>
          <w:p w:rsidR="00613B41" w:rsidRDefault="00613B41">
            <w:pPr>
              <w:ind w:left="-57" w:right="-57"/>
              <w:jc w:val="left"/>
              <w:rPr>
                <w:rFonts w:eastAsia="仿宋"/>
              </w:rPr>
            </w:pPr>
            <w:r>
              <w:rPr>
                <w:rFonts w:eastAsia="仿宋" w:hint="eastAsia"/>
              </w:rPr>
              <w:t xml:space="preserve">  </w:t>
            </w:r>
            <w:r>
              <w:rPr>
                <w:rFonts w:eastAsia="仿宋" w:hint="eastAsia"/>
              </w:rPr>
              <w:t>讲授</w:t>
            </w:r>
          </w:p>
          <w:p w:rsidR="00613B41" w:rsidRDefault="00613B41">
            <w:pPr>
              <w:ind w:left="-57" w:right="-57"/>
              <w:jc w:val="center"/>
              <w:rPr>
                <w:rFonts w:ascii="仿宋" w:eastAsia="仿宋" w:hAnsi="仿宋"/>
              </w:rPr>
            </w:pPr>
          </w:p>
        </w:tc>
        <w:tc>
          <w:tcPr>
            <w:tcW w:w="850" w:type="dxa"/>
            <w:vMerge w:val="restart"/>
            <w:vAlign w:val="center"/>
          </w:tcPr>
          <w:p w:rsidR="00613B41" w:rsidRDefault="00613B41">
            <w:pPr>
              <w:spacing w:line="240" w:lineRule="atLeast"/>
              <w:ind w:right="-57"/>
              <w:jc w:val="center"/>
              <w:rPr>
                <w:rFonts w:ascii="仿宋" w:eastAsia="仿宋" w:hAnsi="仿宋" w:hint="eastAsia"/>
                <w:szCs w:val="24"/>
              </w:rPr>
            </w:pPr>
            <w:r>
              <w:rPr>
                <w:rFonts w:ascii="仿宋" w:eastAsia="仿宋" w:hAnsi="仿宋" w:hint="eastAsia"/>
                <w:szCs w:val="24"/>
              </w:rPr>
              <w:t>考查</w:t>
            </w:r>
          </w:p>
        </w:tc>
        <w:tc>
          <w:tcPr>
            <w:tcW w:w="2060" w:type="dxa"/>
            <w:vMerge w:val="restart"/>
            <w:vAlign w:val="center"/>
          </w:tcPr>
          <w:p w:rsidR="00613B41" w:rsidRDefault="00613B41">
            <w:pPr>
              <w:spacing w:line="240" w:lineRule="atLeast"/>
              <w:ind w:leftChars="-27" w:left="-65" w:right="-57"/>
              <w:jc w:val="left"/>
              <w:rPr>
                <w:rFonts w:ascii="仿宋" w:eastAsia="仿宋" w:hAnsi="仿宋"/>
                <w:szCs w:val="24"/>
              </w:rPr>
            </w:pPr>
            <w:r>
              <w:rPr>
                <w:rFonts w:ascii="仿宋" w:eastAsia="仿宋" w:hAnsi="仿宋"/>
                <w:szCs w:val="24"/>
              </w:rPr>
              <w:t>学院安排</w:t>
            </w:r>
            <w:r>
              <w:rPr>
                <w:rFonts w:ascii="仿宋" w:eastAsia="仿宋" w:hAnsi="仿宋" w:hint="eastAsia"/>
                <w:szCs w:val="24"/>
              </w:rPr>
              <w:t>跨学科或以同等学历考取的</w:t>
            </w:r>
            <w:r>
              <w:rPr>
                <w:rFonts w:ascii="仿宋" w:eastAsia="仿宋" w:hAnsi="仿宋"/>
                <w:szCs w:val="24"/>
              </w:rPr>
              <w:t>研究生补修有关课程，</w:t>
            </w:r>
            <w:r>
              <w:rPr>
                <w:rFonts w:ascii="仿宋" w:eastAsia="仿宋" w:hAnsi="仿宋" w:hint="eastAsia"/>
                <w:szCs w:val="24"/>
              </w:rPr>
              <w:t>每门课36学时，各</w:t>
            </w:r>
            <w:r>
              <w:rPr>
                <w:rFonts w:ascii="仿宋" w:eastAsia="仿宋" w:hAnsi="仿宋"/>
                <w:szCs w:val="24"/>
              </w:rPr>
              <w:t>记</w:t>
            </w:r>
            <w:r>
              <w:rPr>
                <w:rFonts w:ascii="仿宋" w:eastAsia="仿宋" w:hAnsi="仿宋" w:hint="eastAsia"/>
                <w:szCs w:val="24"/>
              </w:rPr>
              <w:t>2</w:t>
            </w:r>
            <w:r>
              <w:rPr>
                <w:rFonts w:ascii="仿宋" w:eastAsia="仿宋" w:hAnsi="仿宋"/>
                <w:szCs w:val="24"/>
              </w:rPr>
              <w:t>学分。</w:t>
            </w:r>
          </w:p>
        </w:tc>
      </w:tr>
      <w:tr w:rsidR="00613B41">
        <w:trPr>
          <w:cantSplit/>
          <w:trHeight w:val="690"/>
          <w:jc w:val="center"/>
        </w:trPr>
        <w:tc>
          <w:tcPr>
            <w:tcW w:w="2907" w:type="dxa"/>
            <w:gridSpan w:val="2"/>
            <w:vMerge/>
            <w:vAlign w:val="center"/>
          </w:tcPr>
          <w:p w:rsidR="00613B41" w:rsidRDefault="00613B41">
            <w:pPr>
              <w:spacing w:line="240" w:lineRule="atLeast"/>
              <w:jc w:val="center"/>
              <w:rPr>
                <w:rFonts w:ascii="仿宋" w:eastAsia="仿宋" w:hAnsi="仿宋"/>
                <w:szCs w:val="24"/>
              </w:rPr>
            </w:pPr>
          </w:p>
        </w:tc>
        <w:tc>
          <w:tcPr>
            <w:tcW w:w="2271" w:type="dxa"/>
            <w:vAlign w:val="center"/>
          </w:tcPr>
          <w:p w:rsidR="00613B41" w:rsidRDefault="00613B41">
            <w:pPr>
              <w:spacing w:line="240" w:lineRule="atLeast"/>
              <w:ind w:right="-57"/>
              <w:rPr>
                <w:rFonts w:ascii="仿宋" w:eastAsia="仿宋" w:hAnsi="仿宋"/>
                <w:szCs w:val="24"/>
              </w:rPr>
            </w:pPr>
            <w:r>
              <w:rPr>
                <w:rFonts w:ascii="仿宋" w:eastAsia="仿宋" w:hAnsi="仿宋" w:hint="eastAsia"/>
                <w:szCs w:val="24"/>
              </w:rPr>
              <w:t>马克思主义经典文献研究</w:t>
            </w:r>
          </w:p>
        </w:tc>
        <w:tc>
          <w:tcPr>
            <w:tcW w:w="1482" w:type="dxa"/>
            <w:vMerge/>
            <w:vAlign w:val="center"/>
          </w:tcPr>
          <w:p w:rsidR="00613B41" w:rsidRDefault="00613B41">
            <w:pPr>
              <w:spacing w:line="240" w:lineRule="atLeast"/>
              <w:ind w:right="-57"/>
              <w:jc w:val="center"/>
              <w:rPr>
                <w:rFonts w:ascii="仿宋" w:eastAsia="仿宋" w:hAnsi="仿宋"/>
                <w:szCs w:val="24"/>
              </w:rPr>
            </w:pPr>
          </w:p>
        </w:tc>
        <w:tc>
          <w:tcPr>
            <w:tcW w:w="1778" w:type="dxa"/>
            <w:vAlign w:val="center"/>
          </w:tcPr>
          <w:p w:rsidR="00613B41" w:rsidRDefault="00613B41">
            <w:pPr>
              <w:spacing w:line="240" w:lineRule="atLeast"/>
              <w:ind w:right="-57"/>
              <w:jc w:val="center"/>
              <w:rPr>
                <w:rFonts w:ascii="仿宋" w:eastAsia="仿宋" w:hAnsi="仿宋"/>
                <w:szCs w:val="24"/>
              </w:rPr>
            </w:pPr>
          </w:p>
        </w:tc>
        <w:tc>
          <w:tcPr>
            <w:tcW w:w="631" w:type="dxa"/>
            <w:vAlign w:val="center"/>
          </w:tcPr>
          <w:p w:rsidR="00613B41" w:rsidRDefault="00613B41">
            <w:pPr>
              <w:spacing w:line="240" w:lineRule="atLeast"/>
              <w:ind w:right="-57"/>
              <w:jc w:val="center"/>
              <w:rPr>
                <w:rFonts w:ascii="仿宋" w:eastAsia="仿宋" w:hAnsi="仿宋" w:hint="eastAsia"/>
                <w:szCs w:val="24"/>
              </w:rPr>
            </w:pPr>
            <w:r>
              <w:rPr>
                <w:rFonts w:ascii="仿宋" w:eastAsia="仿宋" w:hAnsi="仿宋" w:hint="eastAsia"/>
                <w:szCs w:val="24"/>
              </w:rPr>
              <w:t>2</w:t>
            </w:r>
          </w:p>
        </w:tc>
        <w:tc>
          <w:tcPr>
            <w:tcW w:w="709" w:type="dxa"/>
            <w:vAlign w:val="center"/>
          </w:tcPr>
          <w:p w:rsidR="00613B41" w:rsidRDefault="00613B41">
            <w:pPr>
              <w:spacing w:line="240" w:lineRule="atLeast"/>
              <w:ind w:right="-57"/>
              <w:jc w:val="center"/>
              <w:rPr>
                <w:rFonts w:ascii="仿宋" w:eastAsia="仿宋" w:hAnsi="仿宋"/>
                <w:szCs w:val="24"/>
              </w:rPr>
            </w:pPr>
            <w:r>
              <w:rPr>
                <w:rFonts w:eastAsia="仿宋" w:hint="eastAsia"/>
              </w:rPr>
              <w:t>54</w:t>
            </w:r>
          </w:p>
        </w:tc>
        <w:tc>
          <w:tcPr>
            <w:tcW w:w="709" w:type="dxa"/>
            <w:vAlign w:val="center"/>
          </w:tcPr>
          <w:p w:rsidR="00613B41" w:rsidRDefault="00613B41">
            <w:pPr>
              <w:spacing w:line="240" w:lineRule="atLeast"/>
              <w:ind w:right="-57"/>
              <w:jc w:val="center"/>
              <w:rPr>
                <w:rFonts w:ascii="仿宋" w:eastAsia="仿宋" w:hAnsi="仿宋"/>
                <w:szCs w:val="24"/>
              </w:rPr>
            </w:pPr>
            <w:r>
              <w:rPr>
                <w:rFonts w:eastAsia="仿宋" w:hint="eastAsia"/>
              </w:rPr>
              <w:t>1</w:t>
            </w:r>
          </w:p>
        </w:tc>
        <w:tc>
          <w:tcPr>
            <w:tcW w:w="992" w:type="dxa"/>
            <w:vAlign w:val="center"/>
          </w:tcPr>
          <w:p w:rsidR="00613B41" w:rsidRDefault="00613B41">
            <w:pPr>
              <w:ind w:left="-57" w:right="-57"/>
              <w:jc w:val="center"/>
              <w:rPr>
                <w:rFonts w:ascii="仿宋" w:eastAsia="仿宋" w:hAnsi="仿宋"/>
                <w:szCs w:val="24"/>
              </w:rPr>
            </w:pPr>
            <w:r>
              <w:rPr>
                <w:rFonts w:eastAsia="仿宋" w:hint="eastAsia"/>
              </w:rPr>
              <w:t>讲授</w:t>
            </w:r>
          </w:p>
        </w:tc>
        <w:tc>
          <w:tcPr>
            <w:tcW w:w="850" w:type="dxa"/>
            <w:vMerge/>
            <w:vAlign w:val="center"/>
          </w:tcPr>
          <w:p w:rsidR="00613B41" w:rsidRDefault="00613B41">
            <w:pPr>
              <w:spacing w:line="240" w:lineRule="atLeast"/>
              <w:ind w:right="-57"/>
              <w:jc w:val="center"/>
              <w:rPr>
                <w:rFonts w:ascii="仿宋" w:eastAsia="仿宋" w:hAnsi="仿宋"/>
                <w:szCs w:val="24"/>
              </w:rPr>
            </w:pPr>
          </w:p>
        </w:tc>
        <w:tc>
          <w:tcPr>
            <w:tcW w:w="2060" w:type="dxa"/>
            <w:vMerge/>
            <w:vAlign w:val="center"/>
          </w:tcPr>
          <w:p w:rsidR="00613B41" w:rsidRDefault="00613B41">
            <w:pPr>
              <w:spacing w:line="240" w:lineRule="atLeast"/>
              <w:ind w:leftChars="-27" w:left="-65" w:right="-57"/>
              <w:jc w:val="left"/>
              <w:rPr>
                <w:rFonts w:ascii="仿宋" w:eastAsia="仿宋" w:hAnsi="仿宋"/>
                <w:szCs w:val="24"/>
              </w:rPr>
            </w:pPr>
          </w:p>
        </w:tc>
      </w:tr>
      <w:tr w:rsidR="00613B41">
        <w:trPr>
          <w:cantSplit/>
          <w:trHeight w:val="450"/>
          <w:jc w:val="center"/>
        </w:trPr>
        <w:tc>
          <w:tcPr>
            <w:tcW w:w="2907" w:type="dxa"/>
            <w:gridSpan w:val="2"/>
            <w:vMerge w:val="restart"/>
            <w:textDirection w:val="tbRlV"/>
            <w:vAlign w:val="center"/>
          </w:tcPr>
          <w:p w:rsidR="00613B41" w:rsidRDefault="00613B41">
            <w:pPr>
              <w:spacing w:line="240" w:lineRule="atLeast"/>
              <w:ind w:left="113" w:right="113"/>
              <w:jc w:val="center"/>
              <w:rPr>
                <w:rFonts w:ascii="仿宋" w:eastAsia="仿宋" w:hAnsi="仿宋"/>
                <w:szCs w:val="24"/>
              </w:rPr>
            </w:pPr>
            <w:r>
              <w:rPr>
                <w:rFonts w:ascii="仿宋" w:eastAsia="仿宋" w:hAnsi="仿宋"/>
                <w:szCs w:val="24"/>
              </w:rPr>
              <w:lastRenderedPageBreak/>
              <w:t>其他</w:t>
            </w:r>
            <w:r>
              <w:rPr>
                <w:rFonts w:ascii="仿宋" w:eastAsia="仿宋" w:hAnsi="仿宋" w:hint="eastAsia"/>
                <w:szCs w:val="24"/>
              </w:rPr>
              <w:t>培养</w:t>
            </w:r>
            <w:r>
              <w:rPr>
                <w:rFonts w:ascii="仿宋" w:eastAsia="仿宋" w:hAnsi="仿宋"/>
                <w:szCs w:val="24"/>
              </w:rPr>
              <w:t>环节</w:t>
            </w:r>
          </w:p>
        </w:tc>
        <w:tc>
          <w:tcPr>
            <w:tcW w:w="2271" w:type="dxa"/>
            <w:vAlign w:val="center"/>
          </w:tcPr>
          <w:p w:rsidR="00613B41" w:rsidRDefault="00613B41">
            <w:pPr>
              <w:spacing w:line="240" w:lineRule="atLeast"/>
              <w:ind w:right="-57"/>
              <w:jc w:val="center"/>
              <w:rPr>
                <w:rFonts w:ascii="仿宋" w:eastAsia="仿宋" w:hAnsi="仿宋"/>
                <w:szCs w:val="24"/>
              </w:rPr>
            </w:pPr>
            <w:r>
              <w:rPr>
                <w:rFonts w:ascii="仿宋" w:eastAsia="仿宋" w:hAnsi="仿宋" w:hint="eastAsia"/>
                <w:szCs w:val="24"/>
              </w:rPr>
              <w:t>1.文献阅读与综述</w:t>
            </w:r>
          </w:p>
          <w:p w:rsidR="00613B41" w:rsidRDefault="00613B41">
            <w:pPr>
              <w:spacing w:line="240" w:lineRule="atLeast"/>
              <w:ind w:right="-57"/>
              <w:jc w:val="center"/>
              <w:rPr>
                <w:rFonts w:ascii="仿宋" w:eastAsia="仿宋" w:hAnsi="仿宋"/>
                <w:szCs w:val="24"/>
              </w:rPr>
            </w:pPr>
            <w:r>
              <w:rPr>
                <w:rFonts w:ascii="仿宋" w:eastAsia="仿宋" w:hAnsi="仿宋" w:hint="eastAsia"/>
                <w:szCs w:val="24"/>
              </w:rPr>
              <w:t>（导师考核）</w:t>
            </w:r>
          </w:p>
        </w:tc>
        <w:tc>
          <w:tcPr>
            <w:tcW w:w="3260" w:type="dxa"/>
            <w:gridSpan w:val="2"/>
            <w:vAlign w:val="center"/>
          </w:tcPr>
          <w:p w:rsidR="00613B41" w:rsidRDefault="00613B41">
            <w:pPr>
              <w:rPr>
                <w:rFonts w:ascii="仿宋" w:eastAsia="仿宋" w:hAnsi="仿宋"/>
                <w:szCs w:val="24"/>
              </w:rPr>
            </w:pPr>
            <w:r>
              <w:rPr>
                <w:rFonts w:ascii="仿宋" w:eastAsia="仿宋" w:hAnsi="仿宋" w:hint="eastAsia"/>
                <w:szCs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613B41" w:rsidRDefault="00613B41">
            <w:pPr>
              <w:rPr>
                <w:rFonts w:ascii="仿宋" w:eastAsia="仿宋" w:hAnsi="仿宋"/>
                <w:szCs w:val="24"/>
              </w:rPr>
            </w:pPr>
            <w:r>
              <w:rPr>
                <w:rFonts w:ascii="仿宋" w:eastAsia="仿宋" w:hAnsi="仿宋" w:hint="eastAsia"/>
                <w:szCs w:val="24"/>
              </w:rPr>
              <w:t>硕士研究生第1至第4学期，每学期精读专著不少于2本，具体书目由导师指定，可以通过读书报告或书评形式考核。</w:t>
            </w:r>
          </w:p>
        </w:tc>
        <w:tc>
          <w:tcPr>
            <w:tcW w:w="631" w:type="dxa"/>
            <w:vAlign w:val="center"/>
          </w:tcPr>
          <w:p w:rsidR="00613B41" w:rsidRDefault="00613B41">
            <w:pPr>
              <w:spacing w:line="240" w:lineRule="atLeast"/>
              <w:ind w:right="-57"/>
              <w:jc w:val="center"/>
              <w:rPr>
                <w:rFonts w:ascii="仿宋" w:eastAsia="仿宋" w:hAnsi="仿宋"/>
                <w:szCs w:val="24"/>
              </w:rPr>
            </w:pPr>
            <w:r>
              <w:rPr>
                <w:rFonts w:ascii="仿宋" w:eastAsia="仿宋" w:hAnsi="仿宋" w:hint="eastAsia"/>
                <w:szCs w:val="24"/>
              </w:rPr>
              <w:t>2</w:t>
            </w:r>
          </w:p>
        </w:tc>
        <w:tc>
          <w:tcPr>
            <w:tcW w:w="709" w:type="dxa"/>
            <w:vAlign w:val="center"/>
          </w:tcPr>
          <w:p w:rsidR="00613B41" w:rsidRDefault="00613B41">
            <w:pPr>
              <w:spacing w:line="240" w:lineRule="atLeast"/>
              <w:ind w:right="-57"/>
              <w:jc w:val="center"/>
              <w:rPr>
                <w:rFonts w:ascii="仿宋" w:eastAsia="仿宋" w:hAnsi="仿宋"/>
                <w:szCs w:val="24"/>
              </w:rPr>
            </w:pPr>
          </w:p>
        </w:tc>
        <w:tc>
          <w:tcPr>
            <w:tcW w:w="709" w:type="dxa"/>
            <w:vAlign w:val="center"/>
          </w:tcPr>
          <w:p w:rsidR="00613B41" w:rsidRDefault="00613B41">
            <w:pPr>
              <w:spacing w:line="240" w:lineRule="atLeast"/>
              <w:ind w:right="-57"/>
              <w:jc w:val="center"/>
              <w:rPr>
                <w:rFonts w:ascii="仿宋" w:eastAsia="仿宋" w:hAnsi="仿宋"/>
                <w:szCs w:val="24"/>
              </w:rPr>
            </w:pPr>
          </w:p>
        </w:tc>
        <w:tc>
          <w:tcPr>
            <w:tcW w:w="992" w:type="dxa"/>
            <w:vAlign w:val="center"/>
          </w:tcPr>
          <w:p w:rsidR="00613B41" w:rsidRDefault="00613B41">
            <w:pPr>
              <w:ind w:left="-57" w:right="-57"/>
              <w:jc w:val="center"/>
              <w:rPr>
                <w:rFonts w:ascii="仿宋" w:eastAsia="仿宋" w:hAnsi="仿宋"/>
                <w:szCs w:val="24"/>
              </w:rPr>
            </w:pPr>
          </w:p>
        </w:tc>
        <w:tc>
          <w:tcPr>
            <w:tcW w:w="850" w:type="dxa"/>
            <w:vAlign w:val="center"/>
          </w:tcPr>
          <w:p w:rsidR="00613B41" w:rsidRDefault="00613B41">
            <w:pPr>
              <w:spacing w:line="240" w:lineRule="atLeast"/>
              <w:ind w:right="-57"/>
              <w:jc w:val="center"/>
              <w:rPr>
                <w:rFonts w:ascii="仿宋" w:eastAsia="仿宋" w:hAnsi="仿宋"/>
                <w:szCs w:val="24"/>
              </w:rPr>
            </w:pPr>
            <w:r>
              <w:rPr>
                <w:rFonts w:ascii="仿宋" w:eastAsia="仿宋" w:hAnsi="仿宋"/>
                <w:szCs w:val="24"/>
              </w:rPr>
              <w:t>考查</w:t>
            </w:r>
          </w:p>
        </w:tc>
        <w:tc>
          <w:tcPr>
            <w:tcW w:w="2060" w:type="dxa"/>
            <w:vMerge w:val="restart"/>
            <w:vAlign w:val="center"/>
          </w:tcPr>
          <w:p w:rsidR="00613B41" w:rsidRDefault="00613B41">
            <w:pPr>
              <w:spacing w:line="240" w:lineRule="atLeast"/>
              <w:ind w:leftChars="-27" w:left="-65" w:right="-57"/>
              <w:jc w:val="left"/>
              <w:rPr>
                <w:rFonts w:ascii="仿宋" w:eastAsia="仿宋" w:hAnsi="仿宋"/>
                <w:szCs w:val="24"/>
              </w:rPr>
            </w:pPr>
            <w:r>
              <w:rPr>
                <w:rFonts w:ascii="仿宋" w:eastAsia="仿宋" w:hAnsi="仿宋" w:hint="eastAsia"/>
                <w:szCs w:val="24"/>
              </w:rPr>
              <w:t>硕士研究生所修学分不低于6学分。</w:t>
            </w:r>
          </w:p>
        </w:tc>
      </w:tr>
      <w:tr w:rsidR="00613B41">
        <w:trPr>
          <w:cantSplit/>
          <w:trHeight w:val="1251"/>
          <w:jc w:val="center"/>
        </w:trPr>
        <w:tc>
          <w:tcPr>
            <w:tcW w:w="2907" w:type="dxa"/>
            <w:gridSpan w:val="2"/>
            <w:vMerge/>
            <w:vAlign w:val="center"/>
          </w:tcPr>
          <w:p w:rsidR="00613B41" w:rsidRDefault="00613B41">
            <w:pPr>
              <w:spacing w:line="240" w:lineRule="atLeast"/>
              <w:jc w:val="center"/>
              <w:rPr>
                <w:rFonts w:ascii="仿宋" w:eastAsia="仿宋" w:hAnsi="仿宋"/>
                <w:szCs w:val="24"/>
              </w:rPr>
            </w:pPr>
          </w:p>
        </w:tc>
        <w:tc>
          <w:tcPr>
            <w:tcW w:w="2271" w:type="dxa"/>
            <w:vAlign w:val="center"/>
          </w:tcPr>
          <w:p w:rsidR="00613B41" w:rsidRDefault="00613B41">
            <w:pPr>
              <w:spacing w:line="240" w:lineRule="atLeast"/>
              <w:ind w:right="-57"/>
              <w:jc w:val="center"/>
              <w:rPr>
                <w:rFonts w:ascii="仿宋" w:eastAsia="仿宋" w:hAnsi="仿宋"/>
                <w:szCs w:val="24"/>
              </w:rPr>
            </w:pPr>
            <w:r>
              <w:rPr>
                <w:rFonts w:ascii="仿宋" w:eastAsia="仿宋" w:hAnsi="仿宋" w:hint="eastAsia"/>
                <w:szCs w:val="24"/>
              </w:rPr>
              <w:t>2.科研环节</w:t>
            </w:r>
          </w:p>
          <w:p w:rsidR="00613B41" w:rsidRDefault="00613B41">
            <w:pPr>
              <w:spacing w:line="240" w:lineRule="atLeast"/>
              <w:ind w:right="-57"/>
              <w:jc w:val="center"/>
              <w:rPr>
                <w:rFonts w:ascii="仿宋" w:eastAsia="仿宋" w:hAnsi="仿宋"/>
                <w:szCs w:val="24"/>
              </w:rPr>
            </w:pPr>
            <w:r>
              <w:rPr>
                <w:rFonts w:ascii="仿宋" w:eastAsia="仿宋" w:hAnsi="仿宋" w:hint="eastAsia"/>
                <w:szCs w:val="24"/>
              </w:rPr>
              <w:t>（导师考核）</w:t>
            </w:r>
          </w:p>
        </w:tc>
        <w:tc>
          <w:tcPr>
            <w:tcW w:w="3260" w:type="dxa"/>
            <w:gridSpan w:val="2"/>
            <w:vAlign w:val="center"/>
          </w:tcPr>
          <w:p w:rsidR="00613B41" w:rsidRDefault="00613B41">
            <w:pPr>
              <w:rPr>
                <w:rFonts w:ascii="仿宋" w:eastAsia="仿宋" w:hAnsi="仿宋"/>
                <w:szCs w:val="24"/>
              </w:rPr>
            </w:pPr>
            <w:r>
              <w:rPr>
                <w:rFonts w:ascii="仿宋" w:eastAsia="仿宋" w:hAnsi="仿宋" w:hint="eastAsia"/>
                <w:szCs w:val="24"/>
              </w:rPr>
              <w:t>硕士研究生第1至第4学期，每学期应提交学期论文1篇，每篇不少于3000字。</w:t>
            </w:r>
          </w:p>
        </w:tc>
        <w:tc>
          <w:tcPr>
            <w:tcW w:w="631" w:type="dxa"/>
            <w:vAlign w:val="center"/>
          </w:tcPr>
          <w:p w:rsidR="00613B41" w:rsidRDefault="00613B41">
            <w:pPr>
              <w:spacing w:line="240" w:lineRule="atLeast"/>
              <w:ind w:right="-57"/>
              <w:jc w:val="center"/>
              <w:rPr>
                <w:rFonts w:ascii="仿宋" w:eastAsia="仿宋" w:hAnsi="仿宋"/>
                <w:szCs w:val="24"/>
              </w:rPr>
            </w:pPr>
            <w:r>
              <w:rPr>
                <w:rFonts w:ascii="仿宋" w:eastAsia="仿宋" w:hAnsi="仿宋" w:hint="eastAsia"/>
                <w:szCs w:val="24"/>
              </w:rPr>
              <w:t>2</w:t>
            </w:r>
          </w:p>
        </w:tc>
        <w:tc>
          <w:tcPr>
            <w:tcW w:w="709" w:type="dxa"/>
            <w:vAlign w:val="center"/>
          </w:tcPr>
          <w:p w:rsidR="00613B41" w:rsidRDefault="00613B41">
            <w:pPr>
              <w:spacing w:line="240" w:lineRule="atLeast"/>
              <w:ind w:right="-57"/>
              <w:jc w:val="center"/>
              <w:rPr>
                <w:rFonts w:ascii="仿宋" w:eastAsia="仿宋" w:hAnsi="仿宋"/>
                <w:szCs w:val="24"/>
              </w:rPr>
            </w:pPr>
          </w:p>
        </w:tc>
        <w:tc>
          <w:tcPr>
            <w:tcW w:w="709" w:type="dxa"/>
            <w:vAlign w:val="center"/>
          </w:tcPr>
          <w:p w:rsidR="00613B41" w:rsidRDefault="00613B41">
            <w:pPr>
              <w:spacing w:line="240" w:lineRule="atLeast"/>
              <w:ind w:right="-57"/>
              <w:jc w:val="center"/>
              <w:rPr>
                <w:rFonts w:ascii="仿宋" w:eastAsia="仿宋" w:hAnsi="仿宋"/>
                <w:szCs w:val="24"/>
              </w:rPr>
            </w:pPr>
          </w:p>
        </w:tc>
        <w:tc>
          <w:tcPr>
            <w:tcW w:w="992" w:type="dxa"/>
            <w:vAlign w:val="center"/>
          </w:tcPr>
          <w:p w:rsidR="00613B41" w:rsidRDefault="00613B41">
            <w:pPr>
              <w:ind w:left="-57" w:right="-57"/>
              <w:jc w:val="center"/>
              <w:rPr>
                <w:rFonts w:ascii="仿宋" w:eastAsia="仿宋" w:hAnsi="仿宋"/>
                <w:szCs w:val="24"/>
              </w:rPr>
            </w:pPr>
          </w:p>
        </w:tc>
        <w:tc>
          <w:tcPr>
            <w:tcW w:w="850" w:type="dxa"/>
            <w:vAlign w:val="center"/>
          </w:tcPr>
          <w:p w:rsidR="00613B41" w:rsidRDefault="00613B41">
            <w:pPr>
              <w:spacing w:line="240" w:lineRule="atLeast"/>
              <w:ind w:right="-57"/>
              <w:jc w:val="center"/>
              <w:rPr>
                <w:rFonts w:ascii="仿宋" w:eastAsia="仿宋" w:hAnsi="仿宋"/>
                <w:szCs w:val="24"/>
              </w:rPr>
            </w:pPr>
            <w:r>
              <w:rPr>
                <w:rFonts w:ascii="仿宋" w:eastAsia="仿宋" w:hAnsi="仿宋"/>
                <w:szCs w:val="24"/>
              </w:rPr>
              <w:t>考查</w:t>
            </w:r>
          </w:p>
        </w:tc>
        <w:tc>
          <w:tcPr>
            <w:tcW w:w="2060" w:type="dxa"/>
            <w:vMerge/>
            <w:vAlign w:val="center"/>
          </w:tcPr>
          <w:p w:rsidR="00613B41" w:rsidRDefault="00613B41">
            <w:pPr>
              <w:spacing w:line="240" w:lineRule="atLeast"/>
              <w:ind w:leftChars="-27" w:left="-65" w:right="-57"/>
              <w:jc w:val="left"/>
              <w:rPr>
                <w:rFonts w:ascii="仿宋" w:eastAsia="仿宋" w:hAnsi="仿宋"/>
                <w:szCs w:val="24"/>
              </w:rPr>
            </w:pPr>
          </w:p>
        </w:tc>
      </w:tr>
      <w:tr w:rsidR="00613B41">
        <w:trPr>
          <w:cantSplit/>
          <w:trHeight w:val="1951"/>
          <w:jc w:val="center"/>
        </w:trPr>
        <w:tc>
          <w:tcPr>
            <w:tcW w:w="2907" w:type="dxa"/>
            <w:gridSpan w:val="2"/>
            <w:vMerge/>
            <w:vAlign w:val="center"/>
          </w:tcPr>
          <w:p w:rsidR="00613B41" w:rsidRDefault="00613B41">
            <w:pPr>
              <w:spacing w:line="240" w:lineRule="atLeast"/>
              <w:jc w:val="center"/>
              <w:rPr>
                <w:rFonts w:ascii="仿宋" w:eastAsia="仿宋" w:hAnsi="仿宋"/>
                <w:szCs w:val="24"/>
              </w:rPr>
            </w:pPr>
          </w:p>
        </w:tc>
        <w:tc>
          <w:tcPr>
            <w:tcW w:w="2271" w:type="dxa"/>
            <w:vAlign w:val="center"/>
          </w:tcPr>
          <w:p w:rsidR="00613B41" w:rsidRDefault="00613B41">
            <w:pPr>
              <w:spacing w:line="240" w:lineRule="atLeast"/>
              <w:ind w:leftChars="-27" w:left="-65" w:right="-57"/>
              <w:jc w:val="center"/>
              <w:rPr>
                <w:rFonts w:ascii="仿宋" w:eastAsia="仿宋" w:hAnsi="仿宋"/>
                <w:szCs w:val="24"/>
              </w:rPr>
            </w:pPr>
            <w:r>
              <w:rPr>
                <w:rFonts w:ascii="仿宋" w:eastAsia="仿宋" w:hAnsi="仿宋" w:hint="eastAsia"/>
                <w:szCs w:val="24"/>
              </w:rPr>
              <w:t>3.课题研究</w:t>
            </w:r>
          </w:p>
          <w:p w:rsidR="00613B41" w:rsidRDefault="00613B41">
            <w:pPr>
              <w:spacing w:line="240" w:lineRule="atLeast"/>
              <w:ind w:leftChars="-27" w:left="-65" w:right="-57"/>
              <w:jc w:val="center"/>
              <w:rPr>
                <w:rFonts w:ascii="仿宋" w:eastAsia="仿宋" w:hAnsi="仿宋"/>
                <w:szCs w:val="24"/>
              </w:rPr>
            </w:pPr>
            <w:r>
              <w:rPr>
                <w:rFonts w:ascii="仿宋" w:eastAsia="仿宋" w:hAnsi="仿宋" w:hint="eastAsia"/>
                <w:szCs w:val="24"/>
              </w:rPr>
              <w:t>（导师考核）</w:t>
            </w:r>
          </w:p>
          <w:p w:rsidR="00613B41" w:rsidRDefault="00613B41">
            <w:pPr>
              <w:spacing w:line="240" w:lineRule="atLeast"/>
              <w:ind w:leftChars="-27" w:left="-65" w:right="-57"/>
              <w:jc w:val="center"/>
              <w:rPr>
                <w:rFonts w:ascii="仿宋" w:eastAsia="仿宋" w:hAnsi="仿宋"/>
                <w:szCs w:val="24"/>
              </w:rPr>
            </w:pPr>
          </w:p>
        </w:tc>
        <w:tc>
          <w:tcPr>
            <w:tcW w:w="3260" w:type="dxa"/>
            <w:gridSpan w:val="2"/>
            <w:vAlign w:val="center"/>
          </w:tcPr>
          <w:p w:rsidR="00613B41" w:rsidRDefault="00613B41">
            <w:pPr>
              <w:ind w:firstLineChars="150" w:firstLine="360"/>
              <w:rPr>
                <w:rFonts w:ascii="仿宋" w:eastAsia="仿宋" w:hAnsi="仿宋"/>
                <w:szCs w:val="24"/>
              </w:rPr>
            </w:pPr>
            <w:r>
              <w:rPr>
                <w:rFonts w:ascii="仿宋" w:eastAsia="仿宋" w:hAnsi="仿宋" w:hint="eastAsia"/>
                <w:szCs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p>
          <w:p w:rsidR="00613B41" w:rsidRDefault="00613B41">
            <w:pPr>
              <w:ind w:firstLineChars="150" w:firstLine="360"/>
              <w:rPr>
                <w:rFonts w:ascii="仿宋" w:eastAsia="仿宋" w:hAnsi="仿宋"/>
                <w:szCs w:val="24"/>
              </w:rPr>
            </w:pPr>
            <w:r>
              <w:rPr>
                <w:rFonts w:ascii="仿宋" w:eastAsia="仿宋" w:hAnsi="仿宋" w:hint="eastAsia"/>
                <w:szCs w:val="24"/>
              </w:rPr>
              <w:t>两年内主持或参与的课题研究项目不少于2项。</w:t>
            </w:r>
          </w:p>
        </w:tc>
        <w:tc>
          <w:tcPr>
            <w:tcW w:w="631" w:type="dxa"/>
            <w:vAlign w:val="center"/>
          </w:tcPr>
          <w:p w:rsidR="00613B41" w:rsidRDefault="00613B41">
            <w:pPr>
              <w:ind w:left="-57" w:right="-57"/>
              <w:jc w:val="center"/>
              <w:rPr>
                <w:rFonts w:ascii="仿宋" w:eastAsia="仿宋" w:hAnsi="仿宋"/>
                <w:szCs w:val="24"/>
              </w:rPr>
            </w:pPr>
            <w:r>
              <w:rPr>
                <w:rFonts w:ascii="仿宋" w:eastAsia="仿宋" w:hAnsi="仿宋" w:hint="eastAsia"/>
                <w:szCs w:val="24"/>
              </w:rPr>
              <w:t>2</w:t>
            </w:r>
          </w:p>
        </w:tc>
        <w:tc>
          <w:tcPr>
            <w:tcW w:w="709" w:type="dxa"/>
            <w:vAlign w:val="center"/>
          </w:tcPr>
          <w:p w:rsidR="00613B41" w:rsidRDefault="00613B41">
            <w:pPr>
              <w:ind w:left="-57" w:right="-57"/>
              <w:jc w:val="center"/>
              <w:rPr>
                <w:rFonts w:ascii="仿宋" w:eastAsia="仿宋" w:hAnsi="仿宋"/>
                <w:szCs w:val="24"/>
              </w:rPr>
            </w:pPr>
          </w:p>
        </w:tc>
        <w:tc>
          <w:tcPr>
            <w:tcW w:w="709" w:type="dxa"/>
            <w:vAlign w:val="center"/>
          </w:tcPr>
          <w:p w:rsidR="00613B41" w:rsidRDefault="00613B41">
            <w:pPr>
              <w:spacing w:line="240" w:lineRule="atLeast"/>
              <w:ind w:right="-57"/>
              <w:jc w:val="center"/>
              <w:rPr>
                <w:rFonts w:ascii="仿宋" w:eastAsia="仿宋" w:hAnsi="仿宋"/>
                <w:szCs w:val="24"/>
              </w:rPr>
            </w:pPr>
          </w:p>
        </w:tc>
        <w:tc>
          <w:tcPr>
            <w:tcW w:w="992" w:type="dxa"/>
            <w:vAlign w:val="center"/>
          </w:tcPr>
          <w:p w:rsidR="00613B41" w:rsidRDefault="00613B41">
            <w:pPr>
              <w:spacing w:line="240" w:lineRule="atLeast"/>
              <w:ind w:leftChars="-27" w:left="-65" w:right="-57"/>
              <w:jc w:val="center"/>
              <w:rPr>
                <w:rFonts w:ascii="仿宋" w:eastAsia="仿宋" w:hAnsi="仿宋"/>
                <w:szCs w:val="24"/>
              </w:rPr>
            </w:pPr>
          </w:p>
        </w:tc>
        <w:tc>
          <w:tcPr>
            <w:tcW w:w="850" w:type="dxa"/>
            <w:vAlign w:val="center"/>
          </w:tcPr>
          <w:p w:rsidR="00613B41" w:rsidRDefault="00613B41">
            <w:pPr>
              <w:spacing w:line="240" w:lineRule="atLeast"/>
              <w:ind w:right="-57"/>
              <w:jc w:val="center"/>
              <w:rPr>
                <w:rFonts w:ascii="仿宋" w:eastAsia="仿宋" w:hAnsi="仿宋"/>
                <w:spacing w:val="-10"/>
                <w:szCs w:val="24"/>
              </w:rPr>
            </w:pPr>
            <w:r>
              <w:rPr>
                <w:rFonts w:ascii="仿宋" w:eastAsia="仿宋" w:hAnsi="仿宋"/>
                <w:spacing w:val="-10"/>
                <w:szCs w:val="24"/>
              </w:rPr>
              <w:t>考查</w:t>
            </w:r>
          </w:p>
        </w:tc>
        <w:tc>
          <w:tcPr>
            <w:tcW w:w="2060" w:type="dxa"/>
            <w:vMerge/>
            <w:vAlign w:val="center"/>
          </w:tcPr>
          <w:p w:rsidR="00613B41" w:rsidRDefault="00613B41">
            <w:pPr>
              <w:spacing w:line="240" w:lineRule="atLeast"/>
              <w:ind w:leftChars="-27" w:left="-65" w:right="-57"/>
              <w:jc w:val="left"/>
              <w:rPr>
                <w:rFonts w:ascii="仿宋" w:eastAsia="仿宋" w:hAnsi="仿宋"/>
                <w:szCs w:val="24"/>
              </w:rPr>
            </w:pPr>
          </w:p>
        </w:tc>
      </w:tr>
      <w:tr w:rsidR="00613B41">
        <w:trPr>
          <w:cantSplit/>
          <w:trHeight w:val="3864"/>
          <w:jc w:val="center"/>
        </w:trPr>
        <w:tc>
          <w:tcPr>
            <w:tcW w:w="2907" w:type="dxa"/>
            <w:gridSpan w:val="2"/>
            <w:vMerge/>
            <w:vAlign w:val="center"/>
          </w:tcPr>
          <w:p w:rsidR="00613B41" w:rsidRDefault="00613B41">
            <w:pPr>
              <w:spacing w:line="240" w:lineRule="atLeast"/>
              <w:jc w:val="center"/>
              <w:rPr>
                <w:rFonts w:ascii="仿宋" w:eastAsia="仿宋" w:hAnsi="仿宋"/>
                <w:szCs w:val="24"/>
              </w:rPr>
            </w:pPr>
          </w:p>
        </w:tc>
        <w:tc>
          <w:tcPr>
            <w:tcW w:w="2271" w:type="dxa"/>
            <w:vAlign w:val="center"/>
          </w:tcPr>
          <w:p w:rsidR="00613B41" w:rsidRDefault="00613B41">
            <w:pPr>
              <w:spacing w:line="240" w:lineRule="atLeast"/>
              <w:ind w:leftChars="-27" w:left="-65" w:right="-57"/>
              <w:jc w:val="center"/>
              <w:rPr>
                <w:rFonts w:ascii="仿宋" w:eastAsia="仿宋" w:hAnsi="仿宋"/>
                <w:szCs w:val="24"/>
              </w:rPr>
            </w:pPr>
            <w:r>
              <w:rPr>
                <w:rFonts w:ascii="仿宋" w:eastAsia="仿宋" w:hAnsi="仿宋" w:hint="eastAsia"/>
                <w:szCs w:val="24"/>
              </w:rPr>
              <w:t>4.社会实践</w:t>
            </w:r>
          </w:p>
          <w:p w:rsidR="00613B41" w:rsidRDefault="00613B41">
            <w:pPr>
              <w:spacing w:line="240" w:lineRule="atLeast"/>
              <w:ind w:leftChars="-27" w:left="-65" w:right="-57"/>
              <w:jc w:val="center"/>
              <w:rPr>
                <w:rFonts w:ascii="仿宋" w:eastAsia="仿宋" w:hAnsi="仿宋"/>
                <w:szCs w:val="24"/>
              </w:rPr>
            </w:pPr>
            <w:r>
              <w:rPr>
                <w:rFonts w:ascii="仿宋" w:eastAsia="仿宋" w:hAnsi="仿宋" w:hint="eastAsia"/>
                <w:szCs w:val="24"/>
              </w:rPr>
              <w:t>（导师考核）</w:t>
            </w:r>
          </w:p>
        </w:tc>
        <w:tc>
          <w:tcPr>
            <w:tcW w:w="3260" w:type="dxa"/>
            <w:gridSpan w:val="2"/>
            <w:vAlign w:val="center"/>
          </w:tcPr>
          <w:p w:rsidR="00613B41" w:rsidRDefault="00613B41">
            <w:pPr>
              <w:ind w:left="-57" w:firstLineChars="200" w:firstLine="480"/>
              <w:rPr>
                <w:rFonts w:ascii="仿宋" w:eastAsia="仿宋" w:hAnsi="仿宋"/>
                <w:szCs w:val="24"/>
              </w:rPr>
            </w:pPr>
            <w:r>
              <w:rPr>
                <w:rFonts w:ascii="仿宋" w:eastAsia="仿宋" w:hAnsi="仿宋" w:hint="eastAsia"/>
                <w:szCs w:val="24"/>
              </w:rPr>
              <w:t>属于应届生的必修环节。研究生在完成学位课程学习并获得相应学分后，应参加为期3—6个月的社会实践。社会实践可以通过专业实习、挂职锻炼、产学研基地联合培养和社会调查等走入社会的方式进行。各学科专业可以结合各学科专业特点和学生类型等情况，在实践内容和考核方式上提出具体要求（一般应提交实践单位鉴定意见和实践总结报告）。</w:t>
            </w:r>
          </w:p>
        </w:tc>
        <w:tc>
          <w:tcPr>
            <w:tcW w:w="631" w:type="dxa"/>
            <w:vAlign w:val="center"/>
          </w:tcPr>
          <w:p w:rsidR="00613B41" w:rsidRDefault="00613B41">
            <w:pPr>
              <w:ind w:left="-57" w:right="-57"/>
              <w:jc w:val="center"/>
              <w:rPr>
                <w:rFonts w:ascii="仿宋" w:eastAsia="仿宋" w:hAnsi="仿宋"/>
                <w:szCs w:val="24"/>
              </w:rPr>
            </w:pPr>
            <w:r>
              <w:rPr>
                <w:rFonts w:ascii="仿宋" w:eastAsia="仿宋" w:hAnsi="仿宋" w:hint="eastAsia"/>
                <w:szCs w:val="24"/>
              </w:rPr>
              <w:t>2</w:t>
            </w:r>
          </w:p>
        </w:tc>
        <w:tc>
          <w:tcPr>
            <w:tcW w:w="709" w:type="dxa"/>
            <w:vAlign w:val="center"/>
          </w:tcPr>
          <w:p w:rsidR="00613B41" w:rsidRDefault="00613B41">
            <w:pPr>
              <w:ind w:left="-57" w:right="-57"/>
              <w:jc w:val="center"/>
              <w:rPr>
                <w:rFonts w:ascii="仿宋" w:eastAsia="仿宋" w:hAnsi="仿宋"/>
                <w:szCs w:val="24"/>
              </w:rPr>
            </w:pPr>
          </w:p>
        </w:tc>
        <w:tc>
          <w:tcPr>
            <w:tcW w:w="709" w:type="dxa"/>
            <w:vAlign w:val="center"/>
          </w:tcPr>
          <w:p w:rsidR="00613B41" w:rsidRDefault="00613B41">
            <w:pPr>
              <w:spacing w:line="240" w:lineRule="atLeast"/>
              <w:ind w:left="-57" w:right="-57"/>
              <w:jc w:val="center"/>
              <w:rPr>
                <w:rFonts w:ascii="仿宋" w:eastAsia="仿宋" w:hAnsi="仿宋"/>
                <w:szCs w:val="24"/>
              </w:rPr>
            </w:pPr>
          </w:p>
        </w:tc>
        <w:tc>
          <w:tcPr>
            <w:tcW w:w="992" w:type="dxa"/>
            <w:vAlign w:val="center"/>
          </w:tcPr>
          <w:p w:rsidR="00613B41" w:rsidRDefault="00613B41">
            <w:pPr>
              <w:spacing w:line="240" w:lineRule="atLeast"/>
              <w:ind w:leftChars="-27" w:left="-65" w:right="-57"/>
              <w:jc w:val="center"/>
              <w:rPr>
                <w:rFonts w:ascii="仿宋" w:eastAsia="仿宋" w:hAnsi="仿宋"/>
                <w:szCs w:val="24"/>
              </w:rPr>
            </w:pPr>
          </w:p>
        </w:tc>
        <w:tc>
          <w:tcPr>
            <w:tcW w:w="850" w:type="dxa"/>
            <w:vAlign w:val="center"/>
          </w:tcPr>
          <w:p w:rsidR="00613B41" w:rsidRDefault="00613B41">
            <w:pPr>
              <w:spacing w:line="240" w:lineRule="atLeast"/>
              <w:ind w:left="-57" w:right="-57"/>
              <w:jc w:val="center"/>
              <w:rPr>
                <w:rFonts w:ascii="仿宋" w:eastAsia="仿宋" w:hAnsi="仿宋"/>
                <w:spacing w:val="-10"/>
                <w:szCs w:val="24"/>
              </w:rPr>
            </w:pPr>
          </w:p>
        </w:tc>
        <w:tc>
          <w:tcPr>
            <w:tcW w:w="2060" w:type="dxa"/>
            <w:vMerge/>
            <w:vAlign w:val="center"/>
          </w:tcPr>
          <w:p w:rsidR="00613B41" w:rsidRDefault="00613B41">
            <w:pPr>
              <w:spacing w:line="240" w:lineRule="atLeast"/>
              <w:ind w:leftChars="-27" w:left="-65" w:right="-57"/>
              <w:jc w:val="left"/>
              <w:rPr>
                <w:rFonts w:ascii="仿宋" w:eastAsia="仿宋" w:hAnsi="仿宋"/>
                <w:spacing w:val="-8"/>
                <w:szCs w:val="24"/>
              </w:rPr>
            </w:pPr>
          </w:p>
        </w:tc>
      </w:tr>
      <w:tr w:rsidR="00613B41">
        <w:trPr>
          <w:cantSplit/>
          <w:trHeight w:val="300"/>
          <w:jc w:val="center"/>
        </w:trPr>
        <w:tc>
          <w:tcPr>
            <w:tcW w:w="2907" w:type="dxa"/>
            <w:gridSpan w:val="2"/>
            <w:vAlign w:val="center"/>
          </w:tcPr>
          <w:p w:rsidR="00613B41" w:rsidRDefault="00613B41">
            <w:pPr>
              <w:spacing w:line="240" w:lineRule="atLeast"/>
              <w:jc w:val="center"/>
              <w:rPr>
                <w:rFonts w:ascii="仿宋" w:eastAsia="仿宋" w:hAnsi="仿宋"/>
                <w:szCs w:val="24"/>
              </w:rPr>
            </w:pPr>
            <w:r>
              <w:rPr>
                <w:rFonts w:ascii="仿宋" w:eastAsia="仿宋" w:hAnsi="仿宋"/>
                <w:szCs w:val="24"/>
              </w:rPr>
              <w:lastRenderedPageBreak/>
              <w:t>合计</w:t>
            </w:r>
          </w:p>
        </w:tc>
        <w:tc>
          <w:tcPr>
            <w:tcW w:w="11482" w:type="dxa"/>
            <w:gridSpan w:val="9"/>
            <w:vAlign w:val="center"/>
          </w:tcPr>
          <w:p w:rsidR="00613B41" w:rsidRDefault="00613B41">
            <w:pPr>
              <w:spacing w:line="240" w:lineRule="atLeast"/>
              <w:ind w:leftChars="-27" w:left="-65" w:right="-57" w:firstLineChars="200" w:firstLine="480"/>
              <w:jc w:val="center"/>
              <w:rPr>
                <w:rFonts w:ascii="仿宋" w:eastAsia="仿宋" w:hAnsi="仿宋"/>
                <w:szCs w:val="24"/>
              </w:rPr>
            </w:pPr>
            <w:r>
              <w:rPr>
                <w:rFonts w:ascii="仿宋" w:eastAsia="仿宋" w:hAnsi="仿宋" w:hint="eastAsia"/>
                <w:szCs w:val="24"/>
              </w:rPr>
              <w:t>课程学分不低于28学分（跨学科和同等学历考取的硕士研究生课程学分不低于32学分），其他培养环节学分不低于6学分。</w:t>
            </w:r>
          </w:p>
        </w:tc>
      </w:tr>
    </w:tbl>
    <w:p w:rsidR="00613B41" w:rsidRDefault="00613B41">
      <w:pPr>
        <w:rPr>
          <w:rFonts w:ascii="仿宋" w:eastAsia="仿宋" w:hAnsi="仿宋" w:hint="eastAsia"/>
          <w:szCs w:val="24"/>
        </w:rPr>
      </w:pPr>
    </w:p>
    <w:sectPr w:rsidR="00613B41">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67A10"/>
    <w:multiLevelType w:val="hybridMultilevel"/>
    <w:tmpl w:val="1C2AE13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7EE182E"/>
    <w:multiLevelType w:val="hybridMultilevel"/>
    <w:tmpl w:val="9F7CEE0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B63792C"/>
    <w:multiLevelType w:val="hybridMultilevel"/>
    <w:tmpl w:val="CF3CB1F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76B25ED1"/>
    <w:multiLevelType w:val="hybridMultilevel"/>
    <w:tmpl w:val="8830338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D1"/>
    <w:rsid w:val="00001D1A"/>
    <w:rsid w:val="000212C8"/>
    <w:rsid w:val="000628F8"/>
    <w:rsid w:val="00077357"/>
    <w:rsid w:val="00083E36"/>
    <w:rsid w:val="000916D0"/>
    <w:rsid w:val="000A0135"/>
    <w:rsid w:val="000A755C"/>
    <w:rsid w:val="000A7625"/>
    <w:rsid w:val="000D18FD"/>
    <w:rsid w:val="000D5682"/>
    <w:rsid w:val="000E7B93"/>
    <w:rsid w:val="000F1930"/>
    <w:rsid w:val="000F2C9F"/>
    <w:rsid w:val="00112731"/>
    <w:rsid w:val="00120331"/>
    <w:rsid w:val="0012329D"/>
    <w:rsid w:val="001242CE"/>
    <w:rsid w:val="00125EA5"/>
    <w:rsid w:val="00126B92"/>
    <w:rsid w:val="00137339"/>
    <w:rsid w:val="0014118F"/>
    <w:rsid w:val="001421FF"/>
    <w:rsid w:val="001477B9"/>
    <w:rsid w:val="00162627"/>
    <w:rsid w:val="00164993"/>
    <w:rsid w:val="00196F46"/>
    <w:rsid w:val="001B49B9"/>
    <w:rsid w:val="001C3EDB"/>
    <w:rsid w:val="001E0711"/>
    <w:rsid w:val="001E3021"/>
    <w:rsid w:val="001F4AB1"/>
    <w:rsid w:val="001F5AAB"/>
    <w:rsid w:val="00235DA6"/>
    <w:rsid w:val="00241F8D"/>
    <w:rsid w:val="00265BE1"/>
    <w:rsid w:val="00272E6F"/>
    <w:rsid w:val="002806A3"/>
    <w:rsid w:val="00280CD2"/>
    <w:rsid w:val="00283605"/>
    <w:rsid w:val="002844FA"/>
    <w:rsid w:val="0028636A"/>
    <w:rsid w:val="002959E8"/>
    <w:rsid w:val="002B3B53"/>
    <w:rsid w:val="002B4DEB"/>
    <w:rsid w:val="002C37F7"/>
    <w:rsid w:val="002C3D74"/>
    <w:rsid w:val="002E4E0F"/>
    <w:rsid w:val="00301554"/>
    <w:rsid w:val="00302574"/>
    <w:rsid w:val="0030533C"/>
    <w:rsid w:val="00321369"/>
    <w:rsid w:val="003232BE"/>
    <w:rsid w:val="003276F2"/>
    <w:rsid w:val="003331F5"/>
    <w:rsid w:val="003355E6"/>
    <w:rsid w:val="00335F35"/>
    <w:rsid w:val="003413B7"/>
    <w:rsid w:val="00360A5E"/>
    <w:rsid w:val="003636D9"/>
    <w:rsid w:val="003835AE"/>
    <w:rsid w:val="0039243E"/>
    <w:rsid w:val="003A385C"/>
    <w:rsid w:val="003E44CA"/>
    <w:rsid w:val="003F3DA2"/>
    <w:rsid w:val="00402FFC"/>
    <w:rsid w:val="00404DC3"/>
    <w:rsid w:val="0041183E"/>
    <w:rsid w:val="00417EC1"/>
    <w:rsid w:val="00420314"/>
    <w:rsid w:val="0042415D"/>
    <w:rsid w:val="00426FE6"/>
    <w:rsid w:val="004622DE"/>
    <w:rsid w:val="00467A59"/>
    <w:rsid w:val="00475CD0"/>
    <w:rsid w:val="004760B8"/>
    <w:rsid w:val="00487A16"/>
    <w:rsid w:val="004960CC"/>
    <w:rsid w:val="004A7CEA"/>
    <w:rsid w:val="004B65D7"/>
    <w:rsid w:val="004B7B05"/>
    <w:rsid w:val="004D2185"/>
    <w:rsid w:val="004D7004"/>
    <w:rsid w:val="004F55F5"/>
    <w:rsid w:val="00514D3D"/>
    <w:rsid w:val="00516B9F"/>
    <w:rsid w:val="00525D8A"/>
    <w:rsid w:val="00533750"/>
    <w:rsid w:val="0054353D"/>
    <w:rsid w:val="00543A95"/>
    <w:rsid w:val="00544DE6"/>
    <w:rsid w:val="00550B75"/>
    <w:rsid w:val="00584596"/>
    <w:rsid w:val="00595177"/>
    <w:rsid w:val="005A36EF"/>
    <w:rsid w:val="005A6730"/>
    <w:rsid w:val="005B14CF"/>
    <w:rsid w:val="005C3762"/>
    <w:rsid w:val="005C5AD1"/>
    <w:rsid w:val="005C7B53"/>
    <w:rsid w:val="005E2685"/>
    <w:rsid w:val="005E5022"/>
    <w:rsid w:val="005F0226"/>
    <w:rsid w:val="005F0C1A"/>
    <w:rsid w:val="005F7099"/>
    <w:rsid w:val="00613B41"/>
    <w:rsid w:val="0062641E"/>
    <w:rsid w:val="00632A80"/>
    <w:rsid w:val="00650C14"/>
    <w:rsid w:val="00651342"/>
    <w:rsid w:val="006820EF"/>
    <w:rsid w:val="006836CD"/>
    <w:rsid w:val="00693368"/>
    <w:rsid w:val="006C2B8B"/>
    <w:rsid w:val="006D52B1"/>
    <w:rsid w:val="006F159F"/>
    <w:rsid w:val="006F387B"/>
    <w:rsid w:val="007039B0"/>
    <w:rsid w:val="00706495"/>
    <w:rsid w:val="00713ADA"/>
    <w:rsid w:val="00716D9D"/>
    <w:rsid w:val="007232F4"/>
    <w:rsid w:val="0072482B"/>
    <w:rsid w:val="00731AE9"/>
    <w:rsid w:val="0073366B"/>
    <w:rsid w:val="00745D8C"/>
    <w:rsid w:val="00747D13"/>
    <w:rsid w:val="0075785E"/>
    <w:rsid w:val="00760CB0"/>
    <w:rsid w:val="00760F35"/>
    <w:rsid w:val="007611C2"/>
    <w:rsid w:val="00764DF8"/>
    <w:rsid w:val="00766AAF"/>
    <w:rsid w:val="0078182F"/>
    <w:rsid w:val="00783A02"/>
    <w:rsid w:val="007C24F1"/>
    <w:rsid w:val="007C63DA"/>
    <w:rsid w:val="007D2E43"/>
    <w:rsid w:val="007E5089"/>
    <w:rsid w:val="007E53A2"/>
    <w:rsid w:val="007E5EA6"/>
    <w:rsid w:val="007E5FBF"/>
    <w:rsid w:val="007E644D"/>
    <w:rsid w:val="007F29DF"/>
    <w:rsid w:val="007F62C3"/>
    <w:rsid w:val="007F7657"/>
    <w:rsid w:val="00806BB0"/>
    <w:rsid w:val="0081345C"/>
    <w:rsid w:val="0081624B"/>
    <w:rsid w:val="008231E5"/>
    <w:rsid w:val="00826C71"/>
    <w:rsid w:val="00831EA2"/>
    <w:rsid w:val="00833D3A"/>
    <w:rsid w:val="008367F5"/>
    <w:rsid w:val="00847B6D"/>
    <w:rsid w:val="0085088A"/>
    <w:rsid w:val="008567D4"/>
    <w:rsid w:val="008616C9"/>
    <w:rsid w:val="00861D4D"/>
    <w:rsid w:val="0086336C"/>
    <w:rsid w:val="0087347C"/>
    <w:rsid w:val="00877C7E"/>
    <w:rsid w:val="00887B01"/>
    <w:rsid w:val="008A21A0"/>
    <w:rsid w:val="008B60D6"/>
    <w:rsid w:val="008C126C"/>
    <w:rsid w:val="008C2A6A"/>
    <w:rsid w:val="008D28B8"/>
    <w:rsid w:val="008D5801"/>
    <w:rsid w:val="008E2F62"/>
    <w:rsid w:val="008E6C3F"/>
    <w:rsid w:val="00916462"/>
    <w:rsid w:val="0093095C"/>
    <w:rsid w:val="009363E9"/>
    <w:rsid w:val="00942118"/>
    <w:rsid w:val="00944CA1"/>
    <w:rsid w:val="00950949"/>
    <w:rsid w:val="009511C5"/>
    <w:rsid w:val="009549BA"/>
    <w:rsid w:val="00992914"/>
    <w:rsid w:val="009A0074"/>
    <w:rsid w:val="009A73A0"/>
    <w:rsid w:val="009B4F43"/>
    <w:rsid w:val="009B75B8"/>
    <w:rsid w:val="009C29C6"/>
    <w:rsid w:val="009C6A3A"/>
    <w:rsid w:val="009D0CA5"/>
    <w:rsid w:val="009D1BDD"/>
    <w:rsid w:val="009D1F97"/>
    <w:rsid w:val="00A129B3"/>
    <w:rsid w:val="00A35DD4"/>
    <w:rsid w:val="00A47CFD"/>
    <w:rsid w:val="00A50B5F"/>
    <w:rsid w:val="00A62BDF"/>
    <w:rsid w:val="00A66707"/>
    <w:rsid w:val="00A73D2F"/>
    <w:rsid w:val="00A86288"/>
    <w:rsid w:val="00A962FF"/>
    <w:rsid w:val="00AA067E"/>
    <w:rsid w:val="00AA6B28"/>
    <w:rsid w:val="00AD0C58"/>
    <w:rsid w:val="00AD0DD7"/>
    <w:rsid w:val="00AD3C46"/>
    <w:rsid w:val="00AF0871"/>
    <w:rsid w:val="00AF2008"/>
    <w:rsid w:val="00B1480E"/>
    <w:rsid w:val="00B231D6"/>
    <w:rsid w:val="00B25773"/>
    <w:rsid w:val="00B33108"/>
    <w:rsid w:val="00B5231C"/>
    <w:rsid w:val="00B53FB6"/>
    <w:rsid w:val="00B55F81"/>
    <w:rsid w:val="00B66D5F"/>
    <w:rsid w:val="00B7148A"/>
    <w:rsid w:val="00B80650"/>
    <w:rsid w:val="00B9354C"/>
    <w:rsid w:val="00BC4562"/>
    <w:rsid w:val="00BD5380"/>
    <w:rsid w:val="00BE166F"/>
    <w:rsid w:val="00BE67F7"/>
    <w:rsid w:val="00C02317"/>
    <w:rsid w:val="00C05EE4"/>
    <w:rsid w:val="00C11016"/>
    <w:rsid w:val="00C21B2F"/>
    <w:rsid w:val="00C31EB3"/>
    <w:rsid w:val="00C32C0A"/>
    <w:rsid w:val="00C4014E"/>
    <w:rsid w:val="00C40588"/>
    <w:rsid w:val="00C45300"/>
    <w:rsid w:val="00C51444"/>
    <w:rsid w:val="00C51C13"/>
    <w:rsid w:val="00C63245"/>
    <w:rsid w:val="00C7708A"/>
    <w:rsid w:val="00C772DC"/>
    <w:rsid w:val="00C80B86"/>
    <w:rsid w:val="00C84D83"/>
    <w:rsid w:val="00C92EC3"/>
    <w:rsid w:val="00C966DA"/>
    <w:rsid w:val="00CA535C"/>
    <w:rsid w:val="00CB681C"/>
    <w:rsid w:val="00CC5C8D"/>
    <w:rsid w:val="00CD07EF"/>
    <w:rsid w:val="00CE18B1"/>
    <w:rsid w:val="00CE66C1"/>
    <w:rsid w:val="00CF4557"/>
    <w:rsid w:val="00CF6798"/>
    <w:rsid w:val="00D03BB4"/>
    <w:rsid w:val="00D11071"/>
    <w:rsid w:val="00D2094E"/>
    <w:rsid w:val="00D323C8"/>
    <w:rsid w:val="00D60668"/>
    <w:rsid w:val="00D751E9"/>
    <w:rsid w:val="00D815B5"/>
    <w:rsid w:val="00D84B02"/>
    <w:rsid w:val="00DA259A"/>
    <w:rsid w:val="00DB553A"/>
    <w:rsid w:val="00DC05FE"/>
    <w:rsid w:val="00DC1DAF"/>
    <w:rsid w:val="00DD3493"/>
    <w:rsid w:val="00DD7CF8"/>
    <w:rsid w:val="00DE0305"/>
    <w:rsid w:val="00DE7208"/>
    <w:rsid w:val="00E01679"/>
    <w:rsid w:val="00E04CA5"/>
    <w:rsid w:val="00E23C82"/>
    <w:rsid w:val="00E4764D"/>
    <w:rsid w:val="00E56B32"/>
    <w:rsid w:val="00E67749"/>
    <w:rsid w:val="00E70A2C"/>
    <w:rsid w:val="00E76FD0"/>
    <w:rsid w:val="00E86CFB"/>
    <w:rsid w:val="00E90F3C"/>
    <w:rsid w:val="00EA018F"/>
    <w:rsid w:val="00EA095D"/>
    <w:rsid w:val="00EA77E9"/>
    <w:rsid w:val="00EC61EE"/>
    <w:rsid w:val="00ED5F15"/>
    <w:rsid w:val="00EE00C3"/>
    <w:rsid w:val="00EF3DD0"/>
    <w:rsid w:val="00EF6486"/>
    <w:rsid w:val="00F107B9"/>
    <w:rsid w:val="00F136BD"/>
    <w:rsid w:val="00F16F2F"/>
    <w:rsid w:val="00F17640"/>
    <w:rsid w:val="00F363D7"/>
    <w:rsid w:val="00F47822"/>
    <w:rsid w:val="00F547C2"/>
    <w:rsid w:val="00F62ECA"/>
    <w:rsid w:val="00FA678A"/>
    <w:rsid w:val="00FA7080"/>
    <w:rsid w:val="00FA76BD"/>
    <w:rsid w:val="00FB0434"/>
    <w:rsid w:val="00FD2CC1"/>
    <w:rsid w:val="00FD70F3"/>
    <w:rsid w:val="00FE393D"/>
    <w:rsid w:val="1B4F7B17"/>
    <w:rsid w:val="4A555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chartTrackingRefBased/>
  <w15:docId w15:val="{665993F7-58CF-46D5-BBD0-F2F3C6DC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24"/>
      <w:szCs w:val="22"/>
    </w:rPr>
  </w:style>
  <w:style w:type="paragraph" w:styleId="2">
    <w:name w:val="heading 2"/>
    <w:basedOn w:val="a"/>
    <w:next w:val="a"/>
    <w:link w:val="2Char"/>
    <w:qFormat/>
    <w:pPr>
      <w:keepNext/>
      <w:keepLines/>
      <w:spacing w:before="240" w:after="240" w:line="360" w:lineRule="auto"/>
      <w:jc w:val="center"/>
      <w:outlineLvl w:val="1"/>
    </w:pPr>
    <w:rPr>
      <w:rFonts w:ascii="Calibri Light" w:eastAsia="黑体" w:hAnsi="Calibri Light"/>
      <w:bCs/>
      <w:kern w:val="0"/>
      <w:sz w:val="32"/>
      <w:szCs w:val="32"/>
    </w:rPr>
  </w:style>
  <w:style w:type="paragraph" w:styleId="4">
    <w:name w:val="heading 4"/>
    <w:basedOn w:val="a"/>
    <w:next w:val="a"/>
    <w:link w:val="4Char"/>
    <w:qFormat/>
    <w:pPr>
      <w:keepNext/>
      <w:keepLines/>
      <w:spacing w:before="280" w:after="290" w:line="376" w:lineRule="auto"/>
      <w:outlineLvl w:val="3"/>
    </w:pPr>
    <w:rPr>
      <w:rFonts w:ascii="Calibri Light" w:eastAsia="宋体" w:hAnsi="Calibri Light"/>
      <w:b/>
      <w:bCs/>
      <w:kern w:val="0"/>
      <w:sz w:val="28"/>
      <w:szCs w:val="28"/>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563C1"/>
      <w:u w:val="single"/>
    </w:rPr>
  </w:style>
  <w:style w:type="character" w:customStyle="1" w:styleId="2Char">
    <w:name w:val="标题 2 Char"/>
    <w:link w:val="2"/>
    <w:rPr>
      <w:rFonts w:ascii="Calibri Light" w:eastAsia="黑体" w:hAnsi="Calibri Light" w:cs="Times New Roman"/>
      <w:bCs/>
      <w:sz w:val="32"/>
      <w:szCs w:val="32"/>
    </w:rPr>
  </w:style>
  <w:style w:type="character" w:customStyle="1" w:styleId="Char">
    <w:name w:val="页脚 Char"/>
    <w:link w:val="a4"/>
    <w:uiPriority w:val="99"/>
    <w:rPr>
      <w:sz w:val="18"/>
      <w:szCs w:val="18"/>
    </w:rPr>
  </w:style>
  <w:style w:type="character" w:customStyle="1" w:styleId="4Char">
    <w:name w:val="标题 4 Char"/>
    <w:link w:val="4"/>
    <w:qFormat/>
    <w:rPr>
      <w:rFonts w:ascii="Calibri Light" w:eastAsia="宋体" w:hAnsi="Calibri Light" w:cs="Times New Roman"/>
      <w:b/>
      <w:bCs/>
      <w:sz w:val="28"/>
      <w:szCs w:val="28"/>
    </w:rPr>
  </w:style>
  <w:style w:type="character" w:customStyle="1" w:styleId="Char0">
    <w:name w:val="批注框文本 Char"/>
    <w:link w:val="a5"/>
    <w:uiPriority w:val="99"/>
    <w:semiHidden/>
    <w:rPr>
      <w:sz w:val="18"/>
      <w:szCs w:val="18"/>
    </w:rPr>
  </w:style>
  <w:style w:type="character" w:customStyle="1" w:styleId="Char1">
    <w:name w:val="页眉 Char"/>
    <w:link w:val="a6"/>
    <w:uiPriority w:val="99"/>
    <w:rPr>
      <w:sz w:val="18"/>
      <w:szCs w:val="18"/>
    </w:rPr>
  </w:style>
  <w:style w:type="paragraph" w:styleId="a7">
    <w:name w:val="Normal Indent"/>
    <w:basedOn w:val="a"/>
    <w:uiPriority w:val="99"/>
    <w:unhideWhenUsed/>
    <w:qFormat/>
    <w:pPr>
      <w:ind w:firstLine="420"/>
    </w:pPr>
    <w:rPr>
      <w:rFonts w:ascii="Times New Roman" w:eastAsia="宋体" w:hAnsi="Times New Roman"/>
      <w:szCs w:val="21"/>
    </w:rPr>
  </w:style>
  <w:style w:type="paragraph" w:styleId="a4">
    <w:name w:val="footer"/>
    <w:basedOn w:val="a"/>
    <w:link w:val="Char"/>
    <w:uiPriority w:val="99"/>
    <w:unhideWhenUsed/>
    <w:pPr>
      <w:tabs>
        <w:tab w:val="center" w:pos="4153"/>
        <w:tab w:val="right" w:pos="8306"/>
      </w:tabs>
      <w:snapToGrid w:val="0"/>
      <w:jc w:val="left"/>
    </w:pPr>
    <w:rPr>
      <w:rFonts w:eastAsia="宋体"/>
      <w:kern w:val="0"/>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rFonts w:eastAsia="宋体"/>
      <w:kern w:val="0"/>
      <w:sz w:val="18"/>
      <w:szCs w:val="18"/>
    </w:rPr>
  </w:style>
  <w:style w:type="paragraph" w:styleId="a5">
    <w:name w:val="Balloon Text"/>
    <w:basedOn w:val="a"/>
    <w:link w:val="Char0"/>
    <w:uiPriority w:val="99"/>
    <w:unhideWhenUsed/>
    <w:rPr>
      <w:rFonts w:eastAsia="宋体"/>
      <w:kern w:val="0"/>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825</Words>
  <Characters>4707</Characters>
  <Application>Microsoft Office Word</Application>
  <DocSecurity>0</DocSecurity>
  <PresentationFormat/>
  <Lines>39</Lines>
  <Paragraphs>11</Paragraphs>
  <Slides>0</Slides>
  <Notes>0</Notes>
  <HiddenSlides>0</HiddenSlides>
  <MMClips>0</MMClips>
  <ScaleCrop>false</ScaleCrop>
  <Manager/>
  <Company>Microsoft</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dc:description/>
  <cp:lastModifiedBy>Windows User</cp:lastModifiedBy>
  <cp:revision>2</cp:revision>
  <cp:lastPrinted>2016-07-17T06:38:00Z</cp:lastPrinted>
  <dcterms:created xsi:type="dcterms:W3CDTF">2018-05-12T08:33:00Z</dcterms:created>
  <dcterms:modified xsi:type="dcterms:W3CDTF">2018-05-12T08:33:00Z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