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675"/>
        <w:gridCol w:w="1878"/>
        <w:gridCol w:w="1878"/>
        <w:gridCol w:w="1454"/>
      </w:tblGrid>
      <w:tr w:rsidR="000A2892" w:rsidTr="000A2892">
        <w:trPr>
          <w:trHeight w:val="20"/>
        </w:trPr>
        <w:tc>
          <w:tcPr>
            <w:tcW w:w="8931" w:type="dxa"/>
            <w:gridSpan w:val="5"/>
            <w:tcBorders>
              <w:top w:val="single" w:sz="4" w:space="0" w:color="auto"/>
              <w:bottom w:val="single" w:sz="4" w:space="0" w:color="auto"/>
            </w:tcBorders>
            <w:vAlign w:val="center"/>
          </w:tcPr>
          <w:p w:rsidR="000A2892" w:rsidRPr="000A2892" w:rsidRDefault="000A2892" w:rsidP="000A2892">
            <w:pPr>
              <w:jc w:val="center"/>
              <w:rPr>
                <w:rFonts w:ascii="黑体" w:eastAsia="黑体" w:hAnsi="黑体" w:hint="eastAsia"/>
                <w:sz w:val="32"/>
                <w:szCs w:val="24"/>
              </w:rPr>
            </w:pPr>
            <w:r w:rsidRPr="000A2892">
              <w:rPr>
                <w:rFonts w:ascii="黑体" w:eastAsia="黑体" w:hAnsi="黑体" w:hint="eastAsia"/>
                <w:sz w:val="32"/>
                <w:szCs w:val="24"/>
              </w:rPr>
              <w:t>证据法学专业攻读博士学位研究生培养方案</w:t>
            </w:r>
          </w:p>
          <w:p w:rsidR="000A2892" w:rsidRDefault="000A2892" w:rsidP="000A2892">
            <w:pPr>
              <w:jc w:val="center"/>
              <w:rPr>
                <w:rFonts w:ascii="仿宋" w:eastAsia="仿宋" w:hAnsi="仿宋" w:hint="eastAsia"/>
                <w:szCs w:val="24"/>
              </w:rPr>
            </w:pPr>
            <w:r w:rsidRPr="000A2892">
              <w:rPr>
                <w:rFonts w:ascii="黑体" w:eastAsia="黑体" w:hAnsi="黑体" w:hint="eastAsia"/>
                <w:sz w:val="32"/>
                <w:szCs w:val="24"/>
              </w:rPr>
              <w:t>（专业代码：0301Z2）</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t>一、学科、专业简介</w:t>
            </w:r>
          </w:p>
        </w:tc>
        <w:tc>
          <w:tcPr>
            <w:tcW w:w="6885" w:type="dxa"/>
            <w:gridSpan w:val="4"/>
            <w:tcBorders>
              <w:top w:val="single" w:sz="4" w:space="0" w:color="auto"/>
              <w:left w:val="single" w:sz="4" w:space="0" w:color="auto"/>
              <w:bottom w:val="single" w:sz="4" w:space="0" w:color="auto"/>
            </w:tcBorders>
            <w:vAlign w:val="center"/>
          </w:tcPr>
          <w:p w:rsidR="00DF771F" w:rsidRDefault="00DF771F">
            <w:pPr>
              <w:rPr>
                <w:rFonts w:ascii="Times New Roman" w:hAnsi="Times New Roman"/>
              </w:rPr>
            </w:pPr>
            <w:r>
              <w:rPr>
                <w:rFonts w:ascii="仿宋" w:eastAsia="仿宋" w:hAnsi="仿宋" w:hint="eastAsia"/>
                <w:szCs w:val="24"/>
              </w:rPr>
              <w:t xml:space="preserve">    证据法学是一门研究证据规则和事实认定规律的学科。本专业注重中外证据制度、证据司法实践和司法</w:t>
            </w:r>
            <w:proofErr w:type="gramStart"/>
            <w:r>
              <w:rPr>
                <w:rFonts w:ascii="仿宋" w:eastAsia="仿宋" w:hAnsi="仿宋" w:hint="eastAsia"/>
                <w:szCs w:val="24"/>
              </w:rPr>
              <w:t>文明理论</w:t>
            </w:r>
            <w:proofErr w:type="gramEnd"/>
            <w:r>
              <w:rPr>
                <w:rFonts w:ascii="仿宋" w:eastAsia="仿宋" w:hAnsi="仿宋" w:hint="eastAsia"/>
                <w:szCs w:val="24"/>
              </w:rPr>
              <w:t>的教育与研究，具有多学科交叉的特色。本专业以证据</w:t>
            </w:r>
            <w:proofErr w:type="gramStart"/>
            <w:r>
              <w:rPr>
                <w:rFonts w:ascii="仿宋" w:eastAsia="仿宋" w:hAnsi="仿宋" w:hint="eastAsia"/>
                <w:szCs w:val="24"/>
              </w:rPr>
              <w:t>科学教育部重点实验室</w:t>
            </w:r>
            <w:proofErr w:type="gramEnd"/>
            <w:r>
              <w:rPr>
                <w:rFonts w:ascii="仿宋" w:eastAsia="仿宋" w:hAnsi="仿宋" w:hint="eastAsia"/>
                <w:szCs w:val="24"/>
              </w:rPr>
              <w:t>/中国政法大学证据科学研究院、证据科学北京市交叉学科重点学科和“2011计划”司法文明协同创新中心为依托，汇聚中外雄厚师资，拥有“证据科学研究与应用”教育部创新团队，以及完备的科研、教学和实验资源，科研成果丰硕。</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t>二、培养目标</w:t>
            </w:r>
          </w:p>
          <w:p w:rsidR="00DF771F" w:rsidRDefault="00DF771F">
            <w:pPr>
              <w:jc w:val="center"/>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DF771F" w:rsidRDefault="00DF771F">
            <w:pPr>
              <w:tabs>
                <w:tab w:val="left" w:pos="902"/>
              </w:tabs>
              <w:ind w:firstLineChars="200" w:firstLine="480"/>
              <w:rPr>
                <w:rFonts w:ascii="Times New Roman" w:eastAsia="仿宋" w:hAnsi="Times New Roman"/>
                <w:szCs w:val="24"/>
              </w:rPr>
            </w:pPr>
            <w:r>
              <w:rPr>
                <w:rFonts w:ascii="Times New Roman" w:eastAsia="仿宋" w:hAnsi="Times New Roman" w:hint="eastAsia"/>
                <w:szCs w:val="24"/>
              </w:rPr>
              <w:t>本专业培养</w:t>
            </w:r>
            <w:r>
              <w:rPr>
                <w:rFonts w:ascii="Times New Roman" w:eastAsia="仿宋" w:hAnsi="Times New Roman"/>
                <w:szCs w:val="24"/>
              </w:rPr>
              <w:t>具有社会主义思想道德觉悟，坚持马列主义、毛泽东思想</w:t>
            </w:r>
            <w:r>
              <w:rPr>
                <w:rFonts w:ascii="Times New Roman" w:eastAsia="仿宋" w:hAnsi="Times New Roman" w:hint="eastAsia"/>
                <w:szCs w:val="24"/>
              </w:rPr>
              <w:t>、</w:t>
            </w:r>
            <w:r>
              <w:rPr>
                <w:rFonts w:ascii="Times New Roman" w:eastAsia="仿宋" w:hAnsi="Times New Roman"/>
                <w:szCs w:val="24"/>
              </w:rPr>
              <w:t>邓小平理论</w:t>
            </w:r>
            <w:r>
              <w:rPr>
                <w:rFonts w:ascii="Times New Roman" w:eastAsia="仿宋" w:hAnsi="Times New Roman" w:hint="eastAsia"/>
                <w:szCs w:val="24"/>
              </w:rPr>
              <w:t>、</w:t>
            </w:r>
            <w:r>
              <w:rPr>
                <w:rFonts w:ascii="Times New Roman" w:eastAsia="仿宋" w:hAnsi="Times New Roman"/>
                <w:szCs w:val="24"/>
              </w:rPr>
              <w:t>“</w:t>
            </w:r>
            <w:r>
              <w:rPr>
                <w:rFonts w:ascii="Times New Roman" w:eastAsia="仿宋" w:hAnsi="Times New Roman"/>
                <w:szCs w:val="24"/>
              </w:rPr>
              <w:t>三个代表</w:t>
            </w:r>
            <w:r>
              <w:rPr>
                <w:rFonts w:ascii="Times New Roman" w:eastAsia="仿宋" w:hAnsi="Times New Roman"/>
                <w:szCs w:val="24"/>
              </w:rPr>
              <w:t>”</w:t>
            </w:r>
            <w:r>
              <w:rPr>
                <w:rFonts w:ascii="Times New Roman" w:eastAsia="仿宋" w:hAnsi="Times New Roman"/>
                <w:szCs w:val="24"/>
              </w:rPr>
              <w:t>重要思想、科学发展观，拥护中国共产党的领导，坚持社会主义方</w:t>
            </w:r>
            <w:bookmarkStart w:id="0" w:name="_GoBack"/>
            <w:bookmarkEnd w:id="0"/>
            <w:r>
              <w:rPr>
                <w:rFonts w:ascii="Times New Roman" w:eastAsia="仿宋" w:hAnsi="Times New Roman"/>
                <w:szCs w:val="24"/>
              </w:rPr>
              <w:t>向，</w:t>
            </w:r>
            <w:r>
              <w:rPr>
                <w:rFonts w:ascii="仿宋" w:eastAsia="仿宋" w:hAnsi="仿宋" w:hint="eastAsia"/>
                <w:szCs w:val="24"/>
              </w:rPr>
              <w:t>德才兼备、具有法治意识和比较法视野的高级法律应用人才和法学研究人才</w:t>
            </w:r>
            <w:r>
              <w:rPr>
                <w:rFonts w:ascii="Times New Roman" w:eastAsia="仿宋" w:hAnsi="Times New Roman"/>
                <w:szCs w:val="24"/>
              </w:rPr>
              <w:t>。</w:t>
            </w:r>
          </w:p>
          <w:p w:rsidR="00DF771F" w:rsidRDefault="00DF771F">
            <w:pPr>
              <w:ind w:firstLineChars="200" w:firstLine="480"/>
              <w:rPr>
                <w:color w:val="000000"/>
                <w:shd w:val="clear" w:color="auto" w:fill="FFFFFF"/>
              </w:rPr>
            </w:pPr>
            <w:r>
              <w:rPr>
                <w:rFonts w:ascii="Times New Roman" w:eastAsia="仿宋" w:hAnsi="Times New Roman"/>
                <w:szCs w:val="24"/>
              </w:rPr>
              <w:t>本专业博士研究生应</w:t>
            </w:r>
            <w:r>
              <w:rPr>
                <w:rFonts w:hint="eastAsia"/>
                <w:color w:val="000000"/>
                <w:shd w:val="clear" w:color="auto" w:fill="FFFFFF"/>
              </w:rPr>
              <w:t>掌握本学科坚实宽广的基础理论、系统深入的专业知识、相应的技能和方法，具有独立从事本学科创造性科学研究工作和实际工作的能力。</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具体要求：</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（一）</w:t>
            </w:r>
            <w:r>
              <w:rPr>
                <w:rFonts w:ascii="Times New Roman" w:eastAsia="仿宋" w:hAnsi="Times New Roman" w:hint="eastAsia"/>
                <w:szCs w:val="24"/>
              </w:rPr>
              <w:t>掌握法学核心概念和基本知识体系，并能够在研究工作中熟练运用。具有良好的学术素养和学术道德，</w:t>
            </w:r>
            <w:r>
              <w:rPr>
                <w:rFonts w:ascii="Times New Roman" w:eastAsia="仿宋" w:hAnsi="Times New Roman"/>
                <w:szCs w:val="24"/>
              </w:rPr>
              <w:t>具备优秀的学术品格和学术原创力，有较强的独立从事科学研究</w:t>
            </w:r>
            <w:r>
              <w:rPr>
                <w:rFonts w:ascii="Times New Roman" w:eastAsia="仿宋" w:hAnsi="Times New Roman" w:hint="eastAsia"/>
                <w:szCs w:val="24"/>
              </w:rPr>
              <w:t>的</w:t>
            </w:r>
            <w:r>
              <w:rPr>
                <w:rFonts w:ascii="Times New Roman" w:eastAsia="仿宋" w:hAnsi="Times New Roman"/>
                <w:szCs w:val="24"/>
              </w:rPr>
              <w:t>能力。</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（二）</w:t>
            </w:r>
            <w:r>
              <w:rPr>
                <w:rFonts w:ascii="仿宋" w:eastAsia="仿宋" w:hAnsi="仿宋" w:hint="eastAsia"/>
                <w:szCs w:val="24"/>
              </w:rPr>
              <w:t>具有扎实的法学基础理论知识和系统的证据法学专业知识，熟悉中外证据立法和司法的现状和趋势；能够运用专业知识和多学科方法分析学科理论和司法实践中的具体问题，掌握从事法律实务和法学教育工作的职业技能和逻辑思维能力</w:t>
            </w:r>
            <w:r>
              <w:rPr>
                <w:rFonts w:ascii="Times New Roman" w:eastAsia="仿宋" w:hAnsi="Times New Roman"/>
                <w:szCs w:val="24"/>
              </w:rPr>
              <w:t>。</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（三）有敏锐的洞察力和思辨能力，能够追踪国际国内前沿的法学</w:t>
            </w:r>
            <w:r>
              <w:rPr>
                <w:rFonts w:ascii="Times New Roman" w:eastAsia="仿宋" w:hAnsi="Times New Roman" w:hint="eastAsia"/>
                <w:szCs w:val="24"/>
              </w:rPr>
              <w:t>研究</w:t>
            </w:r>
            <w:r>
              <w:rPr>
                <w:rFonts w:ascii="Times New Roman" w:eastAsia="仿宋" w:hAnsi="Times New Roman"/>
                <w:szCs w:val="24"/>
              </w:rPr>
              <w:t>的进展。</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（四）具备良好的文字表达能力，熟练掌握和运用一门外国语</w:t>
            </w:r>
            <w:r>
              <w:rPr>
                <w:rFonts w:ascii="Times New Roman" w:eastAsia="仿宋" w:hAnsi="Times New Roman" w:hint="eastAsia"/>
                <w:szCs w:val="24"/>
              </w:rPr>
              <w:t>，</w:t>
            </w:r>
            <w:r>
              <w:rPr>
                <w:rFonts w:ascii="仿宋" w:eastAsia="仿宋" w:hAnsi="仿宋" w:hint="eastAsia"/>
                <w:szCs w:val="24"/>
              </w:rPr>
              <w:t>并争取到境外法学院或者相关单位访问学习一年</w:t>
            </w:r>
            <w:r>
              <w:rPr>
                <w:rFonts w:ascii="Times New Roman" w:eastAsia="仿宋" w:hAnsi="Times New Roman"/>
                <w:szCs w:val="24"/>
              </w:rPr>
              <w:t>。</w:t>
            </w:r>
          </w:p>
          <w:p w:rsidR="00DF771F" w:rsidRDefault="00DF771F">
            <w:pPr>
              <w:ind w:firstLineChars="200" w:firstLine="480"/>
              <w:rPr>
                <w:rFonts w:ascii="Times New Roman" w:eastAsia="仿宋" w:hAnsi="Times New Roman"/>
                <w:szCs w:val="24"/>
              </w:rPr>
            </w:pPr>
            <w:r>
              <w:rPr>
                <w:rFonts w:ascii="Times New Roman" w:eastAsia="仿宋" w:hAnsi="Times New Roman" w:hint="eastAsia"/>
                <w:szCs w:val="24"/>
              </w:rPr>
              <w:t>（五）系统掌握中国特色社会主义法治理念，深入掌握社会主义法治国家建设的基本理论。</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t>三、研究方向</w:t>
            </w:r>
          </w:p>
        </w:tc>
        <w:tc>
          <w:tcPr>
            <w:tcW w:w="6885" w:type="dxa"/>
            <w:gridSpan w:val="4"/>
            <w:tcBorders>
              <w:top w:val="single" w:sz="4" w:space="0" w:color="auto"/>
              <w:left w:val="single" w:sz="4" w:space="0" w:color="auto"/>
              <w:bottom w:val="single" w:sz="4" w:space="0" w:color="auto"/>
            </w:tcBorders>
            <w:vAlign w:val="center"/>
          </w:tcPr>
          <w:p w:rsidR="00DF771F" w:rsidRDefault="00DF771F">
            <w:pPr>
              <w:ind w:firstLineChars="200" w:firstLine="480"/>
              <w:rPr>
                <w:rFonts w:ascii="Times New Roman" w:eastAsia="仿宋" w:hAnsi="Times New Roman"/>
                <w:szCs w:val="24"/>
              </w:rPr>
            </w:pPr>
            <w:r>
              <w:rPr>
                <w:rFonts w:ascii="仿宋" w:eastAsia="仿宋" w:hAnsi="仿宋" w:hint="eastAsia"/>
                <w:szCs w:val="24"/>
              </w:rPr>
              <w:t>证据法学研究方向，以证据规则与事实认定的过程和规律为研究对象，以揭示事实真相和维护司法公正为目的，全面研究证据运用的原理、方法、程序、规范和技术等学术前沿问题。</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t>四、学制及学习年限</w:t>
            </w:r>
          </w:p>
        </w:tc>
        <w:tc>
          <w:tcPr>
            <w:tcW w:w="1675" w:type="dxa"/>
            <w:tcBorders>
              <w:top w:val="single" w:sz="4" w:space="0" w:color="auto"/>
              <w:left w:val="single" w:sz="4" w:space="0" w:color="auto"/>
              <w:bottom w:val="single" w:sz="4" w:space="0" w:color="auto"/>
            </w:tcBorders>
            <w:vAlign w:val="center"/>
          </w:tcPr>
          <w:p w:rsidR="00DF771F" w:rsidRDefault="00DF771F">
            <w:pPr>
              <w:jc w:val="center"/>
              <w:rPr>
                <w:rFonts w:ascii="Times New Roman" w:eastAsia="仿宋" w:hAnsi="Times New Roman"/>
                <w:b/>
                <w:sz w:val="28"/>
                <w:szCs w:val="28"/>
              </w:rPr>
            </w:pPr>
            <w:r>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DF771F" w:rsidRDefault="00DF771F">
            <w:pPr>
              <w:jc w:val="center"/>
              <w:rPr>
                <w:rFonts w:ascii="Times New Roman" w:eastAsia="仿宋" w:hAnsi="Times New Roman"/>
                <w:sz w:val="28"/>
                <w:szCs w:val="28"/>
              </w:rPr>
            </w:pPr>
            <w:r>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DF771F" w:rsidRDefault="00DF771F">
            <w:pPr>
              <w:jc w:val="center"/>
              <w:rPr>
                <w:rFonts w:ascii="Times New Roman" w:eastAsia="仿宋" w:hAnsi="Times New Roman"/>
                <w:sz w:val="28"/>
                <w:szCs w:val="28"/>
              </w:rPr>
            </w:pPr>
            <w:r>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DF771F" w:rsidRDefault="00DF771F">
            <w:pPr>
              <w:jc w:val="center"/>
              <w:rPr>
                <w:rFonts w:ascii="Times New Roman" w:eastAsia="仿宋" w:hAnsi="Times New Roman"/>
                <w:sz w:val="28"/>
                <w:szCs w:val="28"/>
              </w:rPr>
            </w:pPr>
            <w:r>
              <w:rPr>
                <w:rFonts w:ascii="Times New Roman" w:eastAsia="仿宋" w:hAnsi="Times New Roman"/>
                <w:sz w:val="28"/>
                <w:szCs w:val="28"/>
              </w:rPr>
              <w:t>三至六年</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t>五、课程设置、其他培养环节、教学计划与学分要求</w:t>
            </w:r>
          </w:p>
        </w:tc>
        <w:tc>
          <w:tcPr>
            <w:tcW w:w="6885" w:type="dxa"/>
            <w:gridSpan w:val="4"/>
            <w:tcBorders>
              <w:top w:val="single" w:sz="4" w:space="0" w:color="auto"/>
              <w:left w:val="single" w:sz="4" w:space="0" w:color="auto"/>
              <w:bottom w:val="single" w:sz="4" w:space="0" w:color="auto"/>
            </w:tcBorders>
            <w:vAlign w:val="center"/>
          </w:tcPr>
          <w:p w:rsidR="00DF771F" w:rsidRDefault="00DF771F">
            <w:pPr>
              <w:rPr>
                <w:rFonts w:ascii="Times New Roman" w:hAnsi="Times New Roman"/>
              </w:rPr>
            </w:pPr>
            <w:r>
              <w:rPr>
                <w:rFonts w:ascii="Times New Roman" w:eastAsia="仿宋" w:hAnsi="Times New Roman"/>
              </w:rPr>
              <w:t>（见附表）</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t>六、培养方式</w:t>
            </w:r>
          </w:p>
        </w:tc>
        <w:tc>
          <w:tcPr>
            <w:tcW w:w="6885" w:type="dxa"/>
            <w:gridSpan w:val="4"/>
            <w:tcBorders>
              <w:top w:val="single" w:sz="4" w:space="0" w:color="auto"/>
              <w:left w:val="single" w:sz="4" w:space="0" w:color="auto"/>
              <w:bottom w:val="single" w:sz="4" w:space="0" w:color="auto"/>
            </w:tcBorders>
            <w:vAlign w:val="center"/>
          </w:tcPr>
          <w:p w:rsidR="00DF771F" w:rsidRDefault="00DF771F">
            <w:pPr>
              <w:ind w:firstLineChars="200" w:firstLine="480"/>
              <w:rPr>
                <w:rFonts w:ascii="Times New Roman" w:eastAsia="仿宋" w:hAnsi="Times New Roman"/>
                <w:szCs w:val="24"/>
              </w:rPr>
            </w:pPr>
            <w:r>
              <w:rPr>
                <w:rFonts w:ascii="Times New Roman" w:eastAsia="仿宋" w:hAnsi="Times New Roman"/>
                <w:szCs w:val="24"/>
              </w:rPr>
              <w:t>本专业博士培养以科研为主导，实行导师负责制。</w:t>
            </w:r>
          </w:p>
          <w:p w:rsidR="00DF771F" w:rsidRDefault="00DF771F">
            <w:pPr>
              <w:tabs>
                <w:tab w:val="left" w:pos="902"/>
              </w:tabs>
              <w:ind w:firstLineChars="200" w:firstLine="480"/>
              <w:rPr>
                <w:rFonts w:ascii="Times New Roman" w:eastAsia="仿宋" w:hAnsi="Times New Roman"/>
                <w:szCs w:val="24"/>
              </w:rPr>
            </w:pPr>
            <w:r>
              <w:rPr>
                <w:rFonts w:ascii="Times New Roman" w:eastAsia="仿宋" w:hAnsi="Times New Roman"/>
                <w:szCs w:val="24"/>
              </w:rPr>
              <w:t>本专业设立博士生指导小组，指导小组成员由校内博士生导师负责，吸收有较高学术造诣、具有</w:t>
            </w:r>
            <w:r>
              <w:rPr>
                <w:rFonts w:ascii="Times New Roman" w:eastAsia="仿宋" w:hAnsi="Times New Roman" w:hint="eastAsia"/>
                <w:szCs w:val="24"/>
              </w:rPr>
              <w:t>证据</w:t>
            </w:r>
            <w:r>
              <w:rPr>
                <w:rFonts w:ascii="Times New Roman" w:eastAsia="仿宋" w:hAnsi="Times New Roman"/>
                <w:szCs w:val="24"/>
              </w:rPr>
              <w:t>法学或相关学科高级职</w:t>
            </w:r>
            <w:r>
              <w:rPr>
                <w:rFonts w:ascii="Times New Roman" w:eastAsia="仿宋" w:hAnsi="Times New Roman"/>
                <w:szCs w:val="24"/>
              </w:rPr>
              <w:lastRenderedPageBreak/>
              <w:t>称的校内外科研教学人员参加。</w:t>
            </w:r>
            <w:r>
              <w:rPr>
                <w:rFonts w:ascii="Times New Roman" w:eastAsia="仿宋" w:hAnsi="Times New Roman" w:hint="eastAsia"/>
                <w:szCs w:val="24"/>
              </w:rPr>
              <w:t>指导小组对博士生教学培养、学位论文过程监控等具有组织和监督职责。</w:t>
            </w:r>
          </w:p>
          <w:p w:rsidR="00DF771F" w:rsidRDefault="00DF771F">
            <w:pPr>
              <w:tabs>
                <w:tab w:val="left" w:pos="902"/>
              </w:tabs>
              <w:ind w:firstLineChars="200" w:firstLine="480"/>
              <w:rPr>
                <w:rFonts w:ascii="Times New Roman" w:eastAsia="仿宋" w:hAnsi="Times New Roman"/>
                <w:szCs w:val="24"/>
              </w:rPr>
            </w:pPr>
            <w:r>
              <w:rPr>
                <w:rFonts w:ascii="Times New Roman" w:eastAsia="仿宋" w:hAnsi="Times New Roman"/>
                <w:szCs w:val="24"/>
              </w:rPr>
              <w:t>博士生导师授课均以</w:t>
            </w:r>
            <w:r>
              <w:rPr>
                <w:rFonts w:ascii="Times New Roman" w:eastAsia="仿宋" w:hAnsi="Times New Roman"/>
                <w:szCs w:val="24"/>
              </w:rPr>
              <w:t>“</w:t>
            </w:r>
            <w:r>
              <w:rPr>
                <w:rFonts w:ascii="Times New Roman" w:eastAsia="仿宋" w:hAnsi="Times New Roman"/>
                <w:szCs w:val="24"/>
              </w:rPr>
              <w:t>博士研讨班</w:t>
            </w:r>
            <w:r>
              <w:rPr>
                <w:rFonts w:ascii="Times New Roman" w:eastAsia="仿宋" w:hAnsi="Times New Roman"/>
                <w:szCs w:val="24"/>
              </w:rPr>
              <w:t>”</w:t>
            </w:r>
            <w:r>
              <w:rPr>
                <w:rFonts w:ascii="Times New Roman" w:eastAsia="仿宋" w:hAnsi="Times New Roman"/>
                <w:szCs w:val="24"/>
              </w:rPr>
              <w:t>的方式进行：</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（一）导师在各学位课程中选定研讨的范围，提供阅读的文献目录或资料。</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（二）导师主持并引导博士研讨班的教学活动。</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（三）导师对博士生的学术报告进行评价。</w:t>
            </w:r>
          </w:p>
          <w:p w:rsidR="00DF771F" w:rsidRDefault="00DF771F">
            <w:pPr>
              <w:tabs>
                <w:tab w:val="left" w:pos="902"/>
              </w:tabs>
              <w:ind w:firstLineChars="200" w:firstLine="480"/>
              <w:rPr>
                <w:rFonts w:ascii="Times New Roman" w:eastAsia="仿宋" w:hAnsi="Times New Roman"/>
                <w:szCs w:val="24"/>
              </w:rPr>
            </w:pPr>
            <w:r>
              <w:rPr>
                <w:rFonts w:ascii="Times New Roman" w:eastAsia="仿宋" w:hAnsi="Times New Roman"/>
                <w:szCs w:val="24"/>
              </w:rPr>
              <w:t>鼓励个性研究、鼓励学术创新。对博士生采取因材施教的方案，根据每个学生的具体特点分别制定具体的个人业务培养计划。在课程教学中，重视实践教学环节，加强课题研究、专题研讨、学术报告等学术训练环节；加强案例教学、专业实践，培养研究生的问题意识、方法的掌握和研究、解决问题的能力。</w:t>
            </w:r>
          </w:p>
          <w:p w:rsidR="00DF771F" w:rsidRDefault="00DF771F">
            <w:pPr>
              <w:tabs>
                <w:tab w:val="left" w:pos="902"/>
              </w:tabs>
              <w:ind w:firstLineChars="200" w:firstLine="480"/>
              <w:rPr>
                <w:rFonts w:ascii="Times New Roman" w:eastAsia="仿宋" w:hAnsi="Times New Roman"/>
                <w:szCs w:val="24"/>
              </w:rPr>
            </w:pPr>
            <w:r>
              <w:rPr>
                <w:rFonts w:ascii="Times New Roman" w:eastAsia="仿宋" w:hAnsi="Times New Roman"/>
                <w:szCs w:val="24"/>
              </w:rPr>
              <w:t>要求博士生参与导师主持的科研项目，导师亦可指导博士生自选科研课题。充分发挥校内外学者、专家团队的集体培养优势，推进产学研一体化联合培养研究生工作。</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为博士生提供适当的国内外访学、参加学术会议以及参与立法、司法实践的机会。建立实质性的国际合作平台，通过联合培养、互认学分、研究生互访和短期交流等多渠道吸引留学生来我校攻读学位，鼓励本专业</w:t>
            </w:r>
            <w:r>
              <w:rPr>
                <w:rFonts w:ascii="Times New Roman" w:eastAsia="仿宋" w:hAnsi="Times New Roman" w:hint="eastAsia"/>
                <w:szCs w:val="24"/>
              </w:rPr>
              <w:t>博士</w:t>
            </w:r>
            <w:r>
              <w:rPr>
                <w:rFonts w:ascii="Times New Roman" w:eastAsia="仿宋" w:hAnsi="Times New Roman"/>
                <w:szCs w:val="24"/>
              </w:rPr>
              <w:t>研究生参与国际竞争，鼓励选派</w:t>
            </w:r>
            <w:r>
              <w:rPr>
                <w:rFonts w:ascii="Times New Roman" w:eastAsia="仿宋" w:hAnsi="Times New Roman" w:hint="eastAsia"/>
                <w:szCs w:val="24"/>
              </w:rPr>
              <w:t>博士</w:t>
            </w:r>
            <w:r>
              <w:rPr>
                <w:rFonts w:ascii="Times New Roman" w:eastAsia="仿宋" w:hAnsi="Times New Roman"/>
                <w:szCs w:val="24"/>
              </w:rPr>
              <w:t>研究生赴国外著名院校或著名学科</w:t>
            </w:r>
            <w:r>
              <w:rPr>
                <w:rFonts w:ascii="Times New Roman" w:eastAsia="仿宋" w:hAnsi="Times New Roman" w:hint="eastAsia"/>
                <w:szCs w:val="24"/>
              </w:rPr>
              <w:t>进行联合培养</w:t>
            </w:r>
            <w:r>
              <w:rPr>
                <w:rFonts w:ascii="Times New Roman" w:eastAsia="仿宋" w:hAnsi="Times New Roman"/>
                <w:szCs w:val="24"/>
              </w:rPr>
              <w:t>。</w:t>
            </w:r>
          </w:p>
          <w:p w:rsidR="00DF771F" w:rsidRDefault="00DF771F">
            <w:pPr>
              <w:ind w:firstLine="482"/>
              <w:rPr>
                <w:rFonts w:ascii="仿宋" w:eastAsia="仿宋" w:hAnsi="仿宋" w:hint="eastAsia"/>
                <w:szCs w:val="24"/>
              </w:rPr>
            </w:pPr>
            <w:r>
              <w:rPr>
                <w:rFonts w:ascii="仿宋" w:eastAsia="仿宋" w:hAnsi="仿宋" w:hint="eastAsia"/>
                <w:szCs w:val="24"/>
              </w:rPr>
              <w:t>本专业注重博士研究生理论思维、专业素质和综合能力的培养，特别是哲学思维能力、逻辑推理能力和解决权利义务争端的证据裁判能力等综合能力的培养，同时，注重语言表达能力及写作能力的提高。</w:t>
            </w:r>
          </w:p>
          <w:p w:rsidR="00DF771F" w:rsidRDefault="00DF771F">
            <w:pPr>
              <w:ind w:firstLineChars="200" w:firstLine="480"/>
              <w:rPr>
                <w:rFonts w:ascii="Times New Roman" w:eastAsia="仿宋" w:hAnsi="Times New Roman"/>
                <w:szCs w:val="24"/>
              </w:rPr>
            </w:pPr>
            <w:r>
              <w:rPr>
                <w:rFonts w:ascii="仿宋" w:eastAsia="仿宋" w:hAnsi="仿宋" w:hint="eastAsia"/>
                <w:szCs w:val="24"/>
              </w:rPr>
              <w:t>跨学科和以同等学力考取的博士研究生，应补修2门大学本科主要课程，所修学分不得代替其他规定学分。</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lastRenderedPageBreak/>
              <w:t>七、质量标准</w:t>
            </w:r>
          </w:p>
        </w:tc>
        <w:tc>
          <w:tcPr>
            <w:tcW w:w="6885" w:type="dxa"/>
            <w:gridSpan w:val="4"/>
            <w:tcBorders>
              <w:top w:val="single" w:sz="4" w:space="0" w:color="auto"/>
              <w:left w:val="single" w:sz="4" w:space="0" w:color="auto"/>
              <w:bottom w:val="single" w:sz="4" w:space="0" w:color="auto"/>
            </w:tcBorders>
            <w:vAlign w:val="center"/>
          </w:tcPr>
          <w:p w:rsidR="00DF771F" w:rsidRDefault="00DF771F">
            <w:pPr>
              <w:tabs>
                <w:tab w:val="left" w:pos="902"/>
              </w:tabs>
              <w:ind w:firstLineChars="200" w:firstLine="480"/>
              <w:rPr>
                <w:rFonts w:ascii="Times New Roman" w:eastAsia="仿宋" w:hAnsi="Times New Roman"/>
                <w:szCs w:val="24"/>
              </w:rPr>
            </w:pPr>
            <w:r>
              <w:rPr>
                <w:rFonts w:ascii="Times New Roman" w:eastAsia="仿宋" w:hAnsi="Times New Roman"/>
                <w:szCs w:val="24"/>
              </w:rPr>
              <w:t>（一）具有社会主义思想道德觉悟，坚持马列主义、毛泽东思想</w:t>
            </w:r>
            <w:r>
              <w:rPr>
                <w:rFonts w:ascii="Times New Roman" w:eastAsia="仿宋" w:hAnsi="Times New Roman" w:hint="eastAsia"/>
                <w:szCs w:val="24"/>
              </w:rPr>
              <w:t>、</w:t>
            </w:r>
            <w:r>
              <w:rPr>
                <w:rFonts w:ascii="Times New Roman" w:eastAsia="仿宋" w:hAnsi="Times New Roman"/>
                <w:szCs w:val="24"/>
              </w:rPr>
              <w:t>邓小平理论</w:t>
            </w:r>
            <w:r>
              <w:rPr>
                <w:rFonts w:ascii="Times New Roman" w:eastAsia="仿宋" w:hAnsi="Times New Roman" w:hint="eastAsia"/>
                <w:szCs w:val="24"/>
              </w:rPr>
              <w:t>、</w:t>
            </w:r>
            <w:r>
              <w:rPr>
                <w:rFonts w:ascii="Times New Roman" w:eastAsia="仿宋" w:hAnsi="Times New Roman"/>
                <w:szCs w:val="24"/>
              </w:rPr>
              <w:t>“</w:t>
            </w:r>
            <w:r>
              <w:rPr>
                <w:rFonts w:ascii="Times New Roman" w:eastAsia="仿宋" w:hAnsi="Times New Roman"/>
                <w:szCs w:val="24"/>
              </w:rPr>
              <w:t>三个代表</w:t>
            </w:r>
            <w:r>
              <w:rPr>
                <w:rFonts w:ascii="Times New Roman" w:eastAsia="仿宋" w:hAnsi="Times New Roman"/>
                <w:szCs w:val="24"/>
              </w:rPr>
              <w:t>”</w:t>
            </w:r>
            <w:r>
              <w:rPr>
                <w:rFonts w:ascii="Times New Roman" w:eastAsia="仿宋" w:hAnsi="Times New Roman"/>
                <w:szCs w:val="24"/>
              </w:rPr>
              <w:t>重要思想、科学发展观，拥护中国共产党的领导，坚持社会主义方向，具有坚实的法学理论和系统的法学专业知识，身体健康。</w:t>
            </w:r>
          </w:p>
          <w:p w:rsidR="00DF771F" w:rsidRDefault="00DF771F">
            <w:pPr>
              <w:tabs>
                <w:tab w:val="left" w:pos="902"/>
              </w:tabs>
              <w:rPr>
                <w:rFonts w:ascii="Times New Roman" w:eastAsia="仿宋" w:hAnsi="Times New Roman"/>
                <w:szCs w:val="24"/>
              </w:rPr>
            </w:pPr>
            <w:r>
              <w:rPr>
                <w:rFonts w:ascii="Times New Roman" w:eastAsia="仿宋" w:hAnsi="Times New Roman" w:hint="eastAsia"/>
                <w:szCs w:val="24"/>
              </w:rPr>
              <w:t xml:space="preserve">  </w:t>
            </w:r>
            <w:r>
              <w:rPr>
                <w:rFonts w:ascii="Times New Roman" w:eastAsia="仿宋" w:hAnsi="Times New Roman"/>
                <w:szCs w:val="24"/>
              </w:rPr>
              <w:t>（二）</w:t>
            </w:r>
            <w:r>
              <w:rPr>
                <w:rFonts w:ascii="Times New Roman" w:eastAsia="仿宋" w:hAnsi="Times New Roman" w:hint="eastAsia"/>
                <w:szCs w:val="24"/>
              </w:rPr>
              <w:t>课程考核、其他培养环节和</w:t>
            </w:r>
            <w:r>
              <w:rPr>
                <w:rFonts w:ascii="Times New Roman" w:eastAsia="仿宋" w:hAnsi="Times New Roman"/>
                <w:szCs w:val="24"/>
              </w:rPr>
              <w:t>中期考核</w:t>
            </w:r>
            <w:r>
              <w:rPr>
                <w:rFonts w:ascii="Times New Roman" w:eastAsia="仿宋" w:hAnsi="Times New Roman" w:hint="eastAsia"/>
                <w:szCs w:val="24"/>
              </w:rPr>
              <w:t>符合《中国政法大学博士研究生培养规定》、《中国政法大学研究生课程设置与教学管理办法》</w:t>
            </w:r>
            <w:r>
              <w:rPr>
                <w:rFonts w:ascii="Times New Roman" w:eastAsia="仿宋" w:hAnsi="Times New Roman"/>
                <w:szCs w:val="24"/>
              </w:rPr>
              <w:t>。</w:t>
            </w:r>
          </w:p>
          <w:p w:rsidR="00DF771F" w:rsidRDefault="00DF771F">
            <w:pPr>
              <w:tabs>
                <w:tab w:val="left" w:pos="902"/>
              </w:tabs>
              <w:rPr>
                <w:rFonts w:ascii="Times New Roman" w:eastAsia="仿宋" w:hAnsi="Times New Roman"/>
                <w:szCs w:val="24"/>
              </w:rPr>
            </w:pPr>
            <w:r>
              <w:rPr>
                <w:rFonts w:ascii="Times New Roman" w:eastAsia="仿宋" w:hAnsi="Times New Roman" w:hint="eastAsia"/>
                <w:szCs w:val="24"/>
              </w:rPr>
              <w:t xml:space="preserve">  </w:t>
            </w:r>
            <w:r>
              <w:rPr>
                <w:rFonts w:ascii="Times New Roman" w:eastAsia="仿宋" w:hAnsi="Times New Roman"/>
                <w:szCs w:val="24"/>
              </w:rPr>
              <w:t>（三）博士研究生在申请学位前，应以中国政法大学作为作者单位，并以第一作者</w:t>
            </w:r>
            <w:r>
              <w:rPr>
                <w:rFonts w:ascii="Times New Roman" w:eastAsia="仿宋" w:hAnsi="Times New Roman" w:hint="eastAsia"/>
                <w:szCs w:val="24"/>
              </w:rPr>
              <w:t>或独立作者</w:t>
            </w:r>
            <w:r>
              <w:rPr>
                <w:rFonts w:ascii="Times New Roman" w:eastAsia="仿宋" w:hAnsi="Times New Roman"/>
                <w:szCs w:val="24"/>
              </w:rPr>
              <w:t>身份在国内核心刊物或国际重要刊物上至少发表</w:t>
            </w:r>
            <w:r>
              <w:rPr>
                <w:rFonts w:ascii="Times New Roman" w:eastAsia="仿宋" w:hAnsi="Times New Roman"/>
                <w:szCs w:val="24"/>
              </w:rPr>
              <w:t>2</w:t>
            </w:r>
            <w:r>
              <w:rPr>
                <w:rFonts w:ascii="Times New Roman" w:eastAsia="仿宋" w:hAnsi="Times New Roman"/>
                <w:szCs w:val="24"/>
              </w:rPr>
              <w:t>篇与本人专业相关的学术论文。</w:t>
            </w:r>
          </w:p>
          <w:p w:rsidR="00DF771F" w:rsidRDefault="00DF771F">
            <w:pPr>
              <w:rPr>
                <w:rFonts w:ascii="Times New Roman" w:hAnsi="Times New Roman"/>
              </w:rPr>
            </w:pPr>
            <w:r>
              <w:rPr>
                <w:rFonts w:ascii="Times New Roman" w:eastAsia="仿宋" w:hAnsi="Times New Roman" w:hint="eastAsia"/>
                <w:szCs w:val="24"/>
              </w:rPr>
              <w:t xml:space="preserve">  </w:t>
            </w:r>
            <w:r>
              <w:rPr>
                <w:rFonts w:ascii="Times New Roman" w:eastAsia="仿宋" w:hAnsi="Times New Roman" w:hint="eastAsia"/>
                <w:szCs w:val="24"/>
              </w:rPr>
              <w:t>（四）</w:t>
            </w:r>
            <w:r>
              <w:rPr>
                <w:rFonts w:ascii="Times New Roman" w:eastAsia="仿宋" w:hAnsi="Times New Roman"/>
                <w:szCs w:val="24"/>
              </w:rPr>
              <w:t>熟练掌握一门外语，</w:t>
            </w:r>
            <w:r>
              <w:rPr>
                <w:rFonts w:ascii="仿宋" w:eastAsia="仿宋" w:hAnsi="仿宋" w:hint="eastAsia"/>
                <w:szCs w:val="24"/>
              </w:rPr>
              <w:t>能够运用外语进行专业研究和学术交流</w:t>
            </w:r>
            <w:r>
              <w:rPr>
                <w:rFonts w:ascii="Times New Roman" w:eastAsia="仿宋" w:hAnsi="Times New Roman"/>
                <w:szCs w:val="24"/>
              </w:rPr>
              <w:t>。</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center"/>
              <w:outlineLvl w:val="0"/>
              <w:rPr>
                <w:rFonts w:ascii="Times New Roman" w:eastAsia="黑体" w:hAnsi="Times New Roman"/>
              </w:rPr>
            </w:pPr>
            <w:r>
              <w:rPr>
                <w:rFonts w:ascii="Times New Roman" w:eastAsia="黑体" w:hAnsi="Times New Roman"/>
              </w:rPr>
              <w:t>八、考核方式</w:t>
            </w:r>
          </w:p>
        </w:tc>
        <w:tc>
          <w:tcPr>
            <w:tcW w:w="6885" w:type="dxa"/>
            <w:gridSpan w:val="4"/>
            <w:tcBorders>
              <w:top w:val="single" w:sz="4" w:space="0" w:color="auto"/>
              <w:left w:val="single" w:sz="4" w:space="0" w:color="auto"/>
              <w:bottom w:val="single" w:sz="4" w:space="0" w:color="auto"/>
            </w:tcBorders>
            <w:vAlign w:val="center"/>
          </w:tcPr>
          <w:p w:rsidR="00DF771F" w:rsidRDefault="00DF771F">
            <w:pPr>
              <w:ind w:firstLineChars="200" w:firstLine="480"/>
              <w:rPr>
                <w:rFonts w:ascii="Times New Roman" w:eastAsia="仿宋" w:hAnsi="Times New Roman"/>
                <w:szCs w:val="24"/>
              </w:rPr>
            </w:pPr>
            <w:r>
              <w:rPr>
                <w:rFonts w:ascii="Times New Roman" w:eastAsia="仿宋" w:hAnsi="Times New Roman"/>
                <w:szCs w:val="24"/>
              </w:rPr>
              <w:t>（一）</w:t>
            </w:r>
            <w:r>
              <w:rPr>
                <w:rFonts w:ascii="Times New Roman" w:eastAsia="仿宋" w:hAnsi="Times New Roman" w:hint="eastAsia"/>
                <w:szCs w:val="24"/>
              </w:rPr>
              <w:t>培养方案规定的课程考核结合博士生个人培养计划，按照国家和《中国政法大学研究生课程设置与教学管理规定》等有关规定，采用</w:t>
            </w:r>
            <w:r>
              <w:rPr>
                <w:rFonts w:ascii="仿宋" w:eastAsia="仿宋" w:hAnsi="仿宋" w:hint="eastAsia"/>
                <w:szCs w:val="24"/>
              </w:rPr>
              <w:t>笔试、口试、闭卷、开卷、面试、论文、答辩等多种方式进行</w:t>
            </w:r>
            <w:r>
              <w:rPr>
                <w:rFonts w:ascii="Times New Roman" w:eastAsia="仿宋" w:hAnsi="Times New Roman" w:hint="eastAsia"/>
                <w:szCs w:val="24"/>
              </w:rPr>
              <w:t>，考核合格取得学分。口试必须由两名以上教师主持，且必须有口试记录，并由主考教师和记录人共同签名。其他培养环节采用考查方式进行，由导师或有关教师写出评语及考查</w:t>
            </w:r>
            <w:r>
              <w:rPr>
                <w:rFonts w:ascii="Times New Roman" w:eastAsia="仿宋" w:hAnsi="Times New Roman" w:hint="eastAsia"/>
                <w:szCs w:val="24"/>
              </w:rPr>
              <w:lastRenderedPageBreak/>
              <w:t>结果，取得学分。</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w:t>
            </w:r>
            <w:r>
              <w:rPr>
                <w:rFonts w:ascii="Times New Roman" w:eastAsia="仿宋" w:hAnsi="Times New Roman" w:hint="eastAsia"/>
                <w:szCs w:val="24"/>
              </w:rPr>
              <w:t>二</w:t>
            </w:r>
            <w:r>
              <w:rPr>
                <w:rFonts w:ascii="Times New Roman" w:eastAsia="仿宋" w:hAnsi="Times New Roman"/>
                <w:szCs w:val="24"/>
              </w:rPr>
              <w:t>）博士生应撰写相关的专题论文、学期论文和</w:t>
            </w:r>
            <w:r>
              <w:rPr>
                <w:rFonts w:ascii="Times New Roman" w:eastAsia="仿宋" w:hAnsi="Times New Roman" w:hint="eastAsia"/>
                <w:szCs w:val="24"/>
              </w:rPr>
              <w:t>读书报告</w:t>
            </w:r>
            <w:r>
              <w:rPr>
                <w:rFonts w:ascii="Times New Roman" w:eastAsia="仿宋" w:hAnsi="Times New Roman"/>
                <w:szCs w:val="24"/>
              </w:rPr>
              <w:t>作为科研能力的考核。</w:t>
            </w:r>
            <w:r>
              <w:rPr>
                <w:rFonts w:ascii="Times New Roman" w:eastAsia="仿宋" w:hAnsi="Times New Roman" w:hint="eastAsia"/>
                <w:szCs w:val="24"/>
              </w:rPr>
              <w:t>第一至第四学期，博士研究生每学期应当提交学期论文和读书报告各</w:t>
            </w:r>
            <w:r>
              <w:rPr>
                <w:rFonts w:ascii="Times New Roman" w:eastAsia="仿宋" w:hAnsi="Times New Roman"/>
                <w:szCs w:val="24"/>
              </w:rPr>
              <w:t>1</w:t>
            </w:r>
            <w:r>
              <w:rPr>
                <w:rFonts w:ascii="Times New Roman" w:eastAsia="仿宋" w:hAnsi="Times New Roman" w:hint="eastAsia"/>
                <w:szCs w:val="24"/>
              </w:rPr>
              <w:t>篇，学期论文每篇不少于</w:t>
            </w:r>
            <w:r>
              <w:rPr>
                <w:rFonts w:ascii="Times New Roman" w:eastAsia="仿宋" w:hAnsi="Times New Roman"/>
                <w:szCs w:val="24"/>
              </w:rPr>
              <w:t>8000</w:t>
            </w:r>
            <w:r>
              <w:rPr>
                <w:rFonts w:ascii="Times New Roman" w:eastAsia="仿宋" w:hAnsi="Times New Roman" w:hint="eastAsia"/>
                <w:szCs w:val="24"/>
              </w:rPr>
              <w:t>字，读书报告每篇不少于</w:t>
            </w:r>
            <w:r>
              <w:rPr>
                <w:rFonts w:ascii="Times New Roman" w:eastAsia="仿宋" w:hAnsi="Times New Roman"/>
                <w:szCs w:val="24"/>
              </w:rPr>
              <w:t>4000</w:t>
            </w:r>
            <w:r>
              <w:rPr>
                <w:rFonts w:ascii="Times New Roman" w:eastAsia="仿宋" w:hAnsi="Times New Roman" w:hint="eastAsia"/>
                <w:szCs w:val="24"/>
              </w:rPr>
              <w:t>字。学期论文和读书报告的考核工作由导师负责。</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w:t>
            </w:r>
            <w:r>
              <w:rPr>
                <w:rFonts w:ascii="Times New Roman" w:eastAsia="仿宋" w:hAnsi="Times New Roman" w:hint="eastAsia"/>
                <w:szCs w:val="24"/>
              </w:rPr>
              <w:t>三</w:t>
            </w:r>
            <w:r>
              <w:rPr>
                <w:rFonts w:ascii="Times New Roman" w:eastAsia="仿宋" w:hAnsi="Times New Roman"/>
                <w:szCs w:val="24"/>
              </w:rPr>
              <w:t>）</w:t>
            </w:r>
            <w:r>
              <w:rPr>
                <w:rFonts w:ascii="Times New Roman" w:eastAsia="仿宋" w:hAnsi="Times New Roman" w:hint="eastAsia"/>
                <w:szCs w:val="24"/>
              </w:rPr>
              <w:t>博士研究生中期考核于博士研究生完成培养方案规定的课程学习和其他培养环节并修满规定的学分后进行。</w:t>
            </w:r>
          </w:p>
          <w:p w:rsidR="00DF771F" w:rsidRDefault="00DF771F">
            <w:pPr>
              <w:ind w:firstLineChars="200" w:firstLine="480"/>
              <w:rPr>
                <w:rFonts w:ascii="Times New Roman" w:eastAsia="仿宋" w:hAnsi="Times New Roman"/>
                <w:szCs w:val="24"/>
              </w:rPr>
            </w:pPr>
            <w:r>
              <w:rPr>
                <w:rFonts w:ascii="Times New Roman" w:eastAsia="仿宋" w:hAnsi="Times New Roman" w:hint="eastAsia"/>
                <w:szCs w:val="24"/>
              </w:rPr>
              <w:t>博士研究生中期考核以书面审核为主。考核结果分为合格、不合格两种。完成课程考核和其他培养环节的为中期考核合格，进入开题环节。</w:t>
            </w:r>
          </w:p>
          <w:p w:rsidR="00DF771F" w:rsidRDefault="00DF771F">
            <w:pPr>
              <w:ind w:firstLineChars="200" w:firstLine="480"/>
              <w:rPr>
                <w:rFonts w:ascii="Times New Roman" w:eastAsia="仿宋" w:hAnsi="Times New Roman"/>
                <w:szCs w:val="24"/>
              </w:rPr>
            </w:pPr>
            <w:r>
              <w:rPr>
                <w:rFonts w:ascii="Times New Roman" w:eastAsia="仿宋" w:hAnsi="Times New Roman" w:hint="eastAsia"/>
                <w:szCs w:val="24"/>
              </w:rPr>
              <w:t>（四）博士研究生学位论文开题应当于中期考核合格后进行，一般应当于</w:t>
            </w:r>
            <w:proofErr w:type="gramStart"/>
            <w:r>
              <w:rPr>
                <w:rFonts w:ascii="Times New Roman" w:eastAsia="仿宋" w:hAnsi="Times New Roman" w:hint="eastAsia"/>
                <w:szCs w:val="24"/>
              </w:rPr>
              <w:t>第三学期末或</w:t>
            </w:r>
            <w:proofErr w:type="gramEnd"/>
            <w:r>
              <w:rPr>
                <w:rFonts w:ascii="Times New Roman" w:eastAsia="仿宋" w:hAnsi="Times New Roman" w:hint="eastAsia"/>
                <w:szCs w:val="24"/>
              </w:rPr>
              <w:t>第四学期初完成。具体开题时间在开题期限内由二级培养单位和学科自行确定。二级培养单位负责相关组织工作。</w:t>
            </w:r>
          </w:p>
          <w:p w:rsidR="00DF771F" w:rsidRDefault="00DF771F">
            <w:pPr>
              <w:ind w:firstLineChars="200" w:firstLine="480"/>
              <w:rPr>
                <w:rFonts w:ascii="Times New Roman" w:eastAsia="仿宋" w:hAnsi="Times New Roman"/>
                <w:szCs w:val="24"/>
              </w:rPr>
            </w:pPr>
            <w:r>
              <w:rPr>
                <w:rFonts w:ascii="Times New Roman" w:eastAsia="仿宋" w:hAnsi="Times New Roman" w:hint="eastAsia"/>
                <w:szCs w:val="24"/>
              </w:rPr>
              <w:t>开题报告按照《中国政法大学博士研究生培养规定》的相关程序进行。</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lastRenderedPageBreak/>
              <w:t>九、学位论文选题与撰写</w:t>
            </w:r>
          </w:p>
        </w:tc>
        <w:tc>
          <w:tcPr>
            <w:tcW w:w="6885" w:type="dxa"/>
            <w:gridSpan w:val="4"/>
            <w:tcBorders>
              <w:top w:val="single" w:sz="4" w:space="0" w:color="auto"/>
              <w:left w:val="single" w:sz="4" w:space="0" w:color="auto"/>
              <w:bottom w:val="single" w:sz="4" w:space="0" w:color="auto"/>
            </w:tcBorders>
            <w:vAlign w:val="center"/>
          </w:tcPr>
          <w:p w:rsidR="00DF771F" w:rsidRDefault="00DF771F">
            <w:pPr>
              <w:ind w:firstLineChars="200" w:firstLine="480"/>
              <w:rPr>
                <w:rFonts w:ascii="Times New Roman" w:eastAsia="仿宋" w:hAnsi="Times New Roman"/>
                <w:szCs w:val="24"/>
              </w:rPr>
            </w:pPr>
            <w:r>
              <w:rPr>
                <w:rFonts w:ascii="Times New Roman" w:eastAsia="仿宋" w:hAnsi="Times New Roman"/>
                <w:szCs w:val="24"/>
              </w:rPr>
              <w:t>（一）课程学习符合规定，并</w:t>
            </w:r>
            <w:proofErr w:type="gramStart"/>
            <w:r>
              <w:rPr>
                <w:rFonts w:ascii="Times New Roman" w:eastAsia="仿宋" w:hAnsi="Times New Roman"/>
                <w:szCs w:val="24"/>
              </w:rPr>
              <w:t>经中期</w:t>
            </w:r>
            <w:proofErr w:type="gramEnd"/>
            <w:r>
              <w:rPr>
                <w:rFonts w:ascii="Times New Roman" w:eastAsia="仿宋" w:hAnsi="Times New Roman"/>
                <w:szCs w:val="24"/>
              </w:rPr>
              <w:t>考核合格</w:t>
            </w:r>
            <w:r>
              <w:rPr>
                <w:rFonts w:ascii="Times New Roman" w:eastAsia="仿宋" w:hAnsi="Times New Roman" w:hint="eastAsia"/>
                <w:szCs w:val="24"/>
              </w:rPr>
              <w:t>，开题报告通过，</w:t>
            </w:r>
            <w:r>
              <w:rPr>
                <w:rFonts w:ascii="Times New Roman" w:eastAsia="仿宋" w:hAnsi="Times New Roman"/>
                <w:szCs w:val="24"/>
              </w:rPr>
              <w:t>方可进入博士论文撰写阶段。</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（二）本专业博士论文</w:t>
            </w:r>
            <w:r>
              <w:rPr>
                <w:rFonts w:ascii="仿宋" w:eastAsia="仿宋" w:hAnsi="仿宋" w:hint="eastAsia"/>
                <w:szCs w:val="24"/>
              </w:rPr>
              <w:t>选题限本专业范围以内，</w:t>
            </w:r>
            <w:r>
              <w:rPr>
                <w:rFonts w:ascii="Times New Roman" w:eastAsia="仿宋" w:hAnsi="Times New Roman"/>
                <w:szCs w:val="24"/>
              </w:rPr>
              <w:t>在导师指导下进行选题；</w:t>
            </w:r>
            <w:r>
              <w:rPr>
                <w:rFonts w:ascii="Times New Roman" w:eastAsia="仿宋" w:hAnsi="Times New Roman" w:hint="eastAsia"/>
                <w:szCs w:val="24"/>
              </w:rPr>
              <w:t>博士学位论文的选题应当具备开拓性、先进性、成果的必要性与可能性。</w:t>
            </w:r>
            <w:r>
              <w:rPr>
                <w:rFonts w:ascii="Times New Roman" w:eastAsia="仿宋" w:hAnsi="Times New Roman"/>
                <w:szCs w:val="24"/>
              </w:rPr>
              <w:t>鼓励研究生自主选择学科前沿课题和有重要应用价值的选题，并注重创新性和先进性。论文选题、结构、依据和资料准备须经专门组织的博士论文开题报告会进行论证。</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（四）博士论文必须</w:t>
            </w:r>
            <w:r>
              <w:rPr>
                <w:rFonts w:ascii="Times New Roman" w:eastAsia="仿宋" w:hAnsi="Times New Roman" w:hint="eastAsia"/>
                <w:szCs w:val="24"/>
              </w:rPr>
              <w:t>符合学校对博士论文的</w:t>
            </w:r>
            <w:r>
              <w:rPr>
                <w:rFonts w:ascii="Times New Roman" w:eastAsia="仿宋" w:hAnsi="Times New Roman"/>
                <w:szCs w:val="24"/>
              </w:rPr>
              <w:t>原创性和规范性要求，</w:t>
            </w:r>
            <w:r>
              <w:rPr>
                <w:rFonts w:ascii="Times New Roman" w:eastAsia="仿宋" w:hAnsi="Times New Roman" w:hint="eastAsia"/>
                <w:szCs w:val="24"/>
              </w:rPr>
              <w:t>严禁</w:t>
            </w:r>
            <w:r>
              <w:rPr>
                <w:rFonts w:ascii="Times New Roman" w:eastAsia="仿宋" w:hAnsi="Times New Roman"/>
                <w:szCs w:val="24"/>
              </w:rPr>
              <w:t>剽窃和抄袭</w:t>
            </w:r>
            <w:r>
              <w:rPr>
                <w:rFonts w:ascii="Times New Roman" w:eastAsia="仿宋" w:hAnsi="Times New Roman" w:hint="eastAsia"/>
                <w:szCs w:val="24"/>
              </w:rPr>
              <w:t>，且</w:t>
            </w:r>
            <w:r>
              <w:rPr>
                <w:rFonts w:ascii="Times New Roman" w:eastAsia="仿宋" w:hAnsi="Times New Roman"/>
                <w:szCs w:val="24"/>
              </w:rPr>
              <w:t>正文字数不低于</w:t>
            </w:r>
            <w:r>
              <w:rPr>
                <w:rFonts w:ascii="Times New Roman" w:eastAsia="仿宋" w:hAnsi="Times New Roman" w:hint="eastAsia"/>
                <w:szCs w:val="24"/>
              </w:rPr>
              <w:t>15</w:t>
            </w:r>
            <w:r>
              <w:rPr>
                <w:rFonts w:ascii="Times New Roman" w:eastAsia="仿宋" w:hAnsi="Times New Roman"/>
                <w:szCs w:val="24"/>
              </w:rPr>
              <w:t>万字。</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（五）博士</w:t>
            </w:r>
            <w:r>
              <w:rPr>
                <w:rFonts w:ascii="仿宋" w:eastAsia="仿宋" w:hAnsi="仿宋" w:hint="eastAsia"/>
                <w:szCs w:val="24"/>
              </w:rPr>
              <w:t>论文应当是一篇系统完整的学术论文，有系统的学术</w:t>
            </w:r>
            <w:proofErr w:type="gramStart"/>
            <w:r>
              <w:rPr>
                <w:rFonts w:ascii="仿宋" w:eastAsia="仿宋" w:hAnsi="仿宋" w:hint="eastAsia"/>
                <w:szCs w:val="24"/>
              </w:rPr>
              <w:t>史考察</w:t>
            </w:r>
            <w:proofErr w:type="gramEnd"/>
            <w:r>
              <w:rPr>
                <w:rFonts w:ascii="仿宋" w:eastAsia="仿宋" w:hAnsi="仿宋" w:hint="eastAsia"/>
                <w:szCs w:val="24"/>
              </w:rPr>
              <w:t>和独立的创新思想，有比较法视野，运用多学科研究方法解决某个学术理论问题或重要实践问题，表明作者有较强的科学研究能力。</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t>十、学位论文答辩与学位授予</w:t>
            </w:r>
          </w:p>
          <w:p w:rsidR="00DF771F" w:rsidRDefault="00DF771F">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DF771F" w:rsidRDefault="00DF771F">
            <w:pPr>
              <w:ind w:firstLineChars="200" w:firstLine="480"/>
              <w:rPr>
                <w:rFonts w:ascii="Times New Roman" w:eastAsia="仿宋" w:hAnsi="Times New Roman"/>
                <w:szCs w:val="24"/>
              </w:rPr>
            </w:pPr>
            <w:r>
              <w:rPr>
                <w:rFonts w:ascii="Times New Roman" w:eastAsia="仿宋" w:hAnsi="Times New Roman"/>
                <w:szCs w:val="24"/>
              </w:rPr>
              <w:t>（一）本专业博士论文按照《中华人民共和国学位条例》规定的条件、程序和原则进行。</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（二）博士论文答辩申请人应在答辩前履行必要的手续，准备申请所需的一切材料；论文的原创性检查、评审、导师回避等按照学位办相关规定进行。</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w:t>
            </w:r>
            <w:r>
              <w:rPr>
                <w:rFonts w:ascii="Times New Roman" w:eastAsia="仿宋" w:hAnsi="Times New Roman" w:hint="eastAsia"/>
                <w:szCs w:val="24"/>
              </w:rPr>
              <w:t>三</w:t>
            </w:r>
            <w:r>
              <w:rPr>
                <w:rFonts w:ascii="Times New Roman" w:eastAsia="仿宋" w:hAnsi="Times New Roman"/>
                <w:szCs w:val="24"/>
              </w:rPr>
              <w:t>）论文答辩委员会由校内外</w:t>
            </w:r>
            <w:r>
              <w:rPr>
                <w:rFonts w:ascii="Times New Roman" w:eastAsia="仿宋" w:hAnsi="Times New Roman"/>
                <w:szCs w:val="24"/>
              </w:rPr>
              <w:t>5</w:t>
            </w:r>
            <w:r>
              <w:rPr>
                <w:rFonts w:ascii="Times New Roman" w:eastAsia="仿宋" w:hAnsi="Times New Roman"/>
                <w:szCs w:val="24"/>
              </w:rPr>
              <w:t>位以上（含</w:t>
            </w:r>
            <w:r>
              <w:rPr>
                <w:rFonts w:ascii="Times New Roman" w:eastAsia="仿宋" w:hAnsi="Times New Roman"/>
                <w:szCs w:val="24"/>
              </w:rPr>
              <w:t>5</w:t>
            </w:r>
            <w:r>
              <w:rPr>
                <w:rFonts w:ascii="Times New Roman" w:eastAsia="仿宋" w:hAnsi="Times New Roman"/>
                <w:szCs w:val="24"/>
              </w:rPr>
              <w:t>位）教授组成；论文评审与答辩程序依照规定进行；学位论文涉及实务问题的，可以吸收实务部门具有高级专业技术职务的专家参加答辩委员会。</w:t>
            </w:r>
          </w:p>
          <w:p w:rsidR="00DF771F" w:rsidRDefault="00DF771F">
            <w:pPr>
              <w:ind w:firstLineChars="200" w:firstLine="480"/>
              <w:rPr>
                <w:rFonts w:ascii="Times New Roman" w:eastAsia="仿宋" w:hAnsi="Times New Roman"/>
                <w:szCs w:val="24"/>
              </w:rPr>
            </w:pPr>
            <w:r>
              <w:rPr>
                <w:rFonts w:ascii="Times New Roman" w:eastAsia="仿宋" w:hAnsi="Times New Roman"/>
                <w:szCs w:val="24"/>
              </w:rPr>
              <w:t>（</w:t>
            </w:r>
            <w:r>
              <w:rPr>
                <w:rFonts w:ascii="Times New Roman" w:eastAsia="仿宋" w:hAnsi="Times New Roman" w:hint="eastAsia"/>
                <w:szCs w:val="24"/>
              </w:rPr>
              <w:t>四</w:t>
            </w:r>
            <w:r>
              <w:rPr>
                <w:rFonts w:ascii="Times New Roman" w:eastAsia="仿宋" w:hAnsi="Times New Roman"/>
                <w:szCs w:val="24"/>
              </w:rPr>
              <w:t>）博士学位的授予</w:t>
            </w:r>
            <w:r>
              <w:rPr>
                <w:rFonts w:ascii="Times New Roman" w:eastAsia="仿宋" w:hAnsi="Times New Roman" w:hint="eastAsia"/>
                <w:szCs w:val="24"/>
              </w:rPr>
              <w:t>应符合《中国政法大学学位授予办法》</w:t>
            </w:r>
            <w:bookmarkStart w:id="1" w:name="doc_mark"/>
            <w:r>
              <w:rPr>
                <w:rFonts w:ascii="Times New Roman" w:eastAsia="仿宋" w:hAnsi="Times New Roman" w:hint="eastAsia"/>
                <w:szCs w:val="24"/>
              </w:rPr>
              <w:lastRenderedPageBreak/>
              <w:t>（法大发〔</w:t>
            </w:r>
            <w:r>
              <w:rPr>
                <w:rFonts w:ascii="Times New Roman" w:eastAsia="仿宋" w:hAnsi="Times New Roman"/>
                <w:szCs w:val="24"/>
              </w:rPr>
              <w:t>2016</w:t>
            </w:r>
            <w:r>
              <w:rPr>
                <w:rFonts w:ascii="Times New Roman" w:eastAsia="仿宋" w:hAnsi="Times New Roman"/>
                <w:szCs w:val="24"/>
              </w:rPr>
              <w:t>〕</w:t>
            </w:r>
            <w:r>
              <w:rPr>
                <w:rFonts w:ascii="Times New Roman" w:eastAsia="仿宋" w:hAnsi="Times New Roman"/>
                <w:szCs w:val="24"/>
              </w:rPr>
              <w:t>44</w:t>
            </w:r>
            <w:r>
              <w:rPr>
                <w:rFonts w:ascii="Times New Roman" w:eastAsia="仿宋" w:hAnsi="Times New Roman"/>
                <w:szCs w:val="24"/>
              </w:rPr>
              <w:t>号</w:t>
            </w:r>
            <w:bookmarkEnd w:id="1"/>
            <w:r>
              <w:rPr>
                <w:rFonts w:ascii="Times New Roman" w:eastAsia="仿宋" w:hAnsi="Times New Roman" w:hint="eastAsia"/>
                <w:szCs w:val="24"/>
              </w:rPr>
              <w:t>）和</w:t>
            </w:r>
            <w:r>
              <w:rPr>
                <w:rFonts w:ascii="Times New Roman" w:eastAsia="仿宋" w:hAnsi="Times New Roman"/>
                <w:szCs w:val="24"/>
              </w:rPr>
              <w:t>《中华人民共和国学位条例》的要求。</w:t>
            </w:r>
          </w:p>
        </w:tc>
      </w:tr>
      <w:tr w:rsidR="00DF771F" w:rsidTr="000A2892">
        <w:trPr>
          <w:trHeight w:val="20"/>
        </w:trPr>
        <w:tc>
          <w:tcPr>
            <w:tcW w:w="2046" w:type="dxa"/>
            <w:tcBorders>
              <w:top w:val="single" w:sz="4" w:space="0" w:color="auto"/>
              <w:bottom w:val="single" w:sz="4" w:space="0" w:color="auto"/>
              <w:right w:val="single" w:sz="4" w:space="0" w:color="auto"/>
            </w:tcBorders>
            <w:vAlign w:val="center"/>
          </w:tcPr>
          <w:p w:rsidR="00DF771F" w:rsidRDefault="00DF771F">
            <w:pPr>
              <w:jc w:val="left"/>
              <w:outlineLvl w:val="0"/>
              <w:rPr>
                <w:rFonts w:ascii="Times New Roman" w:eastAsia="黑体" w:hAnsi="Times New Roman"/>
              </w:rPr>
            </w:pPr>
            <w:r>
              <w:rPr>
                <w:rFonts w:ascii="Times New Roman" w:eastAsia="黑体" w:hAnsi="Times New Roman"/>
              </w:rPr>
              <w:lastRenderedPageBreak/>
              <w:t>十一、参考文献</w:t>
            </w:r>
          </w:p>
          <w:p w:rsidR="00DF771F" w:rsidRDefault="00DF771F">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DF771F" w:rsidRDefault="00DF771F">
            <w:pPr>
              <w:rPr>
                <w:rFonts w:ascii="Times New Roman" w:eastAsia="仿宋" w:hAnsi="Times New Roman"/>
                <w:b/>
                <w:szCs w:val="24"/>
              </w:rPr>
            </w:pPr>
          </w:p>
          <w:p w:rsidR="00DF771F" w:rsidRDefault="00DF771F" w:rsidP="00DF771F">
            <w:pPr>
              <w:ind w:firstLineChars="200" w:firstLine="482"/>
              <w:rPr>
                <w:rFonts w:ascii="Times New Roman" w:eastAsia="仿宋" w:hAnsi="Times New Roman"/>
                <w:b/>
                <w:szCs w:val="24"/>
              </w:rPr>
            </w:pPr>
            <w:r>
              <w:rPr>
                <w:rFonts w:ascii="Times New Roman" w:eastAsia="仿宋" w:hAnsi="Times New Roman" w:hint="eastAsia"/>
                <w:b/>
                <w:szCs w:val="24"/>
              </w:rPr>
              <w:t>一、必读文献</w:t>
            </w:r>
          </w:p>
          <w:p w:rsidR="00DF771F" w:rsidRDefault="00DF771F" w:rsidP="00DF771F">
            <w:pPr>
              <w:ind w:firstLineChars="200" w:firstLine="482"/>
              <w:rPr>
                <w:rFonts w:ascii="Times New Roman" w:eastAsia="仿宋" w:hAnsi="Times New Roman"/>
                <w:b/>
                <w:szCs w:val="24"/>
              </w:rPr>
            </w:pPr>
            <w:r>
              <w:rPr>
                <w:rFonts w:ascii="Times New Roman" w:eastAsia="仿宋" w:hAnsi="Times New Roman" w:hint="eastAsia"/>
                <w:b/>
                <w:szCs w:val="24"/>
              </w:rPr>
              <w:t>中文原著</w:t>
            </w:r>
          </w:p>
          <w:p w:rsidR="00DF771F" w:rsidRDefault="00DF771F">
            <w:pPr>
              <w:numPr>
                <w:ilvl w:val="0"/>
                <w:numId w:val="1"/>
              </w:numPr>
              <w:ind w:firstLineChars="200" w:firstLine="480"/>
              <w:rPr>
                <w:rFonts w:ascii="Times New Roman" w:eastAsia="仿宋" w:hAnsi="Times New Roman" w:hint="eastAsia"/>
                <w:szCs w:val="24"/>
              </w:rPr>
            </w:pPr>
            <w:r>
              <w:rPr>
                <w:rFonts w:ascii="Times New Roman" w:eastAsia="仿宋" w:hAnsi="Times New Roman" w:hint="eastAsia"/>
                <w:szCs w:val="24"/>
              </w:rPr>
              <w:t>张保生主编：《〈人民法院统一证据规定〉司法解释建议稿及论证》，中国政法大学出版社</w:t>
            </w:r>
            <w:r>
              <w:rPr>
                <w:rFonts w:ascii="Times New Roman" w:eastAsia="仿宋" w:hAnsi="Times New Roman" w:hint="eastAsia"/>
                <w:szCs w:val="24"/>
              </w:rPr>
              <w:t>2008</w:t>
            </w:r>
            <w:r>
              <w:rPr>
                <w:rFonts w:ascii="Times New Roman" w:eastAsia="仿宋" w:hAnsi="Times New Roman" w:hint="eastAsia"/>
                <w:szCs w:val="24"/>
              </w:rPr>
              <w:t>年版。</w:t>
            </w:r>
          </w:p>
          <w:p w:rsidR="00DF771F" w:rsidRDefault="00DF771F">
            <w:pPr>
              <w:ind w:firstLine="480"/>
              <w:rPr>
                <w:rFonts w:ascii="Times New Roman" w:eastAsia="仿宋" w:hAnsi="Times New Roman" w:hint="eastAsia"/>
                <w:szCs w:val="24"/>
              </w:rPr>
            </w:pPr>
            <w:r>
              <w:rPr>
                <w:rFonts w:ascii="Times New Roman" w:eastAsia="仿宋" w:hAnsi="Times New Roman" w:hint="eastAsia"/>
                <w:szCs w:val="24"/>
              </w:rPr>
              <w:t>2</w:t>
            </w:r>
            <w:r>
              <w:rPr>
                <w:rFonts w:ascii="Times New Roman" w:eastAsia="仿宋" w:hAnsi="Times New Roman"/>
                <w:szCs w:val="24"/>
              </w:rPr>
              <w:t>.</w:t>
            </w:r>
            <w:r>
              <w:rPr>
                <w:rFonts w:ascii="Times New Roman" w:eastAsia="仿宋" w:hAnsi="Times New Roman" w:hint="eastAsia"/>
                <w:szCs w:val="24"/>
              </w:rPr>
              <w:t>常林主编：《法医学》，中国人民大学出版社</w:t>
            </w:r>
            <w:r>
              <w:rPr>
                <w:rFonts w:ascii="Times New Roman" w:eastAsia="仿宋" w:hAnsi="Times New Roman" w:hint="eastAsia"/>
                <w:szCs w:val="24"/>
              </w:rPr>
              <w:t>2008</w:t>
            </w:r>
            <w:r>
              <w:rPr>
                <w:rFonts w:ascii="Times New Roman" w:eastAsia="仿宋" w:hAnsi="Times New Roman" w:hint="eastAsia"/>
                <w:szCs w:val="24"/>
              </w:rPr>
              <w:t>版。</w:t>
            </w:r>
          </w:p>
          <w:p w:rsidR="00DF771F" w:rsidRDefault="00DF771F">
            <w:pPr>
              <w:ind w:firstLine="480"/>
              <w:rPr>
                <w:rFonts w:ascii="Times New Roman" w:eastAsia="仿宋" w:hAnsi="Times New Roman" w:hint="eastAsia"/>
                <w:szCs w:val="24"/>
              </w:rPr>
            </w:pPr>
            <w:r>
              <w:rPr>
                <w:rFonts w:ascii="Times New Roman" w:eastAsia="仿宋" w:hAnsi="Times New Roman" w:hint="eastAsia"/>
                <w:szCs w:val="24"/>
              </w:rPr>
              <w:t>3.</w:t>
            </w:r>
            <w:r>
              <w:rPr>
                <w:rFonts w:ascii="Times New Roman" w:eastAsia="仿宋" w:hAnsi="Times New Roman" w:hint="eastAsia"/>
                <w:szCs w:val="24"/>
              </w:rPr>
              <w:t>王进喜主编：《刑事证据法的新发展》，法律出版社</w:t>
            </w:r>
            <w:r>
              <w:rPr>
                <w:rFonts w:ascii="Times New Roman" w:eastAsia="仿宋" w:hAnsi="Times New Roman" w:hint="eastAsia"/>
                <w:szCs w:val="24"/>
              </w:rPr>
              <w:t>2013</w:t>
            </w:r>
            <w:r>
              <w:rPr>
                <w:rFonts w:ascii="Times New Roman" w:eastAsia="仿宋" w:hAnsi="Times New Roman" w:hint="eastAsia"/>
                <w:szCs w:val="24"/>
              </w:rPr>
              <w:t>年版。</w:t>
            </w:r>
          </w:p>
          <w:p w:rsidR="00DF771F" w:rsidRDefault="00DF771F">
            <w:pPr>
              <w:ind w:firstLine="480"/>
              <w:rPr>
                <w:rFonts w:ascii="Times New Roman" w:eastAsia="仿宋" w:hAnsi="Times New Roman" w:hint="eastAsia"/>
                <w:szCs w:val="24"/>
              </w:rPr>
            </w:pPr>
            <w:r>
              <w:rPr>
                <w:rFonts w:ascii="Times New Roman" w:eastAsia="仿宋" w:hAnsi="Times New Roman" w:hint="eastAsia"/>
                <w:szCs w:val="24"/>
              </w:rPr>
              <w:t>4.</w:t>
            </w:r>
            <w:r>
              <w:rPr>
                <w:rFonts w:ascii="Times New Roman" w:eastAsia="仿宋" w:hAnsi="Times New Roman" w:hint="eastAsia"/>
                <w:szCs w:val="24"/>
              </w:rPr>
              <w:t>张保生主编：《证据法学》，中国政法大学出版社</w:t>
            </w:r>
            <w:r>
              <w:rPr>
                <w:rFonts w:ascii="Times New Roman" w:eastAsia="仿宋" w:hAnsi="Times New Roman" w:hint="eastAsia"/>
                <w:szCs w:val="24"/>
              </w:rPr>
              <w:t>2009</w:t>
            </w:r>
            <w:r>
              <w:rPr>
                <w:rFonts w:ascii="Times New Roman" w:eastAsia="仿宋" w:hAnsi="Times New Roman" w:hint="eastAsia"/>
                <w:szCs w:val="24"/>
              </w:rPr>
              <w:t>年版。</w:t>
            </w:r>
          </w:p>
          <w:p w:rsidR="00DF771F" w:rsidRDefault="00DF771F" w:rsidP="00DF771F">
            <w:pPr>
              <w:ind w:firstLineChars="200" w:firstLine="482"/>
              <w:rPr>
                <w:rFonts w:ascii="Times New Roman" w:eastAsia="仿宋" w:hAnsi="Times New Roman" w:hint="eastAsia"/>
                <w:b/>
                <w:szCs w:val="24"/>
              </w:rPr>
            </w:pPr>
            <w:r>
              <w:rPr>
                <w:rFonts w:ascii="Times New Roman" w:eastAsia="仿宋" w:hAnsi="Times New Roman" w:hint="eastAsia"/>
                <w:b/>
                <w:szCs w:val="24"/>
              </w:rPr>
              <w:t>中文译著</w:t>
            </w:r>
          </w:p>
          <w:p w:rsidR="00DF771F" w:rsidRDefault="00DF771F">
            <w:pPr>
              <w:ind w:firstLine="480"/>
              <w:rPr>
                <w:rFonts w:ascii="Times New Roman" w:eastAsia="仿宋" w:hAnsi="Times New Roman" w:hint="eastAsia"/>
                <w:szCs w:val="24"/>
              </w:rPr>
            </w:pPr>
            <w:r>
              <w:rPr>
                <w:rFonts w:ascii="Times New Roman" w:eastAsia="仿宋" w:hAnsi="Times New Roman" w:hint="eastAsia"/>
                <w:szCs w:val="24"/>
              </w:rPr>
              <w:t>5.[</w:t>
            </w:r>
            <w:r>
              <w:rPr>
                <w:rFonts w:ascii="Times New Roman" w:eastAsia="仿宋" w:hAnsi="Times New Roman" w:hint="eastAsia"/>
                <w:szCs w:val="24"/>
              </w:rPr>
              <w:t>美</w:t>
            </w:r>
            <w:r>
              <w:rPr>
                <w:rFonts w:ascii="Times New Roman" w:eastAsia="仿宋" w:hAnsi="Times New Roman" w:hint="eastAsia"/>
                <w:szCs w:val="24"/>
              </w:rPr>
              <w:t>]</w:t>
            </w:r>
            <w:r>
              <w:rPr>
                <w:rFonts w:ascii="Times New Roman" w:eastAsia="仿宋" w:hAnsi="Times New Roman" w:hint="eastAsia"/>
                <w:szCs w:val="24"/>
              </w:rPr>
              <w:t>乔恩•</w:t>
            </w:r>
            <w:r>
              <w:rPr>
                <w:rFonts w:ascii="Times New Roman" w:eastAsia="仿宋" w:hAnsi="Times New Roman" w:hint="eastAsia"/>
                <w:szCs w:val="24"/>
              </w:rPr>
              <w:t>R.</w:t>
            </w:r>
            <w:r>
              <w:rPr>
                <w:rFonts w:ascii="Times New Roman" w:eastAsia="仿宋" w:hAnsi="Times New Roman" w:hint="eastAsia"/>
                <w:szCs w:val="24"/>
              </w:rPr>
              <w:t>华尔兹：《刑事证据大全》，何家弘译，中国人民公安大学出版社</w:t>
            </w:r>
            <w:r>
              <w:rPr>
                <w:rFonts w:ascii="Times New Roman" w:eastAsia="仿宋" w:hAnsi="Times New Roman" w:hint="eastAsia"/>
                <w:szCs w:val="24"/>
              </w:rPr>
              <w:t>1993</w:t>
            </w:r>
            <w:r>
              <w:rPr>
                <w:rFonts w:ascii="Times New Roman" w:eastAsia="仿宋" w:hAnsi="Times New Roman" w:hint="eastAsia"/>
                <w:szCs w:val="24"/>
              </w:rPr>
              <w:t>年版。</w:t>
            </w:r>
          </w:p>
          <w:p w:rsidR="00DF771F" w:rsidRDefault="00DF771F">
            <w:pPr>
              <w:ind w:firstLine="480"/>
              <w:rPr>
                <w:rFonts w:ascii="Times New Roman" w:eastAsia="仿宋" w:hAnsi="Times New Roman" w:hint="eastAsia"/>
                <w:szCs w:val="24"/>
              </w:rPr>
            </w:pPr>
            <w:r>
              <w:rPr>
                <w:rFonts w:ascii="Times New Roman" w:eastAsia="仿宋" w:hAnsi="Times New Roman" w:hint="eastAsia"/>
                <w:szCs w:val="24"/>
              </w:rPr>
              <w:t>6.[</w:t>
            </w:r>
            <w:r>
              <w:rPr>
                <w:rFonts w:ascii="Times New Roman" w:eastAsia="仿宋" w:hAnsi="Times New Roman" w:hint="eastAsia"/>
                <w:szCs w:val="24"/>
              </w:rPr>
              <w:t>美</w:t>
            </w:r>
            <w:r>
              <w:rPr>
                <w:rFonts w:ascii="Times New Roman" w:eastAsia="仿宋" w:hAnsi="Times New Roman" w:hint="eastAsia"/>
                <w:szCs w:val="24"/>
              </w:rPr>
              <w:t>]</w:t>
            </w:r>
            <w:r>
              <w:rPr>
                <w:rFonts w:ascii="Times New Roman" w:eastAsia="仿宋" w:hAnsi="Times New Roman" w:hint="eastAsia"/>
                <w:szCs w:val="24"/>
              </w:rPr>
              <w:t>达马斯卡：《漂移的证据法》，</w:t>
            </w:r>
            <w:r>
              <w:rPr>
                <w:rFonts w:ascii="Times New Roman" w:eastAsia="仿宋" w:hAnsi="Times New Roman" w:hint="eastAsia"/>
                <w:szCs w:val="24"/>
              </w:rPr>
              <w:t xml:space="preserve"> </w:t>
            </w:r>
            <w:r>
              <w:rPr>
                <w:rFonts w:ascii="Times New Roman" w:eastAsia="仿宋" w:hAnsi="Times New Roman" w:hint="eastAsia"/>
                <w:szCs w:val="24"/>
              </w:rPr>
              <w:t>李学军等译，中国政法大学出版社</w:t>
            </w:r>
            <w:r>
              <w:rPr>
                <w:rFonts w:ascii="Times New Roman" w:eastAsia="仿宋" w:hAnsi="Times New Roman" w:hint="eastAsia"/>
                <w:szCs w:val="24"/>
              </w:rPr>
              <w:t>2003</w:t>
            </w:r>
            <w:r>
              <w:rPr>
                <w:rFonts w:ascii="Times New Roman" w:eastAsia="仿宋" w:hAnsi="Times New Roman" w:hint="eastAsia"/>
                <w:szCs w:val="24"/>
              </w:rPr>
              <w:t>年版。</w:t>
            </w:r>
          </w:p>
          <w:p w:rsidR="00DF771F" w:rsidRDefault="00DF771F">
            <w:pPr>
              <w:ind w:firstLine="480"/>
              <w:rPr>
                <w:rFonts w:ascii="Times New Roman" w:eastAsia="仿宋" w:hAnsi="Times New Roman" w:hint="eastAsia"/>
                <w:szCs w:val="24"/>
              </w:rPr>
            </w:pPr>
            <w:r>
              <w:rPr>
                <w:rFonts w:ascii="Times New Roman" w:eastAsia="仿宋" w:hAnsi="Times New Roman" w:hint="eastAsia"/>
                <w:szCs w:val="24"/>
              </w:rPr>
              <w:t>7.[</w:t>
            </w:r>
            <w:r>
              <w:rPr>
                <w:rFonts w:ascii="Times New Roman" w:eastAsia="仿宋" w:hAnsi="Times New Roman" w:hint="eastAsia"/>
                <w:szCs w:val="24"/>
              </w:rPr>
              <w:t>美</w:t>
            </w:r>
            <w:r>
              <w:rPr>
                <w:rFonts w:ascii="Times New Roman" w:eastAsia="仿宋" w:hAnsi="Times New Roman" w:hint="eastAsia"/>
                <w:szCs w:val="24"/>
              </w:rPr>
              <w:t>]</w:t>
            </w:r>
            <w:r>
              <w:rPr>
                <w:rFonts w:ascii="Times New Roman" w:eastAsia="仿宋" w:hAnsi="Times New Roman" w:hint="eastAsia"/>
                <w:szCs w:val="24"/>
              </w:rPr>
              <w:t>约翰•</w:t>
            </w:r>
            <w:r>
              <w:rPr>
                <w:rFonts w:ascii="Times New Roman" w:eastAsia="仿宋" w:hAnsi="Times New Roman" w:hint="eastAsia"/>
                <w:szCs w:val="24"/>
              </w:rPr>
              <w:t>W.</w:t>
            </w:r>
            <w:r>
              <w:rPr>
                <w:rFonts w:ascii="Times New Roman" w:eastAsia="仿宋" w:hAnsi="Times New Roman" w:hint="eastAsia"/>
                <w:szCs w:val="24"/>
              </w:rPr>
              <w:t>斯</w:t>
            </w:r>
            <w:proofErr w:type="gramStart"/>
            <w:r>
              <w:rPr>
                <w:rFonts w:ascii="Times New Roman" w:eastAsia="仿宋" w:hAnsi="Times New Roman" w:hint="eastAsia"/>
                <w:szCs w:val="24"/>
              </w:rPr>
              <w:t>特</w:t>
            </w:r>
            <w:proofErr w:type="gramEnd"/>
            <w:r>
              <w:rPr>
                <w:rFonts w:ascii="Times New Roman" w:eastAsia="仿宋" w:hAnsi="Times New Roman" w:hint="eastAsia"/>
                <w:szCs w:val="24"/>
              </w:rPr>
              <w:t>龙主编、肯尼斯•</w:t>
            </w:r>
            <w:r>
              <w:rPr>
                <w:rFonts w:ascii="Times New Roman" w:eastAsia="仿宋" w:hAnsi="Times New Roman" w:hint="eastAsia"/>
                <w:szCs w:val="24"/>
              </w:rPr>
              <w:t>S.</w:t>
            </w:r>
            <w:proofErr w:type="gramStart"/>
            <w:r>
              <w:rPr>
                <w:rFonts w:ascii="Times New Roman" w:eastAsia="仿宋" w:hAnsi="Times New Roman" w:hint="eastAsia"/>
                <w:szCs w:val="24"/>
              </w:rPr>
              <w:t>布荣等</w:t>
            </w:r>
            <w:proofErr w:type="gramEnd"/>
            <w:r>
              <w:rPr>
                <w:rFonts w:ascii="Times New Roman" w:eastAsia="仿宋" w:hAnsi="Times New Roman" w:hint="eastAsia"/>
                <w:szCs w:val="24"/>
              </w:rPr>
              <w:t>编著：《麦考密克论证据》，</w:t>
            </w:r>
            <w:proofErr w:type="gramStart"/>
            <w:r>
              <w:rPr>
                <w:rFonts w:ascii="Times New Roman" w:eastAsia="仿宋" w:hAnsi="Times New Roman" w:hint="eastAsia"/>
                <w:szCs w:val="24"/>
              </w:rPr>
              <w:t>汤维建</w:t>
            </w:r>
            <w:proofErr w:type="gramEnd"/>
            <w:r>
              <w:rPr>
                <w:rFonts w:ascii="Times New Roman" w:eastAsia="仿宋" w:hAnsi="Times New Roman" w:hint="eastAsia"/>
                <w:szCs w:val="24"/>
              </w:rPr>
              <w:t>等译，中国政法大学出版社</w:t>
            </w:r>
            <w:r>
              <w:rPr>
                <w:rFonts w:ascii="Times New Roman" w:eastAsia="仿宋" w:hAnsi="Times New Roman" w:hint="eastAsia"/>
                <w:szCs w:val="24"/>
              </w:rPr>
              <w:t>2004</w:t>
            </w:r>
            <w:r>
              <w:rPr>
                <w:rFonts w:ascii="Times New Roman" w:eastAsia="仿宋" w:hAnsi="Times New Roman" w:hint="eastAsia"/>
                <w:szCs w:val="24"/>
              </w:rPr>
              <w:t>年版。</w:t>
            </w:r>
          </w:p>
          <w:p w:rsidR="00DF771F" w:rsidRDefault="00DF771F">
            <w:pPr>
              <w:ind w:firstLine="480"/>
              <w:rPr>
                <w:rFonts w:ascii="Times New Roman" w:eastAsia="仿宋" w:hAnsi="Times New Roman" w:hint="eastAsia"/>
                <w:szCs w:val="24"/>
              </w:rPr>
            </w:pPr>
            <w:r>
              <w:rPr>
                <w:rFonts w:ascii="Times New Roman" w:eastAsia="仿宋" w:hAnsi="Times New Roman" w:hint="eastAsia"/>
                <w:szCs w:val="24"/>
              </w:rPr>
              <w:t>8.[</w:t>
            </w:r>
            <w:r>
              <w:rPr>
                <w:rFonts w:ascii="Times New Roman" w:eastAsia="仿宋" w:hAnsi="Times New Roman" w:hint="eastAsia"/>
                <w:szCs w:val="24"/>
              </w:rPr>
              <w:t>美</w:t>
            </w:r>
            <w:r>
              <w:rPr>
                <w:rFonts w:ascii="Times New Roman" w:eastAsia="仿宋" w:hAnsi="Times New Roman" w:hint="eastAsia"/>
                <w:szCs w:val="24"/>
              </w:rPr>
              <w:t>]</w:t>
            </w:r>
            <w:r>
              <w:rPr>
                <w:rFonts w:ascii="Times New Roman" w:eastAsia="仿宋" w:hAnsi="Times New Roman" w:hint="eastAsia"/>
                <w:szCs w:val="24"/>
              </w:rPr>
              <w:t>罗纳德•</w:t>
            </w:r>
            <w:r>
              <w:rPr>
                <w:rFonts w:ascii="Times New Roman" w:eastAsia="仿宋" w:hAnsi="Times New Roman" w:hint="eastAsia"/>
                <w:szCs w:val="24"/>
              </w:rPr>
              <w:t>J.</w:t>
            </w:r>
            <w:r>
              <w:rPr>
                <w:rFonts w:ascii="Times New Roman" w:eastAsia="仿宋" w:hAnsi="Times New Roman" w:hint="eastAsia"/>
                <w:szCs w:val="24"/>
              </w:rPr>
              <w:t>艾伦等著：《证据法：文本、问题和案例（第三版）》，张保生、王进喜、赵滢译，</w:t>
            </w:r>
            <w:proofErr w:type="gramStart"/>
            <w:r>
              <w:rPr>
                <w:rFonts w:ascii="Times New Roman" w:eastAsia="仿宋" w:hAnsi="Times New Roman" w:hint="eastAsia"/>
                <w:szCs w:val="24"/>
              </w:rPr>
              <w:t>满运龙</w:t>
            </w:r>
            <w:proofErr w:type="gramEnd"/>
            <w:r>
              <w:rPr>
                <w:rFonts w:ascii="Times New Roman" w:eastAsia="仿宋" w:hAnsi="Times New Roman" w:hint="eastAsia"/>
                <w:szCs w:val="24"/>
              </w:rPr>
              <w:t>校，高等教育出版社</w:t>
            </w:r>
            <w:r>
              <w:rPr>
                <w:rFonts w:ascii="Times New Roman" w:eastAsia="仿宋" w:hAnsi="Times New Roman" w:hint="eastAsia"/>
                <w:szCs w:val="24"/>
              </w:rPr>
              <w:t>2006</w:t>
            </w:r>
            <w:r>
              <w:rPr>
                <w:rFonts w:ascii="Times New Roman" w:eastAsia="仿宋" w:hAnsi="Times New Roman" w:hint="eastAsia"/>
                <w:szCs w:val="24"/>
              </w:rPr>
              <w:t>年版。</w:t>
            </w:r>
          </w:p>
          <w:p w:rsidR="00DF771F" w:rsidRDefault="00DF771F">
            <w:pPr>
              <w:ind w:firstLine="480"/>
              <w:rPr>
                <w:rFonts w:ascii="Times New Roman" w:eastAsia="仿宋" w:hAnsi="Times New Roman" w:hint="eastAsia"/>
                <w:szCs w:val="24"/>
              </w:rPr>
            </w:pPr>
            <w:r>
              <w:rPr>
                <w:rFonts w:ascii="Times New Roman" w:eastAsia="仿宋" w:hAnsi="Times New Roman" w:hint="eastAsia"/>
                <w:szCs w:val="24"/>
              </w:rPr>
              <w:t>9.[</w:t>
            </w:r>
            <w:r>
              <w:rPr>
                <w:rFonts w:ascii="Times New Roman" w:eastAsia="仿宋" w:hAnsi="Times New Roman" w:hint="eastAsia"/>
                <w:szCs w:val="24"/>
              </w:rPr>
              <w:t>美</w:t>
            </w:r>
            <w:r>
              <w:rPr>
                <w:rFonts w:ascii="Times New Roman" w:eastAsia="仿宋" w:hAnsi="Times New Roman" w:hint="eastAsia"/>
                <w:szCs w:val="24"/>
              </w:rPr>
              <w:t>]</w:t>
            </w:r>
            <w:r>
              <w:rPr>
                <w:rFonts w:ascii="Times New Roman" w:eastAsia="仿宋" w:hAnsi="Times New Roman" w:hint="eastAsia"/>
                <w:szCs w:val="24"/>
              </w:rPr>
              <w:t>达马斯卡著：《比较法视野中的证据制度》，吴宏耀、魏晓娜译，中国人民大学出版社</w:t>
            </w:r>
            <w:r>
              <w:rPr>
                <w:rFonts w:ascii="Times New Roman" w:eastAsia="仿宋" w:hAnsi="Times New Roman" w:hint="eastAsia"/>
                <w:szCs w:val="24"/>
              </w:rPr>
              <w:t>2006</w:t>
            </w:r>
            <w:r>
              <w:rPr>
                <w:rFonts w:ascii="Times New Roman" w:eastAsia="仿宋" w:hAnsi="Times New Roman" w:hint="eastAsia"/>
                <w:szCs w:val="24"/>
              </w:rPr>
              <w:t>版。</w:t>
            </w:r>
          </w:p>
          <w:p w:rsidR="00DF771F" w:rsidRDefault="00DF771F">
            <w:pPr>
              <w:ind w:firstLine="480"/>
              <w:rPr>
                <w:rFonts w:ascii="Times New Roman" w:eastAsia="仿宋" w:hAnsi="Times New Roman" w:hint="eastAsia"/>
                <w:szCs w:val="24"/>
              </w:rPr>
            </w:pPr>
            <w:r>
              <w:rPr>
                <w:rFonts w:ascii="Times New Roman" w:eastAsia="仿宋" w:hAnsi="Times New Roman" w:hint="eastAsia"/>
                <w:szCs w:val="24"/>
              </w:rPr>
              <w:t>10.[</w:t>
            </w:r>
            <w:r>
              <w:rPr>
                <w:rFonts w:ascii="Times New Roman" w:eastAsia="仿宋" w:hAnsi="Times New Roman" w:hint="eastAsia"/>
                <w:szCs w:val="24"/>
              </w:rPr>
              <w:t>美</w:t>
            </w:r>
            <w:r>
              <w:rPr>
                <w:rFonts w:ascii="Times New Roman" w:eastAsia="仿宋" w:hAnsi="Times New Roman" w:hint="eastAsia"/>
                <w:szCs w:val="24"/>
              </w:rPr>
              <w:t>]</w:t>
            </w:r>
            <w:r>
              <w:rPr>
                <w:rFonts w:ascii="Times New Roman" w:eastAsia="仿宋" w:hAnsi="Times New Roman" w:hint="eastAsia"/>
                <w:szCs w:val="24"/>
              </w:rPr>
              <w:t>安德森、舒姆、特文宁著：《证据分析》，张保生、朱婷、张月波等译，中国人民大学出版社</w:t>
            </w:r>
            <w:r>
              <w:rPr>
                <w:rFonts w:ascii="Times New Roman" w:eastAsia="仿宋" w:hAnsi="Times New Roman" w:hint="eastAsia"/>
                <w:szCs w:val="24"/>
              </w:rPr>
              <w:t>2012</w:t>
            </w:r>
            <w:r>
              <w:rPr>
                <w:rFonts w:ascii="Times New Roman" w:eastAsia="仿宋" w:hAnsi="Times New Roman" w:hint="eastAsia"/>
                <w:szCs w:val="24"/>
              </w:rPr>
              <w:t>年版。</w:t>
            </w:r>
          </w:p>
          <w:p w:rsidR="00DF771F" w:rsidRDefault="00DF771F">
            <w:pPr>
              <w:ind w:firstLine="482"/>
              <w:rPr>
                <w:rFonts w:ascii="Times New Roman" w:eastAsia="仿宋" w:hAnsi="Times New Roman"/>
                <w:b/>
                <w:szCs w:val="24"/>
              </w:rPr>
            </w:pPr>
            <w:r>
              <w:rPr>
                <w:rFonts w:ascii="Times New Roman" w:eastAsia="仿宋" w:hAnsi="Times New Roman"/>
                <w:b/>
                <w:szCs w:val="24"/>
              </w:rPr>
              <w:t>外文文献</w:t>
            </w:r>
          </w:p>
          <w:p w:rsidR="00DF771F" w:rsidRDefault="00DF771F">
            <w:pPr>
              <w:ind w:firstLine="482"/>
              <w:rPr>
                <w:rFonts w:ascii="Times New Roman" w:hAnsi="Times New Roman"/>
                <w:szCs w:val="24"/>
              </w:rPr>
            </w:pPr>
            <w:r>
              <w:rPr>
                <w:rFonts w:ascii="Times New Roman" w:hAnsi="Times New Roman"/>
                <w:szCs w:val="24"/>
              </w:rPr>
              <w:t>11</w:t>
            </w:r>
            <w:proofErr w:type="gramStart"/>
            <w:r>
              <w:rPr>
                <w:rFonts w:ascii="Times New Roman" w:hAnsi="Times New Roman"/>
                <w:szCs w:val="24"/>
              </w:rPr>
              <w:t>.Bentham</w:t>
            </w:r>
            <w:proofErr w:type="gramEnd"/>
            <w:r>
              <w:rPr>
                <w:rFonts w:ascii="Times New Roman" w:hAnsi="Times New Roman"/>
                <w:szCs w:val="24"/>
              </w:rPr>
              <w:t xml:space="preserve">, Jeremy 1825, A Treatise on </w:t>
            </w:r>
            <w:proofErr w:type="spellStart"/>
            <w:r>
              <w:rPr>
                <w:rFonts w:ascii="Times New Roman" w:hAnsi="Times New Roman"/>
                <w:szCs w:val="24"/>
              </w:rPr>
              <w:t>Judical</w:t>
            </w:r>
            <w:proofErr w:type="spellEnd"/>
            <w:r>
              <w:rPr>
                <w:rFonts w:ascii="Times New Roman" w:hAnsi="Times New Roman"/>
                <w:szCs w:val="24"/>
              </w:rPr>
              <w:t xml:space="preserve"> Evidence (</w:t>
            </w:r>
            <w:proofErr w:type="spellStart"/>
            <w:r>
              <w:rPr>
                <w:rFonts w:ascii="Times New Roman" w:hAnsi="Times New Roman"/>
                <w:szCs w:val="24"/>
              </w:rPr>
              <w:t>trs.Anon</w:t>
            </w:r>
            <w:proofErr w:type="spellEnd"/>
            <w:r>
              <w:rPr>
                <w:rFonts w:ascii="Times New Roman" w:hAnsi="Times New Roman"/>
                <w:szCs w:val="24"/>
              </w:rPr>
              <w:t xml:space="preserve"> from </w:t>
            </w:r>
            <w:proofErr w:type="spellStart"/>
            <w:r>
              <w:rPr>
                <w:rFonts w:ascii="Times New Roman" w:hAnsi="Times New Roman"/>
                <w:szCs w:val="24"/>
              </w:rPr>
              <w:t>E.Dumont</w:t>
            </w:r>
            <w:proofErr w:type="spellEnd"/>
            <w:r>
              <w:rPr>
                <w:rFonts w:ascii="Times New Roman" w:hAnsi="Times New Roman"/>
                <w:szCs w:val="24"/>
              </w:rPr>
              <w:t xml:space="preserve">, </w:t>
            </w:r>
            <w:proofErr w:type="spellStart"/>
            <w:r>
              <w:rPr>
                <w:rFonts w:ascii="Times New Roman" w:hAnsi="Times New Roman"/>
                <w:szCs w:val="24"/>
              </w:rPr>
              <w:t>Traité</w:t>
            </w:r>
            <w:proofErr w:type="spellEnd"/>
            <w:r>
              <w:rPr>
                <w:rFonts w:ascii="Times New Roman" w:hAnsi="Times New Roman"/>
                <w:szCs w:val="24"/>
              </w:rPr>
              <w:t xml:space="preserve"> des </w:t>
            </w:r>
            <w:proofErr w:type="spellStart"/>
            <w:r>
              <w:rPr>
                <w:rFonts w:ascii="Times New Roman" w:hAnsi="Times New Roman"/>
                <w:szCs w:val="24"/>
              </w:rPr>
              <w:t>Preuves</w:t>
            </w:r>
            <w:proofErr w:type="spellEnd"/>
            <w:r>
              <w:rPr>
                <w:rFonts w:ascii="Times New Roman" w:hAnsi="Times New Roman"/>
                <w:szCs w:val="24"/>
              </w:rPr>
              <w:t xml:space="preserve"> </w:t>
            </w:r>
            <w:proofErr w:type="spellStart"/>
            <w:r>
              <w:rPr>
                <w:rFonts w:ascii="Times New Roman" w:hAnsi="Times New Roman"/>
                <w:szCs w:val="24"/>
              </w:rPr>
              <w:t>Judiciaires</w:t>
            </w:r>
            <w:proofErr w:type="spellEnd"/>
            <w:r>
              <w:rPr>
                <w:rFonts w:ascii="Times New Roman" w:hAnsi="Times New Roman"/>
                <w:szCs w:val="24"/>
              </w:rPr>
              <w:t>).</w:t>
            </w:r>
          </w:p>
          <w:p w:rsidR="00DF771F" w:rsidRDefault="00DF771F">
            <w:pPr>
              <w:ind w:firstLine="482"/>
              <w:rPr>
                <w:rFonts w:ascii="Times New Roman" w:hAnsi="Times New Roman" w:hint="eastAsia"/>
                <w:szCs w:val="24"/>
              </w:rPr>
            </w:pPr>
            <w:r>
              <w:rPr>
                <w:rFonts w:ascii="Times New Roman" w:hAnsi="Times New Roman" w:hint="eastAsia"/>
                <w:szCs w:val="24"/>
              </w:rPr>
              <w:t>12</w:t>
            </w:r>
            <w:proofErr w:type="gramStart"/>
            <w:r>
              <w:rPr>
                <w:rFonts w:ascii="Times New Roman" w:hAnsi="Times New Roman" w:hint="eastAsia"/>
                <w:szCs w:val="24"/>
              </w:rPr>
              <w:t>.Bentham,Jeremy</w:t>
            </w:r>
            <w:proofErr w:type="gramEnd"/>
            <w:r>
              <w:rPr>
                <w:rFonts w:ascii="Times New Roman" w:hAnsi="Times New Roman" w:hint="eastAsia"/>
                <w:szCs w:val="24"/>
              </w:rPr>
              <w:t xml:space="preserve"> 1827, Rationale of Judicial Evidence (</w:t>
            </w:r>
            <w:proofErr w:type="spellStart"/>
            <w:r>
              <w:rPr>
                <w:rFonts w:ascii="Times New Roman" w:hAnsi="Times New Roman" w:hint="eastAsia"/>
                <w:szCs w:val="24"/>
              </w:rPr>
              <w:t>J.S.Mill</w:t>
            </w:r>
            <w:proofErr w:type="spellEnd"/>
            <w:r>
              <w:rPr>
                <w:rFonts w:ascii="Times New Roman" w:hAnsi="Times New Roman" w:hint="eastAsia"/>
                <w:szCs w:val="24"/>
              </w:rPr>
              <w:t xml:space="preserve"> ed.), London: Hunt and Clarke.</w:t>
            </w:r>
          </w:p>
          <w:p w:rsidR="00DF771F" w:rsidRDefault="00DF771F">
            <w:pPr>
              <w:ind w:firstLine="482"/>
              <w:rPr>
                <w:rFonts w:ascii="Times New Roman" w:hAnsi="Times New Roman" w:hint="eastAsia"/>
                <w:szCs w:val="24"/>
              </w:rPr>
            </w:pPr>
            <w:r>
              <w:rPr>
                <w:rFonts w:ascii="Times New Roman" w:hAnsi="Times New Roman" w:hint="eastAsia"/>
                <w:szCs w:val="24"/>
              </w:rPr>
              <w:t>13.Bentham, Jeremy 1837-43, An Introductory View of the Rationale of the Law of Evidence for Use by Non-lawyers as well as Lawyers (VI Works 1-187), Bowring edition, Originally edited by James Mill Circa 1810.</w:t>
            </w:r>
          </w:p>
          <w:p w:rsidR="00DF771F" w:rsidRDefault="00DF771F">
            <w:pPr>
              <w:ind w:firstLine="482"/>
              <w:rPr>
                <w:rFonts w:ascii="Times New Roman" w:hAnsi="Times New Roman" w:hint="eastAsia"/>
                <w:szCs w:val="24"/>
              </w:rPr>
            </w:pPr>
            <w:r>
              <w:rPr>
                <w:rFonts w:ascii="Times New Roman" w:hAnsi="Times New Roman" w:hint="eastAsia"/>
                <w:szCs w:val="24"/>
              </w:rPr>
              <w:t>14</w:t>
            </w:r>
            <w:proofErr w:type="gramStart"/>
            <w:r>
              <w:rPr>
                <w:rFonts w:ascii="Times New Roman" w:hAnsi="Times New Roman" w:hint="eastAsia"/>
                <w:szCs w:val="24"/>
              </w:rPr>
              <w:t>.Cross</w:t>
            </w:r>
            <w:proofErr w:type="gramEnd"/>
            <w:r>
              <w:rPr>
                <w:rFonts w:ascii="Times New Roman" w:hAnsi="Times New Roman" w:hint="eastAsia"/>
                <w:szCs w:val="24"/>
              </w:rPr>
              <w:t xml:space="preserve">, Sir Rupert 1979, Cross on Evidence, 5th </w:t>
            </w:r>
            <w:proofErr w:type="spellStart"/>
            <w:r>
              <w:rPr>
                <w:rFonts w:ascii="Times New Roman" w:hAnsi="Times New Roman" w:hint="eastAsia"/>
                <w:szCs w:val="24"/>
              </w:rPr>
              <w:t>edn</w:t>
            </w:r>
            <w:proofErr w:type="spellEnd"/>
            <w:r>
              <w:rPr>
                <w:rFonts w:ascii="Times New Roman" w:hAnsi="Times New Roman" w:hint="eastAsia"/>
                <w:szCs w:val="24"/>
              </w:rPr>
              <w:t xml:space="preserve">, London: </w:t>
            </w:r>
            <w:proofErr w:type="spellStart"/>
            <w:r>
              <w:rPr>
                <w:rFonts w:ascii="Times New Roman" w:hAnsi="Times New Roman" w:hint="eastAsia"/>
                <w:szCs w:val="24"/>
              </w:rPr>
              <w:t>Butterworths</w:t>
            </w:r>
            <w:proofErr w:type="spellEnd"/>
            <w:r>
              <w:rPr>
                <w:rFonts w:ascii="Times New Roman" w:hAnsi="Times New Roman" w:hint="eastAsia"/>
                <w:szCs w:val="24"/>
              </w:rPr>
              <w:t>.</w:t>
            </w:r>
          </w:p>
          <w:p w:rsidR="00DF771F" w:rsidRDefault="00DF771F">
            <w:pPr>
              <w:ind w:firstLine="482"/>
              <w:rPr>
                <w:rFonts w:ascii="Times New Roman" w:hAnsi="Times New Roman" w:hint="eastAsia"/>
                <w:szCs w:val="24"/>
              </w:rPr>
            </w:pPr>
            <w:r>
              <w:rPr>
                <w:rFonts w:ascii="Times New Roman" w:hAnsi="Times New Roman" w:hint="eastAsia"/>
                <w:szCs w:val="24"/>
              </w:rPr>
              <w:t>15</w:t>
            </w:r>
            <w:proofErr w:type="gramStart"/>
            <w:r>
              <w:rPr>
                <w:rFonts w:ascii="Times New Roman" w:hAnsi="Times New Roman" w:hint="eastAsia"/>
                <w:szCs w:val="24"/>
              </w:rPr>
              <w:t>.Twining</w:t>
            </w:r>
            <w:proofErr w:type="gramEnd"/>
            <w:r>
              <w:rPr>
                <w:rFonts w:ascii="Times New Roman" w:hAnsi="Times New Roman" w:hint="eastAsia"/>
                <w:szCs w:val="24"/>
              </w:rPr>
              <w:t xml:space="preserve">, William 1985, Theories of Evidence: Bentham and </w:t>
            </w:r>
            <w:proofErr w:type="spellStart"/>
            <w:r>
              <w:rPr>
                <w:rFonts w:ascii="Times New Roman" w:hAnsi="Times New Roman" w:hint="eastAsia"/>
                <w:szCs w:val="24"/>
              </w:rPr>
              <w:t>Wigmore</w:t>
            </w:r>
            <w:proofErr w:type="spellEnd"/>
            <w:r>
              <w:rPr>
                <w:rFonts w:ascii="Times New Roman" w:hAnsi="Times New Roman" w:hint="eastAsia"/>
                <w:szCs w:val="24"/>
              </w:rPr>
              <w:t xml:space="preserve">, London: </w:t>
            </w:r>
            <w:proofErr w:type="spellStart"/>
            <w:r>
              <w:rPr>
                <w:rFonts w:ascii="Times New Roman" w:hAnsi="Times New Roman" w:hint="eastAsia"/>
                <w:szCs w:val="24"/>
              </w:rPr>
              <w:t>Weidenfeld</w:t>
            </w:r>
            <w:proofErr w:type="spellEnd"/>
            <w:r>
              <w:rPr>
                <w:rFonts w:ascii="Times New Roman" w:hAnsi="Times New Roman" w:hint="eastAsia"/>
                <w:szCs w:val="24"/>
              </w:rPr>
              <w:t xml:space="preserve"> &amp; Nicolson.</w:t>
            </w:r>
          </w:p>
          <w:p w:rsidR="00DF771F" w:rsidRDefault="00DF771F">
            <w:pPr>
              <w:ind w:firstLine="482"/>
              <w:rPr>
                <w:rFonts w:ascii="Times New Roman" w:hAnsi="Times New Roman" w:hint="eastAsia"/>
                <w:szCs w:val="24"/>
              </w:rPr>
            </w:pPr>
            <w:r>
              <w:rPr>
                <w:rFonts w:ascii="Times New Roman" w:hAnsi="Times New Roman" w:hint="eastAsia"/>
                <w:szCs w:val="24"/>
              </w:rPr>
              <w:t>16</w:t>
            </w:r>
            <w:proofErr w:type="gramStart"/>
            <w:r>
              <w:rPr>
                <w:rFonts w:ascii="Times New Roman" w:hAnsi="Times New Roman" w:hint="eastAsia"/>
                <w:szCs w:val="24"/>
              </w:rPr>
              <w:t>.Twining</w:t>
            </w:r>
            <w:proofErr w:type="gramEnd"/>
            <w:r>
              <w:rPr>
                <w:rFonts w:ascii="Times New Roman" w:hAnsi="Times New Roman" w:hint="eastAsia"/>
                <w:szCs w:val="24"/>
              </w:rPr>
              <w:t xml:space="preserve">, William 1994, Rethinking Evidence: Exploratory Essays, </w:t>
            </w:r>
            <w:proofErr w:type="spellStart"/>
            <w:r>
              <w:rPr>
                <w:rFonts w:ascii="Times New Roman" w:hAnsi="Times New Roman" w:hint="eastAsia"/>
                <w:szCs w:val="24"/>
              </w:rPr>
              <w:t>Evaston</w:t>
            </w:r>
            <w:proofErr w:type="spellEnd"/>
            <w:r>
              <w:rPr>
                <w:rFonts w:ascii="Times New Roman" w:hAnsi="Times New Roman" w:hint="eastAsia"/>
                <w:szCs w:val="24"/>
              </w:rPr>
              <w:t>, Ill.: Northwestern University Press.</w:t>
            </w:r>
          </w:p>
          <w:p w:rsidR="00DF771F" w:rsidRDefault="00DF771F">
            <w:pPr>
              <w:ind w:firstLine="482"/>
              <w:rPr>
                <w:rFonts w:ascii="Times New Roman" w:hAnsi="Times New Roman" w:hint="eastAsia"/>
                <w:szCs w:val="24"/>
              </w:rPr>
            </w:pPr>
            <w:r>
              <w:rPr>
                <w:rFonts w:ascii="Times New Roman" w:hAnsi="Times New Roman" w:hint="eastAsia"/>
                <w:szCs w:val="24"/>
              </w:rPr>
              <w:t xml:space="preserve">17.Wigmore, John Henry 1913, </w:t>
            </w:r>
            <w:r>
              <w:rPr>
                <w:rFonts w:ascii="Times New Roman" w:hAnsi="Times New Roman" w:hint="eastAsia"/>
                <w:szCs w:val="24"/>
              </w:rPr>
              <w:t>“</w:t>
            </w:r>
            <w:r>
              <w:rPr>
                <w:rFonts w:ascii="Times New Roman" w:hAnsi="Times New Roman" w:hint="eastAsia"/>
                <w:szCs w:val="24"/>
              </w:rPr>
              <w:t>The Problem of Proof,</w:t>
            </w:r>
            <w:r>
              <w:rPr>
                <w:rFonts w:ascii="Times New Roman" w:hAnsi="Times New Roman" w:hint="eastAsia"/>
                <w:szCs w:val="24"/>
              </w:rPr>
              <w:t>”</w:t>
            </w:r>
            <w:r>
              <w:rPr>
                <w:rFonts w:ascii="Times New Roman" w:hAnsi="Times New Roman" w:hint="eastAsia"/>
                <w:szCs w:val="24"/>
              </w:rPr>
              <w:t>8 Illinois L.Rev.77.</w:t>
            </w:r>
          </w:p>
          <w:p w:rsidR="00DF771F" w:rsidRDefault="00DF771F">
            <w:pPr>
              <w:ind w:firstLine="482"/>
              <w:rPr>
                <w:rFonts w:ascii="Times New Roman" w:hAnsi="Times New Roman" w:hint="eastAsia"/>
                <w:szCs w:val="24"/>
              </w:rPr>
            </w:pPr>
            <w:r>
              <w:rPr>
                <w:rFonts w:ascii="Times New Roman" w:hAnsi="Times New Roman" w:hint="eastAsia"/>
                <w:szCs w:val="24"/>
              </w:rPr>
              <w:t>18</w:t>
            </w:r>
            <w:proofErr w:type="gramStart"/>
            <w:r>
              <w:rPr>
                <w:rFonts w:ascii="Times New Roman" w:hAnsi="Times New Roman" w:hint="eastAsia"/>
                <w:szCs w:val="24"/>
              </w:rPr>
              <w:t>.Wigmore</w:t>
            </w:r>
            <w:proofErr w:type="gramEnd"/>
            <w:r>
              <w:rPr>
                <w:rFonts w:ascii="Times New Roman" w:hAnsi="Times New Roman" w:hint="eastAsia"/>
                <w:szCs w:val="24"/>
              </w:rPr>
              <w:t xml:space="preserve">, John Henry 1913,1988, The Principles of Judicial Proof: As Given by Logic, Psychology, and General Experience, and </w:t>
            </w:r>
            <w:r>
              <w:rPr>
                <w:rFonts w:ascii="Times New Roman" w:hAnsi="Times New Roman" w:hint="eastAsia"/>
                <w:szCs w:val="24"/>
              </w:rPr>
              <w:lastRenderedPageBreak/>
              <w:t xml:space="preserve">Illustrated in Judicial Trials, Littleton, Colorado: </w:t>
            </w:r>
            <w:proofErr w:type="spellStart"/>
            <w:r>
              <w:rPr>
                <w:rFonts w:ascii="Times New Roman" w:hAnsi="Times New Roman" w:hint="eastAsia"/>
                <w:szCs w:val="24"/>
              </w:rPr>
              <w:t>F.B.Rothman</w:t>
            </w:r>
            <w:proofErr w:type="spellEnd"/>
            <w:r>
              <w:rPr>
                <w:rFonts w:ascii="Times New Roman" w:hAnsi="Times New Roman" w:hint="eastAsia"/>
                <w:szCs w:val="24"/>
              </w:rPr>
              <w:t>.</w:t>
            </w:r>
          </w:p>
          <w:p w:rsidR="00DF771F" w:rsidRDefault="00DF771F">
            <w:pPr>
              <w:ind w:firstLine="482"/>
              <w:rPr>
                <w:rFonts w:ascii="Times New Roman" w:hAnsi="Times New Roman" w:hint="eastAsia"/>
                <w:szCs w:val="24"/>
              </w:rPr>
            </w:pPr>
            <w:r>
              <w:rPr>
                <w:rFonts w:ascii="Times New Roman" w:hAnsi="Times New Roman" w:hint="eastAsia"/>
                <w:szCs w:val="24"/>
              </w:rPr>
              <w:t>19</w:t>
            </w:r>
            <w:proofErr w:type="gramStart"/>
            <w:r>
              <w:rPr>
                <w:rFonts w:ascii="Times New Roman" w:hAnsi="Times New Roman" w:hint="eastAsia"/>
                <w:szCs w:val="24"/>
              </w:rPr>
              <w:t>.Wigmore</w:t>
            </w:r>
            <w:proofErr w:type="gramEnd"/>
            <w:r>
              <w:rPr>
                <w:rFonts w:ascii="Times New Roman" w:hAnsi="Times New Roman" w:hint="eastAsia"/>
                <w:szCs w:val="24"/>
              </w:rPr>
              <w:t xml:space="preserve">, John Henry 1937, The Science of Judicial Proof, as Given </w:t>
            </w:r>
            <w:proofErr w:type="spellStart"/>
            <w:r>
              <w:rPr>
                <w:rFonts w:ascii="Times New Roman" w:hAnsi="Times New Roman" w:hint="eastAsia"/>
                <w:szCs w:val="24"/>
              </w:rPr>
              <w:t>bLogic</w:t>
            </w:r>
            <w:proofErr w:type="spellEnd"/>
            <w:r>
              <w:rPr>
                <w:rFonts w:ascii="Times New Roman" w:hAnsi="Times New Roman" w:hint="eastAsia"/>
                <w:szCs w:val="24"/>
              </w:rPr>
              <w:t xml:space="preserve">, Psychology, and General Experience and Illustrated in </w:t>
            </w:r>
            <w:proofErr w:type="spellStart"/>
            <w:r>
              <w:rPr>
                <w:rFonts w:ascii="Times New Roman" w:hAnsi="Times New Roman" w:hint="eastAsia"/>
                <w:szCs w:val="24"/>
              </w:rPr>
              <w:t>Judicaial</w:t>
            </w:r>
            <w:proofErr w:type="spellEnd"/>
            <w:r>
              <w:rPr>
                <w:rFonts w:ascii="Times New Roman" w:hAnsi="Times New Roman" w:hint="eastAsia"/>
                <w:szCs w:val="24"/>
              </w:rPr>
              <w:t xml:space="preserve"> Trials, 3rd </w:t>
            </w:r>
            <w:proofErr w:type="spellStart"/>
            <w:r>
              <w:rPr>
                <w:rFonts w:ascii="Times New Roman" w:hAnsi="Times New Roman" w:hint="eastAsia"/>
                <w:szCs w:val="24"/>
              </w:rPr>
              <w:t>edn</w:t>
            </w:r>
            <w:proofErr w:type="spellEnd"/>
            <w:r>
              <w:rPr>
                <w:rFonts w:ascii="Times New Roman" w:hAnsi="Times New Roman" w:hint="eastAsia"/>
                <w:szCs w:val="24"/>
              </w:rPr>
              <w:t>, Boston: Little, Brown.</w:t>
            </w:r>
          </w:p>
          <w:p w:rsidR="00DF771F" w:rsidRDefault="00DF771F">
            <w:pPr>
              <w:ind w:firstLine="482"/>
              <w:rPr>
                <w:rFonts w:ascii="Times New Roman" w:hAnsi="Times New Roman"/>
                <w:szCs w:val="24"/>
              </w:rPr>
            </w:pPr>
            <w:r>
              <w:rPr>
                <w:rFonts w:ascii="Times New Roman" w:hAnsi="Times New Roman" w:hint="eastAsia"/>
                <w:szCs w:val="24"/>
              </w:rPr>
              <w:t>20</w:t>
            </w:r>
            <w:proofErr w:type="gramStart"/>
            <w:r>
              <w:rPr>
                <w:rFonts w:ascii="Times New Roman" w:hAnsi="Times New Roman" w:hint="eastAsia"/>
                <w:szCs w:val="24"/>
              </w:rPr>
              <w:t>.Wigmore</w:t>
            </w:r>
            <w:proofErr w:type="gramEnd"/>
            <w:r>
              <w:rPr>
                <w:rFonts w:ascii="Times New Roman" w:hAnsi="Times New Roman" w:hint="eastAsia"/>
                <w:szCs w:val="24"/>
              </w:rPr>
              <w:t xml:space="preserve">, John Henry 1940, A Treatise on the Anglo-American System of Evidence in Trials at Common Law, 2nd </w:t>
            </w:r>
            <w:proofErr w:type="spellStart"/>
            <w:r>
              <w:rPr>
                <w:rFonts w:ascii="Times New Roman" w:hAnsi="Times New Roman" w:hint="eastAsia"/>
                <w:szCs w:val="24"/>
              </w:rPr>
              <w:t>edn</w:t>
            </w:r>
            <w:proofErr w:type="spellEnd"/>
            <w:r>
              <w:rPr>
                <w:rFonts w:ascii="Times New Roman" w:hAnsi="Times New Roman" w:hint="eastAsia"/>
                <w:szCs w:val="24"/>
              </w:rPr>
              <w:t>, Boston: Little, Brown.</w:t>
            </w:r>
          </w:p>
          <w:p w:rsidR="00DF771F" w:rsidRDefault="00DF771F">
            <w:pPr>
              <w:ind w:firstLine="482"/>
              <w:rPr>
                <w:rFonts w:ascii="Times New Roman" w:eastAsia="仿宋" w:hAnsi="Times New Roman"/>
                <w:b/>
                <w:szCs w:val="24"/>
              </w:rPr>
            </w:pPr>
            <w:r>
              <w:rPr>
                <w:rFonts w:ascii="Times New Roman" w:eastAsia="仿宋" w:hAnsi="Times New Roman" w:hint="eastAsia"/>
                <w:b/>
                <w:szCs w:val="24"/>
              </w:rPr>
              <w:t>二、选读文献</w:t>
            </w:r>
          </w:p>
          <w:p w:rsidR="00DF771F" w:rsidRDefault="00DF771F" w:rsidP="00DF771F">
            <w:pPr>
              <w:ind w:firstLineChars="200" w:firstLine="482"/>
              <w:rPr>
                <w:rFonts w:ascii="Times New Roman" w:eastAsia="仿宋" w:hAnsi="Times New Roman"/>
                <w:b/>
                <w:szCs w:val="24"/>
              </w:rPr>
            </w:pPr>
            <w:r>
              <w:rPr>
                <w:rFonts w:ascii="Times New Roman" w:eastAsia="仿宋" w:hAnsi="Times New Roman" w:hint="eastAsia"/>
                <w:b/>
                <w:szCs w:val="24"/>
              </w:rPr>
              <w:t>中文原著</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1</w:t>
            </w:r>
            <w:r>
              <w:rPr>
                <w:rFonts w:ascii="Times New Roman" w:eastAsia="仿宋" w:hAnsi="Times New Roman"/>
                <w:szCs w:val="24"/>
              </w:rPr>
              <w:t>.</w:t>
            </w:r>
            <w:r>
              <w:rPr>
                <w:rFonts w:ascii="Times New Roman" w:eastAsia="仿宋" w:hAnsi="Times New Roman" w:hint="eastAsia"/>
                <w:szCs w:val="24"/>
              </w:rPr>
              <w:t>江伟：《证据法学》，法律出版社</w:t>
            </w:r>
            <w:r>
              <w:rPr>
                <w:rFonts w:ascii="Times New Roman" w:eastAsia="仿宋" w:hAnsi="Times New Roman" w:hint="eastAsia"/>
                <w:szCs w:val="24"/>
              </w:rPr>
              <w:t>1999</w:t>
            </w:r>
            <w:r>
              <w:rPr>
                <w:rFonts w:ascii="Times New Roman" w:eastAsia="仿宋" w:hAnsi="Times New Roman" w:hint="eastAsia"/>
                <w:szCs w:val="24"/>
              </w:rPr>
              <w:t>年版。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2.</w:t>
            </w:r>
            <w:r>
              <w:rPr>
                <w:rFonts w:ascii="Times New Roman" w:eastAsia="仿宋" w:hAnsi="Times New Roman" w:hint="eastAsia"/>
                <w:szCs w:val="24"/>
              </w:rPr>
              <w:t>王进喜著：《刑事证人证言论》，中国人民公安大学出版社</w:t>
            </w:r>
            <w:r>
              <w:rPr>
                <w:rFonts w:ascii="Times New Roman" w:eastAsia="仿宋" w:hAnsi="Times New Roman" w:hint="eastAsia"/>
                <w:szCs w:val="24"/>
              </w:rPr>
              <w:t xml:space="preserve">2002 </w:t>
            </w:r>
            <w:r>
              <w:rPr>
                <w:rFonts w:ascii="Times New Roman" w:eastAsia="仿宋" w:hAnsi="Times New Roman" w:hint="eastAsia"/>
                <w:szCs w:val="24"/>
              </w:rPr>
              <w:t>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3.</w:t>
            </w:r>
            <w:r>
              <w:rPr>
                <w:rFonts w:ascii="Times New Roman" w:eastAsia="仿宋" w:hAnsi="Times New Roman" w:hint="eastAsia"/>
                <w:szCs w:val="24"/>
              </w:rPr>
              <w:t>杨</w:t>
            </w:r>
            <w:proofErr w:type="gramStart"/>
            <w:r>
              <w:rPr>
                <w:rFonts w:ascii="Times New Roman" w:eastAsia="仿宋" w:hAnsi="Times New Roman" w:hint="eastAsia"/>
                <w:szCs w:val="24"/>
              </w:rPr>
              <w:t>宇冠著</w:t>
            </w:r>
            <w:proofErr w:type="gramEnd"/>
            <w:r>
              <w:rPr>
                <w:rFonts w:ascii="Times New Roman" w:eastAsia="仿宋" w:hAnsi="Times New Roman" w:hint="eastAsia"/>
                <w:szCs w:val="24"/>
              </w:rPr>
              <w:t>：《非法证据排除规则研究》，中国人民公安大学出版社</w:t>
            </w:r>
            <w:r>
              <w:rPr>
                <w:rFonts w:ascii="Times New Roman" w:eastAsia="仿宋" w:hAnsi="Times New Roman" w:hint="eastAsia"/>
                <w:szCs w:val="24"/>
              </w:rPr>
              <w:t>2002</w:t>
            </w:r>
            <w:r>
              <w:rPr>
                <w:rFonts w:ascii="Times New Roman" w:eastAsia="仿宋" w:hAnsi="Times New Roman" w:hint="eastAsia"/>
                <w:szCs w:val="24"/>
              </w:rPr>
              <w:t>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4.</w:t>
            </w:r>
            <w:r>
              <w:rPr>
                <w:rFonts w:ascii="Times New Roman" w:eastAsia="仿宋" w:hAnsi="Times New Roman" w:hint="eastAsia"/>
                <w:szCs w:val="24"/>
              </w:rPr>
              <w:t>沈德咏主编：《刑事证据制度与理论》，法律出版社</w:t>
            </w:r>
            <w:r>
              <w:rPr>
                <w:rFonts w:ascii="Times New Roman" w:eastAsia="仿宋" w:hAnsi="Times New Roman" w:hint="eastAsia"/>
                <w:szCs w:val="24"/>
              </w:rPr>
              <w:t xml:space="preserve">2003 </w:t>
            </w:r>
            <w:r>
              <w:rPr>
                <w:rFonts w:ascii="Times New Roman" w:eastAsia="仿宋" w:hAnsi="Times New Roman" w:hint="eastAsia"/>
                <w:szCs w:val="24"/>
              </w:rPr>
              <w:t>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5.</w:t>
            </w:r>
            <w:r>
              <w:rPr>
                <w:rFonts w:ascii="Times New Roman" w:eastAsia="仿宋" w:hAnsi="Times New Roman" w:hint="eastAsia"/>
                <w:szCs w:val="24"/>
              </w:rPr>
              <w:t>陈光中主编：《中华人民共和国刑事证据法专家拟制稿（条文、释义与论证）》，中国法制出版社</w:t>
            </w:r>
            <w:r>
              <w:rPr>
                <w:rFonts w:ascii="Times New Roman" w:eastAsia="仿宋" w:hAnsi="Times New Roman" w:hint="eastAsia"/>
                <w:szCs w:val="24"/>
              </w:rPr>
              <w:t>2004</w:t>
            </w:r>
            <w:r>
              <w:rPr>
                <w:rFonts w:ascii="Times New Roman" w:eastAsia="仿宋" w:hAnsi="Times New Roman" w:hint="eastAsia"/>
                <w:szCs w:val="24"/>
              </w:rPr>
              <w:t>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6.</w:t>
            </w:r>
            <w:r>
              <w:rPr>
                <w:rFonts w:ascii="Times New Roman" w:eastAsia="仿宋" w:hAnsi="Times New Roman" w:hint="eastAsia"/>
                <w:szCs w:val="24"/>
              </w:rPr>
              <w:t>江伟主编：《中国证据法草案（建议稿）及立法理由书》，中国人民大学出版社</w:t>
            </w:r>
            <w:r>
              <w:rPr>
                <w:rFonts w:ascii="Times New Roman" w:eastAsia="仿宋" w:hAnsi="Times New Roman" w:hint="eastAsia"/>
                <w:szCs w:val="24"/>
              </w:rPr>
              <w:t xml:space="preserve">2004 </w:t>
            </w:r>
            <w:r>
              <w:rPr>
                <w:rFonts w:ascii="Times New Roman" w:eastAsia="仿宋" w:hAnsi="Times New Roman" w:hint="eastAsia"/>
                <w:szCs w:val="24"/>
              </w:rPr>
              <w:t>版。</w:t>
            </w:r>
          </w:p>
          <w:p w:rsidR="00DF771F" w:rsidRDefault="00DF771F">
            <w:pPr>
              <w:ind w:firstLineChars="200" w:firstLine="480"/>
              <w:rPr>
                <w:rFonts w:ascii="Times New Roman" w:eastAsia="仿宋" w:hAnsi="Times New Roman"/>
                <w:szCs w:val="24"/>
              </w:rPr>
            </w:pPr>
            <w:r>
              <w:rPr>
                <w:rFonts w:ascii="Times New Roman" w:eastAsia="仿宋" w:hAnsi="Times New Roman" w:hint="eastAsia"/>
                <w:szCs w:val="24"/>
              </w:rPr>
              <w:t>7.</w:t>
            </w:r>
            <w:r>
              <w:rPr>
                <w:rFonts w:ascii="Times New Roman" w:eastAsia="仿宋" w:hAnsi="Times New Roman" w:hint="eastAsia"/>
                <w:szCs w:val="24"/>
              </w:rPr>
              <w:t>陈瑞华：《刑事诉讼的前沿问题（第二版）》，中国人民大学出版社</w:t>
            </w:r>
            <w:r>
              <w:rPr>
                <w:rFonts w:ascii="Times New Roman" w:eastAsia="仿宋" w:hAnsi="Times New Roman" w:hint="eastAsia"/>
                <w:szCs w:val="24"/>
              </w:rPr>
              <w:t>2005</w:t>
            </w:r>
            <w:r>
              <w:rPr>
                <w:rFonts w:ascii="Times New Roman" w:eastAsia="仿宋" w:hAnsi="Times New Roman" w:hint="eastAsia"/>
                <w:szCs w:val="24"/>
              </w:rPr>
              <w:t>年版。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8.</w:t>
            </w:r>
            <w:proofErr w:type="gramStart"/>
            <w:r>
              <w:rPr>
                <w:rFonts w:ascii="Times New Roman" w:eastAsia="仿宋" w:hAnsi="Times New Roman" w:hint="eastAsia"/>
                <w:szCs w:val="24"/>
              </w:rPr>
              <w:t>宋英辉</w:t>
            </w:r>
            <w:proofErr w:type="gramEnd"/>
            <w:r>
              <w:rPr>
                <w:rFonts w:ascii="Times New Roman" w:eastAsia="仿宋" w:hAnsi="Times New Roman" w:hint="eastAsia"/>
                <w:szCs w:val="24"/>
              </w:rPr>
              <w:t>、汤维建主编：《我国证据制度的理论与实践》，中国人民公安大学出版社</w:t>
            </w:r>
            <w:r>
              <w:rPr>
                <w:rFonts w:ascii="Times New Roman" w:eastAsia="仿宋" w:hAnsi="Times New Roman" w:hint="eastAsia"/>
                <w:szCs w:val="24"/>
              </w:rPr>
              <w:t>2006</w:t>
            </w:r>
            <w:r>
              <w:rPr>
                <w:rFonts w:ascii="Times New Roman" w:eastAsia="仿宋" w:hAnsi="Times New Roman" w:hint="eastAsia"/>
                <w:szCs w:val="24"/>
              </w:rPr>
              <w:t>年版。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9.</w:t>
            </w:r>
            <w:r>
              <w:rPr>
                <w:rFonts w:ascii="Times New Roman" w:eastAsia="仿宋" w:hAnsi="Times New Roman" w:hint="eastAsia"/>
                <w:szCs w:val="24"/>
              </w:rPr>
              <w:t>何家</w:t>
            </w:r>
            <w:proofErr w:type="gramStart"/>
            <w:r>
              <w:rPr>
                <w:rFonts w:ascii="Times New Roman" w:eastAsia="仿宋" w:hAnsi="Times New Roman" w:hint="eastAsia"/>
                <w:szCs w:val="24"/>
              </w:rPr>
              <w:t>弘</w:t>
            </w:r>
            <w:proofErr w:type="gramEnd"/>
            <w:r>
              <w:rPr>
                <w:rFonts w:ascii="Times New Roman" w:eastAsia="仿宋" w:hAnsi="Times New Roman" w:hint="eastAsia"/>
                <w:szCs w:val="24"/>
              </w:rPr>
              <w:t>主编：《证据法学研究》，中国人民大学出版社</w:t>
            </w:r>
            <w:r>
              <w:rPr>
                <w:rFonts w:ascii="Times New Roman" w:eastAsia="仿宋" w:hAnsi="Times New Roman" w:hint="eastAsia"/>
                <w:szCs w:val="24"/>
              </w:rPr>
              <w:t>2007</w:t>
            </w:r>
            <w:r>
              <w:rPr>
                <w:rFonts w:ascii="Times New Roman" w:eastAsia="仿宋" w:hAnsi="Times New Roman" w:hint="eastAsia"/>
                <w:szCs w:val="24"/>
              </w:rPr>
              <w:t>年版。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10.</w:t>
            </w:r>
            <w:r>
              <w:rPr>
                <w:rFonts w:ascii="Times New Roman" w:eastAsia="仿宋" w:hAnsi="Times New Roman" w:hint="eastAsia"/>
                <w:szCs w:val="24"/>
              </w:rPr>
              <w:t>龙宗智：《证据法的理念、制度与方法》，法律出版社</w:t>
            </w:r>
            <w:r>
              <w:rPr>
                <w:rFonts w:ascii="Times New Roman" w:eastAsia="仿宋" w:hAnsi="Times New Roman" w:hint="eastAsia"/>
                <w:szCs w:val="24"/>
              </w:rPr>
              <w:t>2008</w:t>
            </w:r>
            <w:r>
              <w:rPr>
                <w:rFonts w:ascii="Times New Roman" w:eastAsia="仿宋" w:hAnsi="Times New Roman" w:hint="eastAsia"/>
                <w:szCs w:val="24"/>
              </w:rPr>
              <w:t>年版。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11.</w:t>
            </w:r>
            <w:r>
              <w:rPr>
                <w:rFonts w:ascii="Times New Roman" w:eastAsia="仿宋" w:hAnsi="Times New Roman" w:hint="eastAsia"/>
                <w:szCs w:val="24"/>
              </w:rPr>
              <w:t>常林著：《司法鉴定专家辅助人制度研究》，中国政法大学出版社</w:t>
            </w:r>
            <w:r>
              <w:rPr>
                <w:rFonts w:ascii="Times New Roman" w:eastAsia="仿宋" w:hAnsi="Times New Roman" w:hint="eastAsia"/>
                <w:szCs w:val="24"/>
              </w:rPr>
              <w:t>2012</w:t>
            </w:r>
            <w:r>
              <w:rPr>
                <w:rFonts w:ascii="Times New Roman" w:eastAsia="仿宋" w:hAnsi="Times New Roman" w:hint="eastAsia"/>
                <w:szCs w:val="24"/>
              </w:rPr>
              <w:t>年版。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12.</w:t>
            </w:r>
            <w:r>
              <w:rPr>
                <w:rFonts w:ascii="Times New Roman" w:eastAsia="仿宋" w:hAnsi="Times New Roman" w:hint="eastAsia"/>
                <w:szCs w:val="24"/>
              </w:rPr>
              <w:t>卞建林、谭世贵主编：《证据法学》（第二版），中国政法大学出版社</w:t>
            </w:r>
            <w:r>
              <w:rPr>
                <w:rFonts w:ascii="Times New Roman" w:eastAsia="仿宋" w:hAnsi="Times New Roman" w:hint="eastAsia"/>
                <w:szCs w:val="24"/>
              </w:rPr>
              <w:t>2010</w:t>
            </w:r>
            <w:r>
              <w:rPr>
                <w:rFonts w:ascii="Times New Roman" w:eastAsia="仿宋" w:hAnsi="Times New Roman" w:hint="eastAsia"/>
                <w:szCs w:val="24"/>
              </w:rPr>
              <w:t>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13</w:t>
            </w:r>
            <w:r>
              <w:rPr>
                <w:rFonts w:ascii="Times New Roman" w:eastAsia="仿宋" w:hAnsi="Times New Roman" w:hint="eastAsia"/>
                <w:szCs w:val="24"/>
              </w:rPr>
              <w:t>吴宏耀、陈芳、向燕著：《美国联邦宪法第四修正案：非法证据排除规则》，中国人民公安大学出版社</w:t>
            </w:r>
            <w:r>
              <w:rPr>
                <w:rFonts w:ascii="Times New Roman" w:eastAsia="仿宋" w:hAnsi="Times New Roman" w:hint="eastAsia"/>
                <w:szCs w:val="24"/>
              </w:rPr>
              <w:t>2010</w:t>
            </w:r>
            <w:r>
              <w:rPr>
                <w:rFonts w:ascii="Times New Roman" w:eastAsia="仿宋" w:hAnsi="Times New Roman" w:hint="eastAsia"/>
                <w:szCs w:val="24"/>
              </w:rPr>
              <w:t>年版。</w:t>
            </w:r>
          </w:p>
          <w:p w:rsidR="00DF771F" w:rsidRDefault="00DF771F">
            <w:pPr>
              <w:ind w:firstLineChars="200" w:firstLine="480"/>
              <w:rPr>
                <w:rFonts w:ascii="Times New Roman" w:eastAsia="仿宋" w:hAnsi="Times New Roman" w:hint="eastAsia"/>
                <w:szCs w:val="24"/>
              </w:rPr>
            </w:pPr>
            <w:r>
              <w:rPr>
                <w:rFonts w:ascii="Times New Roman" w:eastAsia="仿宋" w:hAnsi="Times New Roman" w:hint="eastAsia"/>
                <w:szCs w:val="24"/>
              </w:rPr>
              <w:t>14.</w:t>
            </w:r>
            <w:r>
              <w:rPr>
                <w:rFonts w:ascii="Times New Roman" w:eastAsia="仿宋" w:hAnsi="Times New Roman" w:hint="eastAsia"/>
                <w:szCs w:val="24"/>
              </w:rPr>
              <w:t>陈卫东等著：《司法精神病鉴定刑事立法与实务改革研究》，中国法制出版社</w:t>
            </w:r>
            <w:r>
              <w:rPr>
                <w:rFonts w:ascii="Times New Roman" w:eastAsia="仿宋" w:hAnsi="Times New Roman" w:hint="eastAsia"/>
                <w:szCs w:val="24"/>
              </w:rPr>
              <w:t>2011</w:t>
            </w:r>
            <w:r>
              <w:rPr>
                <w:rFonts w:ascii="Times New Roman" w:eastAsia="仿宋" w:hAnsi="Times New Roman" w:hint="eastAsia"/>
                <w:szCs w:val="24"/>
              </w:rPr>
              <w:t>年版。</w:t>
            </w:r>
          </w:p>
          <w:p w:rsidR="00DF771F" w:rsidRDefault="00DF771F">
            <w:pPr>
              <w:ind w:firstLineChars="200" w:firstLine="480"/>
              <w:rPr>
                <w:rFonts w:ascii="Times New Roman" w:eastAsia="仿宋" w:hAnsi="Times New Roman"/>
                <w:szCs w:val="24"/>
              </w:rPr>
            </w:pPr>
            <w:r>
              <w:rPr>
                <w:rFonts w:ascii="Times New Roman" w:eastAsia="仿宋" w:hAnsi="Times New Roman" w:hint="eastAsia"/>
                <w:szCs w:val="24"/>
              </w:rPr>
              <w:t>15.</w:t>
            </w:r>
            <w:r>
              <w:rPr>
                <w:rFonts w:ascii="Times New Roman" w:eastAsia="仿宋" w:hAnsi="Times New Roman" w:hint="eastAsia"/>
                <w:szCs w:val="24"/>
              </w:rPr>
              <w:t>张保生、王进喜、张中、吴丹红、房保国著：《证据法学》，高等教育出版社</w:t>
            </w:r>
            <w:r>
              <w:rPr>
                <w:rFonts w:ascii="Times New Roman" w:eastAsia="仿宋" w:hAnsi="Times New Roman" w:hint="eastAsia"/>
                <w:szCs w:val="24"/>
              </w:rPr>
              <w:t>2012</w:t>
            </w:r>
            <w:r>
              <w:rPr>
                <w:rFonts w:ascii="Times New Roman" w:eastAsia="仿宋" w:hAnsi="Times New Roman" w:hint="eastAsia"/>
                <w:szCs w:val="24"/>
              </w:rPr>
              <w:t>年版。</w:t>
            </w:r>
            <w:r>
              <w:rPr>
                <w:rFonts w:ascii="Times New Roman" w:eastAsia="仿宋" w:hAnsi="Times New Roman"/>
                <w:szCs w:val="24"/>
              </w:rPr>
              <w:t xml:space="preserve"> </w:t>
            </w:r>
          </w:p>
          <w:p w:rsidR="00DF771F" w:rsidRDefault="00DF771F" w:rsidP="00DF771F">
            <w:pPr>
              <w:ind w:firstLineChars="200" w:firstLine="482"/>
              <w:rPr>
                <w:rFonts w:ascii="Times New Roman" w:eastAsia="仿宋" w:hAnsi="Times New Roman"/>
                <w:b/>
                <w:szCs w:val="24"/>
              </w:rPr>
            </w:pPr>
            <w:r>
              <w:rPr>
                <w:rFonts w:ascii="Times New Roman" w:eastAsia="仿宋" w:hAnsi="Times New Roman" w:hint="eastAsia"/>
                <w:b/>
                <w:szCs w:val="24"/>
              </w:rPr>
              <w:t>中文译著</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16.[</w:t>
            </w:r>
            <w:r>
              <w:rPr>
                <w:rFonts w:ascii="Times New Roman" w:eastAsia="仿宋" w:hAnsi="Times New Roman" w:hint="eastAsia"/>
                <w:szCs w:val="24"/>
              </w:rPr>
              <w:t>美</w:t>
            </w:r>
            <w:r>
              <w:rPr>
                <w:rFonts w:ascii="Times New Roman" w:eastAsia="仿宋" w:hAnsi="Times New Roman" w:hint="eastAsia"/>
                <w:szCs w:val="24"/>
              </w:rPr>
              <w:t>]</w:t>
            </w:r>
            <w:r>
              <w:rPr>
                <w:rFonts w:ascii="Times New Roman" w:eastAsia="仿宋" w:hAnsi="Times New Roman" w:hint="eastAsia"/>
                <w:szCs w:val="24"/>
              </w:rPr>
              <w:t>波斯纳：《证据法的经济分析》，徐昕、徐昀译，中国法制出版社</w:t>
            </w:r>
            <w:r>
              <w:rPr>
                <w:rFonts w:ascii="Times New Roman" w:eastAsia="仿宋" w:hAnsi="Times New Roman" w:hint="eastAsia"/>
                <w:szCs w:val="24"/>
              </w:rPr>
              <w:t>2001</w:t>
            </w:r>
            <w:r>
              <w:rPr>
                <w:rFonts w:ascii="Times New Roman" w:eastAsia="仿宋" w:hAnsi="Times New Roman" w:hint="eastAsia"/>
                <w:szCs w:val="24"/>
              </w:rPr>
              <w:t>年初版，</w:t>
            </w:r>
            <w:r>
              <w:rPr>
                <w:rFonts w:ascii="Times New Roman" w:eastAsia="仿宋" w:hAnsi="Times New Roman" w:hint="eastAsia"/>
                <w:szCs w:val="24"/>
              </w:rPr>
              <w:t>2004</w:t>
            </w:r>
            <w:r>
              <w:rPr>
                <w:rFonts w:ascii="Times New Roman" w:eastAsia="仿宋" w:hAnsi="Times New Roman" w:hint="eastAsia"/>
                <w:szCs w:val="24"/>
              </w:rPr>
              <w:t>年修订版。</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17.[</w:t>
            </w:r>
            <w:r>
              <w:rPr>
                <w:rFonts w:ascii="Times New Roman" w:eastAsia="仿宋" w:hAnsi="Times New Roman" w:hint="eastAsia"/>
                <w:szCs w:val="24"/>
              </w:rPr>
              <w:t>美</w:t>
            </w:r>
            <w:r>
              <w:rPr>
                <w:rFonts w:ascii="Times New Roman" w:eastAsia="仿宋" w:hAnsi="Times New Roman" w:hint="eastAsia"/>
                <w:szCs w:val="24"/>
              </w:rPr>
              <w:t>]</w:t>
            </w:r>
            <w:r>
              <w:rPr>
                <w:rFonts w:ascii="Times New Roman" w:eastAsia="仿宋" w:hAnsi="Times New Roman" w:hint="eastAsia"/>
                <w:szCs w:val="24"/>
              </w:rPr>
              <w:t>埃韦特、韦尔著：《</w:t>
            </w:r>
            <w:r>
              <w:rPr>
                <w:rFonts w:ascii="Times New Roman" w:eastAsia="仿宋" w:hAnsi="Times New Roman" w:hint="eastAsia"/>
                <w:szCs w:val="24"/>
              </w:rPr>
              <w:t>DNA</w:t>
            </w:r>
            <w:r>
              <w:rPr>
                <w:rFonts w:ascii="Times New Roman" w:eastAsia="仿宋" w:hAnsi="Times New Roman" w:hint="eastAsia"/>
                <w:szCs w:val="24"/>
              </w:rPr>
              <w:t>证据的解释——法庭科学中的统计遗传学》，黄代新、杨庆恩、刘超译，中国人民公安大学出版社</w:t>
            </w:r>
            <w:r>
              <w:rPr>
                <w:rFonts w:ascii="Times New Roman" w:eastAsia="仿宋" w:hAnsi="Times New Roman" w:hint="eastAsia"/>
                <w:szCs w:val="24"/>
              </w:rPr>
              <w:t>2009</w:t>
            </w:r>
            <w:r>
              <w:rPr>
                <w:rFonts w:ascii="Times New Roman" w:eastAsia="仿宋" w:hAnsi="Times New Roman" w:hint="eastAsia"/>
                <w:szCs w:val="24"/>
              </w:rPr>
              <w:t>年</w:t>
            </w:r>
            <w:r>
              <w:rPr>
                <w:rFonts w:ascii="Times New Roman" w:eastAsia="仿宋" w:hAnsi="Times New Roman" w:hint="eastAsia"/>
                <w:szCs w:val="24"/>
              </w:rPr>
              <w:t>3</w:t>
            </w:r>
            <w:r>
              <w:rPr>
                <w:rFonts w:ascii="Times New Roman" w:eastAsia="仿宋" w:hAnsi="Times New Roman" w:hint="eastAsia"/>
                <w:szCs w:val="24"/>
              </w:rPr>
              <w:t>月版。</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lastRenderedPageBreak/>
              <w:t>18.</w:t>
            </w:r>
            <w:r>
              <w:rPr>
                <w:rFonts w:ascii="Times New Roman" w:eastAsia="仿宋" w:hAnsi="Times New Roman" w:hint="eastAsia"/>
                <w:szCs w:val="24"/>
              </w:rPr>
              <w:t>《法律论证与证据》（</w:t>
            </w:r>
            <w:r>
              <w:rPr>
                <w:rFonts w:ascii="Times New Roman" w:eastAsia="仿宋" w:hAnsi="Times New Roman" w:hint="eastAsia"/>
                <w:szCs w:val="24"/>
              </w:rPr>
              <w:t>[</w:t>
            </w:r>
            <w:r>
              <w:rPr>
                <w:rFonts w:ascii="Times New Roman" w:eastAsia="仿宋" w:hAnsi="Times New Roman" w:hint="eastAsia"/>
                <w:szCs w:val="24"/>
              </w:rPr>
              <w:t>美</w:t>
            </w:r>
            <w:r>
              <w:rPr>
                <w:rFonts w:ascii="Times New Roman" w:eastAsia="仿宋" w:hAnsi="Times New Roman" w:hint="eastAsia"/>
                <w:szCs w:val="24"/>
              </w:rPr>
              <w:t>]</w:t>
            </w:r>
            <w:r>
              <w:rPr>
                <w:rFonts w:ascii="Times New Roman" w:eastAsia="仿宋" w:hAnsi="Times New Roman" w:hint="eastAsia"/>
                <w:szCs w:val="24"/>
              </w:rPr>
              <w:t>道格拉斯•沃尔顿著，梁庆寅、熊明辉译，中国政法大学出版社</w:t>
            </w:r>
            <w:r>
              <w:rPr>
                <w:rFonts w:ascii="Times New Roman" w:eastAsia="仿宋" w:hAnsi="Times New Roman" w:hint="eastAsia"/>
                <w:szCs w:val="24"/>
              </w:rPr>
              <w:t>2010</w:t>
            </w:r>
            <w:r>
              <w:rPr>
                <w:rFonts w:ascii="Times New Roman" w:eastAsia="仿宋" w:hAnsi="Times New Roman" w:hint="eastAsia"/>
                <w:szCs w:val="24"/>
              </w:rPr>
              <w:t>年版。</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19.</w:t>
            </w:r>
            <w:r>
              <w:rPr>
                <w:rFonts w:ascii="Times New Roman" w:eastAsia="仿宋" w:hAnsi="Times New Roman" w:hint="eastAsia"/>
                <w:szCs w:val="24"/>
              </w:rPr>
              <w:t>《美国法庭科学的加强之路》，王进喜译，中国人民大学出版社</w:t>
            </w:r>
            <w:r>
              <w:rPr>
                <w:rFonts w:ascii="Times New Roman" w:eastAsia="仿宋" w:hAnsi="Times New Roman" w:hint="eastAsia"/>
                <w:szCs w:val="24"/>
              </w:rPr>
              <w:t>2012</w:t>
            </w:r>
            <w:r>
              <w:rPr>
                <w:rFonts w:ascii="Times New Roman" w:eastAsia="仿宋" w:hAnsi="Times New Roman" w:hint="eastAsia"/>
                <w:szCs w:val="24"/>
              </w:rPr>
              <w:t>年版。</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20.[</w:t>
            </w:r>
            <w:r>
              <w:rPr>
                <w:rFonts w:ascii="Times New Roman" w:eastAsia="仿宋" w:hAnsi="Times New Roman" w:hint="eastAsia"/>
                <w:szCs w:val="24"/>
              </w:rPr>
              <w:t>英</w:t>
            </w:r>
            <w:r>
              <w:rPr>
                <w:rFonts w:ascii="Times New Roman" w:eastAsia="仿宋" w:hAnsi="Times New Roman" w:hint="eastAsia"/>
                <w:szCs w:val="24"/>
              </w:rPr>
              <w:t>]</w:t>
            </w:r>
            <w:r>
              <w:rPr>
                <w:rFonts w:ascii="Times New Roman" w:eastAsia="仿宋" w:hAnsi="Times New Roman" w:hint="eastAsia"/>
                <w:szCs w:val="24"/>
              </w:rPr>
              <w:t>克里斯托弗•艾伦著：《英国证据法实务指南》（第四版），王进喜译，中国法制出版社</w:t>
            </w:r>
            <w:r>
              <w:rPr>
                <w:rFonts w:ascii="Times New Roman" w:eastAsia="仿宋" w:hAnsi="Times New Roman" w:hint="eastAsia"/>
                <w:szCs w:val="24"/>
              </w:rPr>
              <w:t>2012</w:t>
            </w:r>
            <w:r>
              <w:rPr>
                <w:rFonts w:ascii="Times New Roman" w:eastAsia="仿宋" w:hAnsi="Times New Roman" w:hint="eastAsia"/>
                <w:szCs w:val="24"/>
              </w:rPr>
              <w:t>年版。</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21.</w:t>
            </w:r>
            <w:r>
              <w:rPr>
                <w:rFonts w:ascii="Times New Roman" w:eastAsia="仿宋" w:hAnsi="Times New Roman" w:hint="eastAsia"/>
                <w:szCs w:val="24"/>
              </w:rPr>
              <w:t>王进喜译：《澳大利亚联邦证据法》，中国法制出版社</w:t>
            </w:r>
            <w:r>
              <w:rPr>
                <w:rFonts w:ascii="Times New Roman" w:eastAsia="仿宋" w:hAnsi="Times New Roman" w:hint="eastAsia"/>
                <w:szCs w:val="24"/>
              </w:rPr>
              <w:t>2013</w:t>
            </w:r>
            <w:r>
              <w:rPr>
                <w:rFonts w:ascii="Times New Roman" w:eastAsia="仿宋" w:hAnsi="Times New Roman" w:hint="eastAsia"/>
                <w:szCs w:val="24"/>
              </w:rPr>
              <w:t>年版。</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22.[</w:t>
            </w:r>
            <w:r>
              <w:rPr>
                <w:rFonts w:ascii="Times New Roman" w:eastAsia="仿宋" w:hAnsi="Times New Roman" w:hint="eastAsia"/>
                <w:szCs w:val="24"/>
              </w:rPr>
              <w:t>加</w:t>
            </w:r>
            <w:r>
              <w:rPr>
                <w:rFonts w:ascii="Times New Roman" w:eastAsia="仿宋" w:hAnsi="Times New Roman" w:hint="eastAsia"/>
                <w:szCs w:val="24"/>
              </w:rPr>
              <w:t>]</w:t>
            </w:r>
            <w:r>
              <w:rPr>
                <w:rFonts w:ascii="Times New Roman" w:eastAsia="仿宋" w:hAnsi="Times New Roman" w:hint="eastAsia"/>
                <w:szCs w:val="24"/>
              </w:rPr>
              <w:t>道格拉斯</w:t>
            </w:r>
            <w:r>
              <w:rPr>
                <w:rFonts w:ascii="Times New Roman" w:eastAsia="仿宋" w:hAnsi="Times New Roman" w:hint="eastAsia"/>
                <w:szCs w:val="24"/>
              </w:rPr>
              <w:t>.</w:t>
            </w:r>
            <w:r>
              <w:rPr>
                <w:rFonts w:ascii="Times New Roman" w:eastAsia="仿宋" w:hAnsi="Times New Roman" w:hint="eastAsia"/>
                <w:szCs w:val="24"/>
              </w:rPr>
              <w:t>沃尔顿：《品性证据：一种设证法理论》，张中译，中国人民大学出版社</w:t>
            </w:r>
            <w:r>
              <w:rPr>
                <w:rFonts w:ascii="Times New Roman" w:eastAsia="仿宋" w:hAnsi="Times New Roman" w:hint="eastAsia"/>
                <w:szCs w:val="24"/>
              </w:rPr>
              <w:t>2012</w:t>
            </w:r>
            <w:r>
              <w:rPr>
                <w:rFonts w:ascii="Times New Roman" w:eastAsia="仿宋" w:hAnsi="Times New Roman" w:hint="eastAsia"/>
                <w:szCs w:val="24"/>
              </w:rPr>
              <w:t>年版。</w:t>
            </w:r>
          </w:p>
          <w:p w:rsidR="00DF771F" w:rsidRDefault="00DF771F">
            <w:pPr>
              <w:ind w:firstLine="482"/>
              <w:rPr>
                <w:rFonts w:ascii="Times New Roman" w:eastAsia="仿宋" w:hAnsi="Times New Roman"/>
                <w:b/>
                <w:szCs w:val="24"/>
              </w:rPr>
            </w:pPr>
            <w:r>
              <w:rPr>
                <w:rFonts w:ascii="Times New Roman" w:eastAsia="仿宋" w:hAnsi="Times New Roman"/>
                <w:b/>
                <w:szCs w:val="24"/>
              </w:rPr>
              <w:t>外文文献</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23.Acorn, A.E.1991,</w:t>
            </w:r>
            <w:r>
              <w:rPr>
                <w:rFonts w:ascii="Times New Roman" w:eastAsia="仿宋" w:hAnsi="Times New Roman" w:hint="eastAsia"/>
                <w:szCs w:val="24"/>
              </w:rPr>
              <w:t>“</w:t>
            </w:r>
            <w:r>
              <w:rPr>
                <w:rFonts w:ascii="Times New Roman" w:eastAsia="仿宋" w:hAnsi="Times New Roman" w:hint="eastAsia"/>
                <w:szCs w:val="24"/>
              </w:rPr>
              <w:t>Similar Fact Evidence and the Principle of Inductive Reasoning Making Sense,</w:t>
            </w:r>
            <w:r>
              <w:rPr>
                <w:rFonts w:ascii="Times New Roman" w:eastAsia="仿宋" w:hAnsi="Times New Roman" w:hint="eastAsia"/>
                <w:szCs w:val="24"/>
              </w:rPr>
              <w:t>”</w:t>
            </w:r>
            <w:r>
              <w:rPr>
                <w:rFonts w:ascii="Times New Roman" w:eastAsia="仿宋" w:hAnsi="Times New Roman" w:hint="eastAsia"/>
                <w:szCs w:val="24"/>
              </w:rPr>
              <w:t>11 OJLS 63.</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 xml:space="preserve">24. Allen, Ronald J., The Evolution of the Hearsay Rule to a Rule of Admission, 76 </w:t>
            </w:r>
            <w:proofErr w:type="spellStart"/>
            <w:r>
              <w:rPr>
                <w:rFonts w:ascii="Times New Roman" w:eastAsia="仿宋" w:hAnsi="Times New Roman" w:hint="eastAsia"/>
                <w:szCs w:val="24"/>
              </w:rPr>
              <w:t>Minn.L</w:t>
            </w:r>
            <w:proofErr w:type="spellEnd"/>
            <w:r>
              <w:rPr>
                <w:rFonts w:ascii="Times New Roman" w:eastAsia="仿宋" w:hAnsi="Times New Roman" w:hint="eastAsia"/>
                <w:szCs w:val="24"/>
              </w:rPr>
              <w:t>. Rev. 797 (1992).</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 xml:space="preserve">25.Anderson, Terence 1999, </w:t>
            </w:r>
            <w:r>
              <w:rPr>
                <w:rFonts w:ascii="Times New Roman" w:eastAsia="仿宋" w:hAnsi="Times New Roman" w:hint="eastAsia"/>
                <w:szCs w:val="24"/>
              </w:rPr>
              <w:t>“</w:t>
            </w:r>
            <w:r>
              <w:rPr>
                <w:rFonts w:ascii="Times New Roman" w:eastAsia="仿宋" w:hAnsi="Times New Roman" w:hint="eastAsia"/>
                <w:szCs w:val="24"/>
              </w:rPr>
              <w:t>On Generalizations I: A Preliminary Exploration,</w:t>
            </w:r>
            <w:r>
              <w:rPr>
                <w:rFonts w:ascii="Times New Roman" w:eastAsia="仿宋" w:hAnsi="Times New Roman" w:hint="eastAsia"/>
                <w:szCs w:val="24"/>
              </w:rPr>
              <w:t>”</w:t>
            </w:r>
            <w:r>
              <w:rPr>
                <w:rFonts w:ascii="Times New Roman" w:eastAsia="仿宋" w:hAnsi="Times New Roman" w:hint="eastAsia"/>
                <w:szCs w:val="24"/>
              </w:rPr>
              <w:t xml:space="preserve">40 South Texas </w:t>
            </w:r>
            <w:proofErr w:type="spellStart"/>
            <w:r>
              <w:rPr>
                <w:rFonts w:ascii="Times New Roman" w:eastAsia="仿宋" w:hAnsi="Times New Roman" w:hint="eastAsia"/>
                <w:szCs w:val="24"/>
              </w:rPr>
              <w:t>L.Rev</w:t>
            </w:r>
            <w:proofErr w:type="spellEnd"/>
            <w:r>
              <w:rPr>
                <w:rFonts w:ascii="Times New Roman" w:eastAsia="仿宋" w:hAnsi="Times New Roman" w:hint="eastAsia"/>
                <w:szCs w:val="24"/>
              </w:rPr>
              <w:t>. 455.</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26</w:t>
            </w:r>
            <w:proofErr w:type="gramStart"/>
            <w:r>
              <w:rPr>
                <w:rFonts w:ascii="Times New Roman" w:eastAsia="仿宋" w:hAnsi="Times New Roman" w:hint="eastAsia"/>
                <w:szCs w:val="24"/>
              </w:rPr>
              <w:t>.Anderson</w:t>
            </w:r>
            <w:proofErr w:type="gramEnd"/>
            <w:r>
              <w:rPr>
                <w:rFonts w:ascii="Times New Roman" w:eastAsia="仿宋" w:hAnsi="Times New Roman" w:hint="eastAsia"/>
                <w:szCs w:val="24"/>
              </w:rPr>
              <w:t>, Terence and William Twining 1998, Analysis of Evidence, Evanston: Northwestern University Press.</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 xml:space="preserve">27.Best, Arthur 2012, Evidence: examples &amp; explanations </w:t>
            </w:r>
            <w:r>
              <w:rPr>
                <w:rFonts w:ascii="Times New Roman" w:eastAsia="仿宋" w:hAnsi="Times New Roman" w:hint="eastAsia"/>
                <w:szCs w:val="24"/>
              </w:rPr>
              <w:t>–</w:t>
            </w:r>
            <w:r>
              <w:rPr>
                <w:rFonts w:ascii="Times New Roman" w:eastAsia="仿宋" w:hAnsi="Times New Roman" w:hint="eastAsia"/>
                <w:szCs w:val="24"/>
              </w:rPr>
              <w:t xml:space="preserve"> 8th ed., Wolters Kluwer Law &amp; Business.</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28.Bienen, L.1983,</w:t>
            </w:r>
            <w:r>
              <w:rPr>
                <w:rFonts w:ascii="Times New Roman" w:eastAsia="仿宋" w:hAnsi="Times New Roman" w:hint="eastAsia"/>
                <w:szCs w:val="24"/>
              </w:rPr>
              <w:t>“</w:t>
            </w:r>
            <w:r>
              <w:rPr>
                <w:rFonts w:ascii="Times New Roman" w:eastAsia="仿宋" w:hAnsi="Times New Roman" w:hint="eastAsia"/>
                <w:szCs w:val="24"/>
              </w:rPr>
              <w:t xml:space="preserve">A Question of Credibility: John Henry </w:t>
            </w:r>
            <w:proofErr w:type="spellStart"/>
            <w:r>
              <w:rPr>
                <w:rFonts w:ascii="Times New Roman" w:eastAsia="仿宋" w:hAnsi="Times New Roman" w:hint="eastAsia"/>
                <w:szCs w:val="24"/>
              </w:rPr>
              <w:t>Wigmore</w:t>
            </w:r>
            <w:proofErr w:type="spellEnd"/>
            <w:r>
              <w:rPr>
                <w:rFonts w:ascii="Times New Roman" w:eastAsia="仿宋" w:hAnsi="Times New Roman" w:hint="eastAsia"/>
                <w:szCs w:val="24"/>
              </w:rPr>
              <w:t>’</w:t>
            </w:r>
            <w:r>
              <w:rPr>
                <w:rFonts w:ascii="Times New Roman" w:eastAsia="仿宋" w:hAnsi="Times New Roman" w:hint="eastAsia"/>
                <w:szCs w:val="24"/>
              </w:rPr>
              <w:t>s Use of Scientific Evidence in Section 924A of the Treatise on Evidence,</w:t>
            </w:r>
            <w:r>
              <w:rPr>
                <w:rFonts w:ascii="Times New Roman" w:eastAsia="仿宋" w:hAnsi="Times New Roman" w:hint="eastAsia"/>
                <w:szCs w:val="24"/>
              </w:rPr>
              <w:t>”</w:t>
            </w:r>
            <w:r>
              <w:rPr>
                <w:rFonts w:ascii="Times New Roman" w:eastAsia="仿宋" w:hAnsi="Times New Roman" w:hint="eastAsia"/>
                <w:szCs w:val="24"/>
              </w:rPr>
              <w:t>9 Cal. W.L.Rev.235.</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29</w:t>
            </w:r>
            <w:proofErr w:type="gramStart"/>
            <w:r>
              <w:rPr>
                <w:rFonts w:ascii="Times New Roman" w:eastAsia="仿宋" w:hAnsi="Times New Roman" w:hint="eastAsia"/>
                <w:szCs w:val="24"/>
              </w:rPr>
              <w:t>.Binder</w:t>
            </w:r>
            <w:proofErr w:type="gramEnd"/>
            <w:r>
              <w:rPr>
                <w:rFonts w:ascii="Times New Roman" w:eastAsia="仿宋" w:hAnsi="Times New Roman" w:hint="eastAsia"/>
                <w:szCs w:val="24"/>
              </w:rPr>
              <w:t xml:space="preserve">, David A. and Paul Bergman 1984, Fact Investigation: from Hypothesis to Proof, St. Paul, </w:t>
            </w:r>
            <w:proofErr w:type="spellStart"/>
            <w:r>
              <w:rPr>
                <w:rFonts w:ascii="Times New Roman" w:eastAsia="仿宋" w:hAnsi="Times New Roman" w:hint="eastAsia"/>
                <w:szCs w:val="24"/>
              </w:rPr>
              <w:t>Minn</w:t>
            </w:r>
            <w:proofErr w:type="spellEnd"/>
            <w:r>
              <w:rPr>
                <w:rFonts w:ascii="Times New Roman" w:eastAsia="仿宋" w:hAnsi="Times New Roman" w:hint="eastAsia"/>
                <w:szCs w:val="24"/>
              </w:rPr>
              <w:t>.:West.</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30</w:t>
            </w:r>
            <w:proofErr w:type="gramStart"/>
            <w:r>
              <w:rPr>
                <w:rFonts w:ascii="Times New Roman" w:eastAsia="仿宋" w:hAnsi="Times New Roman" w:hint="eastAsia"/>
                <w:szCs w:val="24"/>
              </w:rPr>
              <w:t>.Blakely</w:t>
            </w:r>
            <w:proofErr w:type="gramEnd"/>
            <w:r>
              <w:rPr>
                <w:rFonts w:ascii="Times New Roman" w:eastAsia="仿宋" w:hAnsi="Times New Roman" w:hint="eastAsia"/>
                <w:szCs w:val="24"/>
              </w:rPr>
              <w:t xml:space="preserve">, Newell H., Article IV: Relevancy and Its Limits, 30 </w:t>
            </w:r>
            <w:proofErr w:type="spellStart"/>
            <w:r>
              <w:rPr>
                <w:rFonts w:ascii="Times New Roman" w:eastAsia="仿宋" w:hAnsi="Times New Roman" w:hint="eastAsia"/>
                <w:szCs w:val="24"/>
              </w:rPr>
              <w:t>Hous</w:t>
            </w:r>
            <w:proofErr w:type="spellEnd"/>
            <w:r>
              <w:rPr>
                <w:rFonts w:ascii="Times New Roman" w:eastAsia="仿宋" w:hAnsi="Times New Roman" w:hint="eastAsia"/>
                <w:szCs w:val="24"/>
              </w:rPr>
              <w:t>. L. Rev. 281 (1993).</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31</w:t>
            </w:r>
            <w:proofErr w:type="gramStart"/>
            <w:r>
              <w:rPr>
                <w:rFonts w:ascii="Times New Roman" w:eastAsia="仿宋" w:hAnsi="Times New Roman" w:hint="eastAsia"/>
                <w:szCs w:val="24"/>
              </w:rPr>
              <w:t>.Burrill</w:t>
            </w:r>
            <w:proofErr w:type="gramEnd"/>
            <w:r>
              <w:rPr>
                <w:rFonts w:ascii="Times New Roman" w:eastAsia="仿宋" w:hAnsi="Times New Roman" w:hint="eastAsia"/>
                <w:szCs w:val="24"/>
              </w:rPr>
              <w:t>, Alexander M.1868, A Treatise on Circumstantial Evidence, New York.</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32</w:t>
            </w:r>
            <w:proofErr w:type="gramStart"/>
            <w:r>
              <w:rPr>
                <w:rFonts w:ascii="Times New Roman" w:eastAsia="仿宋" w:hAnsi="Times New Roman" w:hint="eastAsia"/>
                <w:szCs w:val="24"/>
              </w:rPr>
              <w:t>.Cohen</w:t>
            </w:r>
            <w:proofErr w:type="gramEnd"/>
            <w:r>
              <w:rPr>
                <w:rFonts w:ascii="Times New Roman" w:eastAsia="仿宋" w:hAnsi="Times New Roman" w:hint="eastAsia"/>
                <w:szCs w:val="24"/>
              </w:rPr>
              <w:t xml:space="preserve">, </w:t>
            </w:r>
            <w:proofErr w:type="spellStart"/>
            <w:r>
              <w:rPr>
                <w:rFonts w:ascii="Times New Roman" w:eastAsia="仿宋" w:hAnsi="Times New Roman" w:hint="eastAsia"/>
                <w:szCs w:val="24"/>
              </w:rPr>
              <w:t>L.Jonathan</w:t>
            </w:r>
            <w:proofErr w:type="spellEnd"/>
            <w:r>
              <w:rPr>
                <w:rFonts w:ascii="Times New Roman" w:eastAsia="仿宋" w:hAnsi="Times New Roman" w:hint="eastAsia"/>
                <w:szCs w:val="24"/>
              </w:rPr>
              <w:t xml:space="preserve"> 1977, The Probable and the Provable, Oxford: Oxford University Press.</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33</w:t>
            </w:r>
            <w:proofErr w:type="gramStart"/>
            <w:r>
              <w:rPr>
                <w:rFonts w:ascii="Times New Roman" w:eastAsia="仿宋" w:hAnsi="Times New Roman" w:hint="eastAsia"/>
                <w:szCs w:val="24"/>
              </w:rPr>
              <w:t>.Friedman</w:t>
            </w:r>
            <w:proofErr w:type="gramEnd"/>
            <w:r>
              <w:rPr>
                <w:rFonts w:ascii="Times New Roman" w:eastAsia="仿宋" w:hAnsi="Times New Roman" w:hint="eastAsia"/>
                <w:szCs w:val="24"/>
              </w:rPr>
              <w:t xml:space="preserve">, R.1998, The New </w:t>
            </w:r>
            <w:proofErr w:type="spellStart"/>
            <w:r>
              <w:rPr>
                <w:rFonts w:ascii="Times New Roman" w:eastAsia="仿宋" w:hAnsi="Times New Roman" w:hint="eastAsia"/>
                <w:szCs w:val="24"/>
              </w:rPr>
              <w:t>Wigmore</w:t>
            </w:r>
            <w:proofErr w:type="spellEnd"/>
            <w:r>
              <w:rPr>
                <w:rFonts w:ascii="Times New Roman" w:eastAsia="仿宋" w:hAnsi="Times New Roman" w:hint="eastAsia"/>
                <w:szCs w:val="24"/>
              </w:rPr>
              <w:t>: A Treatise on Evidence, New York: Aspen Law and Business.</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34</w:t>
            </w:r>
            <w:proofErr w:type="gramStart"/>
            <w:r>
              <w:rPr>
                <w:rFonts w:ascii="Times New Roman" w:eastAsia="仿宋" w:hAnsi="Times New Roman" w:hint="eastAsia"/>
                <w:szCs w:val="24"/>
              </w:rPr>
              <w:t>.Gilbert</w:t>
            </w:r>
            <w:proofErr w:type="gramEnd"/>
            <w:r>
              <w:rPr>
                <w:rFonts w:ascii="Times New Roman" w:eastAsia="仿宋" w:hAnsi="Times New Roman" w:hint="eastAsia"/>
                <w:szCs w:val="24"/>
              </w:rPr>
              <w:t xml:space="preserve">, Sir Jeffrey 1754, The Law of Evidence, Dublin: </w:t>
            </w:r>
            <w:proofErr w:type="spellStart"/>
            <w:r>
              <w:rPr>
                <w:rFonts w:ascii="Times New Roman" w:eastAsia="仿宋" w:hAnsi="Times New Roman" w:hint="eastAsia"/>
                <w:szCs w:val="24"/>
              </w:rPr>
              <w:t>P.Byrne</w:t>
            </w:r>
            <w:proofErr w:type="spellEnd"/>
            <w:r>
              <w:rPr>
                <w:rFonts w:ascii="Times New Roman" w:eastAsia="仿宋" w:hAnsi="Times New Roman" w:hint="eastAsia"/>
                <w:szCs w:val="24"/>
              </w:rPr>
              <w:t>.</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35</w:t>
            </w:r>
            <w:proofErr w:type="gramStart"/>
            <w:r>
              <w:rPr>
                <w:rFonts w:ascii="Times New Roman" w:eastAsia="仿宋" w:hAnsi="Times New Roman" w:hint="eastAsia"/>
                <w:szCs w:val="24"/>
              </w:rPr>
              <w:t>.Gross</w:t>
            </w:r>
            <w:proofErr w:type="gramEnd"/>
            <w:r>
              <w:rPr>
                <w:rFonts w:ascii="Times New Roman" w:eastAsia="仿宋" w:hAnsi="Times New Roman" w:hint="eastAsia"/>
                <w:szCs w:val="24"/>
              </w:rPr>
              <w:t>, Samuel R., Expert Evidence, 1991 Wis. L. Rev. 1113 (1991). Copyright ©1991 by The Board of Regents of the University of Wisconsin System.</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36</w:t>
            </w:r>
            <w:proofErr w:type="gramStart"/>
            <w:r>
              <w:rPr>
                <w:rFonts w:ascii="Times New Roman" w:eastAsia="仿宋" w:hAnsi="Times New Roman" w:hint="eastAsia"/>
                <w:szCs w:val="24"/>
              </w:rPr>
              <w:t>.Haack</w:t>
            </w:r>
            <w:proofErr w:type="gramEnd"/>
            <w:r>
              <w:rPr>
                <w:rFonts w:ascii="Times New Roman" w:eastAsia="仿宋" w:hAnsi="Times New Roman" w:hint="eastAsia"/>
                <w:szCs w:val="24"/>
              </w:rPr>
              <w:t>, Susan 1993, Evidence and Inquiry: Towards Reconstruction in Epistemology, Cambridge, Mass.: Blackwell.</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37</w:t>
            </w:r>
            <w:proofErr w:type="gramStart"/>
            <w:r>
              <w:rPr>
                <w:rFonts w:ascii="Times New Roman" w:eastAsia="仿宋" w:hAnsi="Times New Roman" w:hint="eastAsia"/>
                <w:szCs w:val="24"/>
              </w:rPr>
              <w:t>.McCormick</w:t>
            </w:r>
            <w:proofErr w:type="gramEnd"/>
            <w:r>
              <w:rPr>
                <w:rFonts w:ascii="Times New Roman" w:eastAsia="仿宋" w:hAnsi="Times New Roman" w:hint="eastAsia"/>
                <w:szCs w:val="24"/>
              </w:rPr>
              <w:t xml:space="preserve">, Charles </w:t>
            </w:r>
            <w:proofErr w:type="spellStart"/>
            <w:r>
              <w:rPr>
                <w:rFonts w:ascii="Times New Roman" w:eastAsia="仿宋" w:hAnsi="Times New Roman" w:hint="eastAsia"/>
                <w:szCs w:val="24"/>
              </w:rPr>
              <w:t>Tilford</w:t>
            </w:r>
            <w:proofErr w:type="spellEnd"/>
            <w:r>
              <w:rPr>
                <w:rFonts w:ascii="Times New Roman" w:eastAsia="仿宋" w:hAnsi="Times New Roman" w:hint="eastAsia"/>
                <w:szCs w:val="24"/>
              </w:rPr>
              <w:t xml:space="preserve"> et al., McCormick on Evidence (Kenneth S. Broun ed., 6th ed. 2006). </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 xml:space="preserve">38. Murphy, Peter 1999, Evidence, Proof and Facts: A Book of </w:t>
            </w:r>
            <w:r>
              <w:rPr>
                <w:rFonts w:ascii="Times New Roman" w:eastAsia="仿宋" w:hAnsi="Times New Roman" w:hint="eastAsia"/>
                <w:szCs w:val="24"/>
              </w:rPr>
              <w:lastRenderedPageBreak/>
              <w:t>Sources, Oxford: Oxford University Press.</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 xml:space="preserve">39.Nesson, Charles 1979, </w:t>
            </w:r>
            <w:r>
              <w:rPr>
                <w:rFonts w:ascii="Times New Roman" w:eastAsia="仿宋" w:hAnsi="Times New Roman" w:hint="eastAsia"/>
                <w:szCs w:val="24"/>
              </w:rPr>
              <w:t>“</w:t>
            </w:r>
            <w:r>
              <w:rPr>
                <w:rFonts w:ascii="Times New Roman" w:eastAsia="仿宋" w:hAnsi="Times New Roman" w:hint="eastAsia"/>
                <w:szCs w:val="24"/>
              </w:rPr>
              <w:t>Reasonable Doubt and Permissive Inferences: The Value of Complexity,</w:t>
            </w:r>
            <w:r>
              <w:rPr>
                <w:rFonts w:ascii="Times New Roman" w:eastAsia="仿宋" w:hAnsi="Times New Roman" w:hint="eastAsia"/>
                <w:szCs w:val="24"/>
              </w:rPr>
              <w:t>”</w:t>
            </w:r>
            <w:r>
              <w:rPr>
                <w:rFonts w:ascii="Times New Roman" w:eastAsia="仿宋" w:hAnsi="Times New Roman" w:hint="eastAsia"/>
                <w:szCs w:val="24"/>
              </w:rPr>
              <w:t>92 Harv.L.Rev.1187.</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40.Park, Roger C., A Subject Matter Approach to Hearsay Reform, 86 Mich. L. Rev. 51 (1987).</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41.Roberts, Paul 2002,</w:t>
            </w:r>
            <w:r>
              <w:rPr>
                <w:rFonts w:ascii="Times New Roman" w:eastAsia="仿宋" w:hAnsi="Times New Roman" w:hint="eastAsia"/>
                <w:szCs w:val="24"/>
              </w:rPr>
              <w:t>“</w:t>
            </w:r>
            <w:r>
              <w:rPr>
                <w:rFonts w:ascii="Times New Roman" w:eastAsia="仿宋" w:hAnsi="Times New Roman" w:hint="eastAsia"/>
                <w:szCs w:val="24"/>
              </w:rPr>
              <w:t>Rethinking the Law of Evidence: A Twenty-first Century Agenda for Teaching and Research,</w:t>
            </w:r>
            <w:r>
              <w:rPr>
                <w:rFonts w:ascii="Times New Roman" w:eastAsia="仿宋" w:hAnsi="Times New Roman" w:hint="eastAsia"/>
                <w:szCs w:val="24"/>
              </w:rPr>
              <w:t>”</w:t>
            </w:r>
            <w:r>
              <w:rPr>
                <w:rFonts w:ascii="Times New Roman" w:eastAsia="仿宋" w:hAnsi="Times New Roman" w:hint="eastAsia"/>
                <w:szCs w:val="24"/>
              </w:rPr>
              <w:t>55 Current Legal Problems 297.</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 xml:space="preserve">42.Schum, David 1986, </w:t>
            </w:r>
            <w:r>
              <w:rPr>
                <w:rFonts w:ascii="Times New Roman" w:eastAsia="仿宋" w:hAnsi="Times New Roman" w:hint="eastAsia"/>
                <w:szCs w:val="24"/>
              </w:rPr>
              <w:t>“</w:t>
            </w:r>
            <w:r>
              <w:rPr>
                <w:rFonts w:ascii="Times New Roman" w:eastAsia="仿宋" w:hAnsi="Times New Roman" w:hint="eastAsia"/>
                <w:szCs w:val="24"/>
              </w:rPr>
              <w:t xml:space="preserve">Probability and the Processes of Discovery, Proof and </w:t>
            </w:r>
            <w:proofErr w:type="spellStart"/>
            <w:r>
              <w:rPr>
                <w:rFonts w:ascii="Times New Roman" w:eastAsia="仿宋" w:hAnsi="Times New Roman" w:hint="eastAsia"/>
                <w:szCs w:val="24"/>
              </w:rPr>
              <w:t>Chocice</w:t>
            </w:r>
            <w:proofErr w:type="spellEnd"/>
            <w:r>
              <w:rPr>
                <w:rFonts w:ascii="Times New Roman" w:eastAsia="仿宋" w:hAnsi="Times New Roman" w:hint="eastAsia"/>
                <w:szCs w:val="24"/>
              </w:rPr>
              <w:t>,</w:t>
            </w:r>
            <w:r>
              <w:rPr>
                <w:rFonts w:ascii="Times New Roman" w:eastAsia="仿宋" w:hAnsi="Times New Roman" w:hint="eastAsia"/>
                <w:szCs w:val="24"/>
              </w:rPr>
              <w:t>”</w:t>
            </w:r>
            <w:r>
              <w:rPr>
                <w:rFonts w:ascii="Times New Roman" w:eastAsia="仿宋" w:hAnsi="Times New Roman" w:hint="eastAsia"/>
                <w:szCs w:val="24"/>
              </w:rPr>
              <w:t>66 Boston U.L.Rev.830.</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43</w:t>
            </w:r>
            <w:proofErr w:type="gramStart"/>
            <w:r>
              <w:rPr>
                <w:rFonts w:ascii="Times New Roman" w:eastAsia="仿宋" w:hAnsi="Times New Roman" w:hint="eastAsia"/>
                <w:szCs w:val="24"/>
              </w:rPr>
              <w:t>.Schum</w:t>
            </w:r>
            <w:proofErr w:type="gramEnd"/>
            <w:r>
              <w:rPr>
                <w:rFonts w:ascii="Times New Roman" w:eastAsia="仿宋" w:hAnsi="Times New Roman" w:hint="eastAsia"/>
                <w:szCs w:val="24"/>
              </w:rPr>
              <w:t>, David 1987, Evidence and Inference for the Intelligence Analyst, Lanham, Md.: University of America Press.</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44</w:t>
            </w:r>
            <w:proofErr w:type="gramStart"/>
            <w:r>
              <w:rPr>
                <w:rFonts w:ascii="Times New Roman" w:eastAsia="仿宋" w:hAnsi="Times New Roman" w:hint="eastAsia"/>
                <w:szCs w:val="24"/>
              </w:rPr>
              <w:t>.Shapiro</w:t>
            </w:r>
            <w:proofErr w:type="gramEnd"/>
            <w:r>
              <w:rPr>
                <w:rFonts w:ascii="Times New Roman" w:eastAsia="仿宋" w:hAnsi="Times New Roman" w:hint="eastAsia"/>
                <w:szCs w:val="24"/>
              </w:rPr>
              <w:t>, Barbara J.1991, Beyond Reasonable Doubt and Probable Cause: Historical Perspectives on the Anglo-American Law of Evidence, Berkeley, Cal.: University of California Press.</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45</w:t>
            </w:r>
            <w:proofErr w:type="gramStart"/>
            <w:r>
              <w:rPr>
                <w:rFonts w:ascii="Times New Roman" w:eastAsia="仿宋" w:hAnsi="Times New Roman" w:hint="eastAsia"/>
                <w:szCs w:val="24"/>
              </w:rPr>
              <w:t>.Twining</w:t>
            </w:r>
            <w:proofErr w:type="gramEnd"/>
            <w:r>
              <w:rPr>
                <w:rFonts w:ascii="Times New Roman" w:eastAsia="仿宋" w:hAnsi="Times New Roman" w:hint="eastAsia"/>
                <w:szCs w:val="24"/>
              </w:rPr>
              <w:t xml:space="preserve">, William (ed.) 1982, Facts in Law, Wiesbaden: Franz Steiner </w:t>
            </w:r>
            <w:proofErr w:type="spellStart"/>
            <w:r>
              <w:rPr>
                <w:rFonts w:ascii="Times New Roman" w:eastAsia="仿宋" w:hAnsi="Times New Roman" w:hint="eastAsia"/>
                <w:szCs w:val="24"/>
              </w:rPr>
              <w:t>Verlag</w:t>
            </w:r>
            <w:proofErr w:type="spellEnd"/>
            <w:r>
              <w:rPr>
                <w:rFonts w:ascii="Times New Roman" w:eastAsia="仿宋" w:hAnsi="Times New Roman" w:hint="eastAsia"/>
                <w:szCs w:val="24"/>
              </w:rPr>
              <w:t>.</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 xml:space="preserve">46.Twining, William 1999, </w:t>
            </w:r>
            <w:r>
              <w:rPr>
                <w:rFonts w:ascii="Times New Roman" w:eastAsia="仿宋" w:hAnsi="Times New Roman" w:hint="eastAsia"/>
                <w:szCs w:val="24"/>
              </w:rPr>
              <w:t>“</w:t>
            </w:r>
            <w:r>
              <w:rPr>
                <w:rFonts w:ascii="Times New Roman" w:eastAsia="仿宋" w:hAnsi="Times New Roman" w:hint="eastAsia"/>
                <w:szCs w:val="24"/>
              </w:rPr>
              <w:t>Narrative and Generalizations in Argumentation about Questions of Fact,</w:t>
            </w:r>
            <w:r>
              <w:rPr>
                <w:rFonts w:ascii="Times New Roman" w:eastAsia="仿宋" w:hAnsi="Times New Roman" w:hint="eastAsia"/>
                <w:szCs w:val="24"/>
              </w:rPr>
              <w:t>”</w:t>
            </w:r>
            <w:r>
              <w:rPr>
                <w:rFonts w:ascii="Times New Roman" w:eastAsia="仿宋" w:hAnsi="Times New Roman" w:hint="eastAsia"/>
                <w:szCs w:val="24"/>
              </w:rPr>
              <w:t>40 South Texas L.Rev.351.</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 xml:space="preserve">47.Twining, William 2003, </w:t>
            </w:r>
            <w:r>
              <w:rPr>
                <w:rFonts w:ascii="Times New Roman" w:eastAsia="仿宋" w:hAnsi="Times New Roman" w:hint="eastAsia"/>
                <w:szCs w:val="24"/>
              </w:rPr>
              <w:t>“</w:t>
            </w:r>
            <w:r>
              <w:rPr>
                <w:rFonts w:ascii="Times New Roman" w:eastAsia="仿宋" w:hAnsi="Times New Roman" w:hint="eastAsia"/>
                <w:szCs w:val="24"/>
              </w:rPr>
              <w:t>Evidence as a Multi-disciplinary Subject,</w:t>
            </w:r>
            <w:r>
              <w:rPr>
                <w:rFonts w:ascii="Times New Roman" w:eastAsia="仿宋" w:hAnsi="Times New Roman" w:hint="eastAsia"/>
                <w:szCs w:val="24"/>
              </w:rPr>
              <w:t>”</w:t>
            </w:r>
            <w:r>
              <w:rPr>
                <w:rFonts w:ascii="Times New Roman" w:eastAsia="仿宋" w:hAnsi="Times New Roman" w:hint="eastAsia"/>
                <w:szCs w:val="24"/>
              </w:rPr>
              <w:t>2 Law, Probability and Risk 91.</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48</w:t>
            </w:r>
            <w:proofErr w:type="gramStart"/>
            <w:r>
              <w:rPr>
                <w:rFonts w:ascii="Times New Roman" w:eastAsia="仿宋" w:hAnsi="Times New Roman" w:hint="eastAsia"/>
                <w:szCs w:val="24"/>
              </w:rPr>
              <w:t>.Twining</w:t>
            </w:r>
            <w:proofErr w:type="gramEnd"/>
            <w:r>
              <w:rPr>
                <w:rFonts w:ascii="Times New Roman" w:eastAsia="仿宋" w:hAnsi="Times New Roman" w:hint="eastAsia"/>
                <w:szCs w:val="24"/>
              </w:rPr>
              <w:t xml:space="preserve">, William and Iain </w:t>
            </w:r>
            <w:proofErr w:type="spellStart"/>
            <w:r>
              <w:rPr>
                <w:rFonts w:ascii="Times New Roman" w:eastAsia="仿宋" w:hAnsi="Times New Roman" w:hint="eastAsia"/>
                <w:szCs w:val="24"/>
              </w:rPr>
              <w:t>Hampsher</w:t>
            </w:r>
            <w:proofErr w:type="spellEnd"/>
            <w:r>
              <w:rPr>
                <w:rFonts w:ascii="Times New Roman" w:eastAsia="仿宋" w:hAnsi="Times New Roman" w:hint="eastAsia"/>
                <w:szCs w:val="24"/>
              </w:rPr>
              <w:t>-Monk (eds.) 2003, Evidence and Inference in History and Law: Interdisciplinary Dialogues, Evanston, Ill.: Northwestern University Press.</w:t>
            </w:r>
          </w:p>
          <w:p w:rsidR="00DF771F" w:rsidRDefault="00DF771F">
            <w:pPr>
              <w:ind w:firstLine="482"/>
              <w:rPr>
                <w:rFonts w:ascii="Times New Roman" w:eastAsia="仿宋" w:hAnsi="Times New Roman" w:hint="eastAsia"/>
                <w:szCs w:val="24"/>
              </w:rPr>
            </w:pPr>
            <w:r>
              <w:rPr>
                <w:rFonts w:ascii="Times New Roman" w:eastAsia="仿宋" w:hAnsi="Times New Roman" w:hint="eastAsia"/>
                <w:szCs w:val="24"/>
              </w:rPr>
              <w:t>49.Walton, Douglas 2002</w:t>
            </w:r>
            <w:r>
              <w:rPr>
                <w:rFonts w:ascii="Times New Roman" w:eastAsia="仿宋" w:hAnsi="Times New Roman" w:hint="eastAsia"/>
                <w:szCs w:val="24"/>
              </w:rPr>
              <w:t>，</w:t>
            </w:r>
            <w:r>
              <w:rPr>
                <w:rFonts w:ascii="Times New Roman" w:eastAsia="仿宋" w:hAnsi="Times New Roman" w:hint="eastAsia"/>
                <w:szCs w:val="24"/>
              </w:rPr>
              <w:t xml:space="preserve">Legal Argumentation and Evidence, University </w:t>
            </w:r>
            <w:proofErr w:type="spellStart"/>
            <w:r>
              <w:rPr>
                <w:rFonts w:ascii="Times New Roman" w:eastAsia="仿宋" w:hAnsi="Times New Roman" w:hint="eastAsia"/>
                <w:szCs w:val="24"/>
              </w:rPr>
              <w:t>Park,Pa.</w:t>
            </w:r>
            <w:proofErr w:type="gramStart"/>
            <w:r>
              <w:rPr>
                <w:rFonts w:ascii="Times New Roman" w:eastAsia="仿宋" w:hAnsi="Times New Roman" w:hint="eastAsia"/>
                <w:szCs w:val="24"/>
              </w:rPr>
              <w:t>:State</w:t>
            </w:r>
            <w:proofErr w:type="spellEnd"/>
            <w:proofErr w:type="gramEnd"/>
            <w:r>
              <w:rPr>
                <w:rFonts w:ascii="Times New Roman" w:eastAsia="仿宋" w:hAnsi="Times New Roman" w:hint="eastAsia"/>
                <w:szCs w:val="24"/>
              </w:rPr>
              <w:t xml:space="preserve"> University of Pennsylvania Press.</w:t>
            </w:r>
          </w:p>
          <w:p w:rsidR="00DF771F" w:rsidRDefault="00DF771F">
            <w:pPr>
              <w:ind w:firstLine="482"/>
              <w:rPr>
                <w:rFonts w:ascii="Times New Roman" w:eastAsia="仿宋" w:hAnsi="Times New Roman"/>
                <w:szCs w:val="24"/>
              </w:rPr>
            </w:pPr>
            <w:r>
              <w:rPr>
                <w:rFonts w:ascii="Times New Roman" w:eastAsia="仿宋" w:hAnsi="Times New Roman" w:hint="eastAsia"/>
                <w:szCs w:val="24"/>
              </w:rPr>
              <w:t>50</w:t>
            </w:r>
            <w:proofErr w:type="gramStart"/>
            <w:r>
              <w:rPr>
                <w:rFonts w:ascii="Times New Roman" w:eastAsia="仿宋" w:hAnsi="Times New Roman" w:hint="eastAsia"/>
                <w:szCs w:val="24"/>
              </w:rPr>
              <w:t>.Woolf</w:t>
            </w:r>
            <w:proofErr w:type="gramEnd"/>
            <w:r>
              <w:rPr>
                <w:rFonts w:ascii="Times New Roman" w:eastAsia="仿宋" w:hAnsi="Times New Roman" w:hint="eastAsia"/>
                <w:szCs w:val="24"/>
              </w:rPr>
              <w:t>, Lord H.1996, Access to Justice (Final Report), London: HMSO.</w:t>
            </w:r>
          </w:p>
        </w:tc>
      </w:tr>
    </w:tbl>
    <w:p w:rsidR="00DF771F" w:rsidRDefault="00DF771F" w:rsidP="00DF771F">
      <w:pPr>
        <w:pStyle w:val="a9"/>
        <w:wordWrap w:val="0"/>
        <w:ind w:right="420"/>
        <w:jc w:val="right"/>
        <w:rPr>
          <w:rFonts w:eastAsia="仿宋" w:hint="eastAsia"/>
          <w:sz w:val="28"/>
          <w:szCs w:val="28"/>
        </w:rPr>
      </w:pPr>
    </w:p>
    <w:p w:rsidR="00DF771F" w:rsidRDefault="00DF771F" w:rsidP="00DF771F">
      <w:pPr>
        <w:pStyle w:val="a9"/>
        <w:ind w:right="420"/>
        <w:jc w:val="right"/>
        <w:rPr>
          <w:rFonts w:eastAsia="仿宋"/>
          <w:sz w:val="28"/>
          <w:szCs w:val="28"/>
        </w:rPr>
      </w:pPr>
      <w:r>
        <w:rPr>
          <w:rFonts w:eastAsia="仿宋"/>
          <w:sz w:val="28"/>
          <w:szCs w:val="28"/>
        </w:rPr>
        <w:t>学位</w:t>
      </w:r>
      <w:proofErr w:type="gramStart"/>
      <w:r>
        <w:rPr>
          <w:rFonts w:eastAsia="仿宋"/>
          <w:sz w:val="28"/>
          <w:szCs w:val="28"/>
        </w:rPr>
        <w:t>评定分</w:t>
      </w:r>
      <w:proofErr w:type="gramEnd"/>
      <w:r>
        <w:rPr>
          <w:rFonts w:eastAsia="仿宋"/>
          <w:sz w:val="28"/>
          <w:szCs w:val="28"/>
        </w:rPr>
        <w:t>委员会</w:t>
      </w:r>
      <w:r>
        <w:rPr>
          <w:rFonts w:eastAsia="仿宋" w:hint="eastAsia"/>
          <w:sz w:val="28"/>
          <w:szCs w:val="28"/>
        </w:rPr>
        <w:t>主席</w:t>
      </w:r>
      <w:r>
        <w:rPr>
          <w:rFonts w:eastAsia="仿宋"/>
          <w:sz w:val="28"/>
          <w:szCs w:val="28"/>
        </w:rPr>
        <w:t>签字：</w:t>
      </w:r>
    </w:p>
    <w:p w:rsidR="00DF771F" w:rsidRDefault="00DF771F" w:rsidP="00DF771F">
      <w:pPr>
        <w:pStyle w:val="a9"/>
        <w:ind w:right="560" w:firstLineChars="1850" w:firstLine="5180"/>
        <w:rPr>
          <w:rFonts w:eastAsia="仿宋" w:hint="eastAsia"/>
          <w:sz w:val="28"/>
          <w:szCs w:val="28"/>
        </w:rPr>
      </w:pPr>
      <w:r>
        <w:rPr>
          <w:rFonts w:eastAsia="仿宋" w:hint="eastAsia"/>
          <w:sz w:val="28"/>
          <w:szCs w:val="28"/>
        </w:rPr>
        <w:t>2016</w:t>
      </w:r>
      <w:r>
        <w:rPr>
          <w:rFonts w:eastAsia="仿宋"/>
          <w:sz w:val="28"/>
          <w:szCs w:val="28"/>
        </w:rPr>
        <w:t>年</w:t>
      </w:r>
      <w:r>
        <w:rPr>
          <w:rFonts w:eastAsia="仿宋" w:hint="eastAsia"/>
          <w:sz w:val="28"/>
          <w:szCs w:val="28"/>
        </w:rPr>
        <w:t xml:space="preserve"> 9 </w:t>
      </w:r>
      <w:r>
        <w:rPr>
          <w:rFonts w:eastAsia="仿宋"/>
          <w:sz w:val="28"/>
          <w:szCs w:val="28"/>
        </w:rPr>
        <w:t>月</w:t>
      </w:r>
      <w:r>
        <w:rPr>
          <w:rFonts w:eastAsia="仿宋" w:hint="eastAsia"/>
          <w:sz w:val="28"/>
          <w:szCs w:val="28"/>
        </w:rPr>
        <w:t xml:space="preserve"> 20</w:t>
      </w:r>
      <w:r>
        <w:rPr>
          <w:rFonts w:eastAsia="仿宋"/>
          <w:sz w:val="28"/>
          <w:szCs w:val="28"/>
        </w:rPr>
        <w:t>日</w:t>
      </w:r>
    </w:p>
    <w:p w:rsidR="00DF771F" w:rsidRDefault="00DF771F" w:rsidP="00DF771F">
      <w:pPr>
        <w:pStyle w:val="a9"/>
        <w:ind w:right="560" w:firstLineChars="1850" w:firstLine="5180"/>
        <w:rPr>
          <w:rFonts w:eastAsia="仿宋" w:hint="eastAsia"/>
          <w:sz w:val="28"/>
          <w:szCs w:val="28"/>
        </w:rPr>
      </w:pPr>
    </w:p>
    <w:p w:rsidR="00DF771F" w:rsidRDefault="00DF771F" w:rsidP="00DF771F">
      <w:pPr>
        <w:pStyle w:val="a9"/>
        <w:ind w:right="560" w:firstLineChars="1850" w:firstLine="5180"/>
        <w:rPr>
          <w:rFonts w:eastAsia="仿宋" w:hint="eastAsia"/>
          <w:sz w:val="28"/>
          <w:szCs w:val="28"/>
        </w:rPr>
      </w:pPr>
    </w:p>
    <w:p w:rsidR="00DF771F" w:rsidRDefault="00DF771F" w:rsidP="00DF771F">
      <w:pPr>
        <w:pStyle w:val="a9"/>
        <w:ind w:right="560" w:firstLineChars="1850" w:firstLine="5180"/>
        <w:rPr>
          <w:rFonts w:eastAsia="仿宋" w:hint="eastAsia"/>
          <w:sz w:val="28"/>
          <w:szCs w:val="28"/>
        </w:rPr>
      </w:pPr>
    </w:p>
    <w:p w:rsidR="00DF771F" w:rsidRDefault="00DF771F" w:rsidP="00DF771F">
      <w:pPr>
        <w:pStyle w:val="a9"/>
        <w:ind w:right="560" w:firstLineChars="1850" w:firstLine="5180"/>
        <w:rPr>
          <w:rFonts w:eastAsia="仿宋" w:hint="eastAsia"/>
          <w:sz w:val="28"/>
          <w:szCs w:val="28"/>
        </w:rPr>
      </w:pPr>
    </w:p>
    <w:p w:rsidR="00DF771F" w:rsidRDefault="00DF771F" w:rsidP="00DF771F">
      <w:pPr>
        <w:pStyle w:val="a9"/>
        <w:ind w:right="560" w:firstLineChars="1850" w:firstLine="5180"/>
        <w:rPr>
          <w:rFonts w:eastAsia="仿宋" w:hint="eastAsia"/>
          <w:sz w:val="28"/>
          <w:szCs w:val="28"/>
        </w:rPr>
      </w:pPr>
    </w:p>
    <w:p w:rsidR="00DF771F" w:rsidRDefault="00DF771F" w:rsidP="00DF771F">
      <w:pPr>
        <w:pStyle w:val="a9"/>
        <w:ind w:right="560" w:firstLineChars="1850" w:firstLine="5180"/>
        <w:rPr>
          <w:rFonts w:eastAsia="仿宋"/>
          <w:sz w:val="28"/>
          <w:szCs w:val="28"/>
        </w:rPr>
        <w:sectPr w:rsidR="00DF771F" w:rsidSect="00DF771F">
          <w:pgSz w:w="11906" w:h="16838"/>
          <w:pgMar w:top="1440" w:right="1797" w:bottom="1440" w:left="1797" w:header="851" w:footer="992" w:gutter="0"/>
          <w:cols w:space="720"/>
          <w:docGrid w:type="lines" w:linePitch="312"/>
        </w:sectPr>
      </w:pPr>
    </w:p>
    <w:p w:rsidR="00DF771F" w:rsidRDefault="00DF771F" w:rsidP="00DF771F">
      <w:pPr>
        <w:pStyle w:val="a9"/>
        <w:ind w:right="560" w:firstLineChars="1850" w:firstLine="5180"/>
        <w:rPr>
          <w:rFonts w:eastAsia="仿宋" w:hint="eastAsia"/>
          <w:sz w:val="28"/>
          <w:szCs w:val="28"/>
        </w:rPr>
      </w:pPr>
    </w:p>
    <w:p w:rsidR="00DF771F" w:rsidRDefault="00DF771F" w:rsidP="00DF771F">
      <w:pPr>
        <w:ind w:firstLineChars="200" w:firstLine="480"/>
        <w:rPr>
          <w:rFonts w:ascii="Times New Roman" w:eastAsia="黑体" w:hAnsi="Times New Roman"/>
        </w:rPr>
      </w:pPr>
      <w:r>
        <w:rPr>
          <w:rFonts w:ascii="Times New Roman" w:eastAsia="黑体" w:hAnsi="Times New Roman" w:hint="eastAsia"/>
        </w:rPr>
        <w:t>附表：</w:t>
      </w:r>
      <w:r>
        <w:rPr>
          <w:rFonts w:ascii="Times New Roman" w:eastAsia="黑体" w:hAnsi="Times New Roman"/>
        </w:rPr>
        <w:t>课程设置、教学计划及学分要求</w:t>
      </w:r>
    </w:p>
    <w:p w:rsidR="00DF771F" w:rsidRDefault="00DF771F" w:rsidP="00DF771F">
      <w:pPr>
        <w:ind w:firstLineChars="200" w:firstLine="480"/>
        <w:rPr>
          <w:rFonts w:ascii="Times New Roman" w:eastAsia="黑体" w:hAnsi="Times New Roman" w:hint="eastAsia"/>
        </w:rPr>
      </w:pPr>
    </w:p>
    <w:p w:rsidR="00DF771F" w:rsidRDefault="00DF771F" w:rsidP="00DF771F">
      <w:pPr>
        <w:jc w:val="center"/>
        <w:rPr>
          <w:b/>
        </w:rPr>
      </w:pPr>
      <w:r>
        <w:rPr>
          <w:rFonts w:hint="eastAsia"/>
          <w:b/>
        </w:rPr>
        <w:t>证据法学专业攻读博士学位研究生</w:t>
      </w:r>
    </w:p>
    <w:p w:rsidR="00DF771F" w:rsidRDefault="00DF771F" w:rsidP="00DF771F">
      <w:pPr>
        <w:jc w:val="center"/>
        <w:rPr>
          <w:b/>
        </w:rPr>
      </w:pPr>
      <w:r>
        <w:rPr>
          <w:rFonts w:hint="eastAsia"/>
          <w:b/>
        </w:rPr>
        <w:t>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038"/>
        <w:gridCol w:w="2605"/>
        <w:gridCol w:w="850"/>
        <w:gridCol w:w="2784"/>
        <w:gridCol w:w="709"/>
        <w:gridCol w:w="709"/>
        <w:gridCol w:w="850"/>
        <w:gridCol w:w="851"/>
        <w:gridCol w:w="850"/>
        <w:gridCol w:w="1933"/>
      </w:tblGrid>
      <w:tr w:rsidR="00DF771F" w:rsidTr="00DF771F">
        <w:trPr>
          <w:trHeight w:val="924"/>
          <w:jc w:val="center"/>
        </w:trPr>
        <w:tc>
          <w:tcPr>
            <w:tcW w:w="1779" w:type="dxa"/>
            <w:gridSpan w:val="2"/>
            <w:vAlign w:val="center"/>
          </w:tcPr>
          <w:p w:rsidR="00DF771F" w:rsidRDefault="00DF771F" w:rsidP="00DF771F">
            <w:pPr>
              <w:jc w:val="center"/>
              <w:rPr>
                <w:rFonts w:ascii="仿宋" w:eastAsia="仿宋" w:hAnsi="仿宋"/>
                <w:b/>
                <w:szCs w:val="24"/>
              </w:rPr>
            </w:pPr>
            <w:r>
              <w:rPr>
                <w:rFonts w:ascii="仿宋" w:eastAsia="仿宋" w:hAnsi="仿宋"/>
                <w:b/>
                <w:szCs w:val="24"/>
              </w:rPr>
              <w:t>类 别</w:t>
            </w:r>
          </w:p>
        </w:tc>
        <w:tc>
          <w:tcPr>
            <w:tcW w:w="2605" w:type="dxa"/>
            <w:vAlign w:val="center"/>
          </w:tcPr>
          <w:p w:rsidR="00DF771F" w:rsidRDefault="00DF771F" w:rsidP="00DF771F">
            <w:pPr>
              <w:ind w:left="-57" w:right="-57"/>
              <w:jc w:val="center"/>
              <w:rPr>
                <w:rFonts w:ascii="仿宋" w:eastAsia="仿宋" w:hAnsi="仿宋"/>
                <w:b/>
                <w:szCs w:val="24"/>
              </w:rPr>
            </w:pPr>
            <w:r>
              <w:rPr>
                <w:rFonts w:ascii="仿宋" w:eastAsia="仿宋" w:hAnsi="仿宋"/>
                <w:b/>
                <w:szCs w:val="24"/>
              </w:rPr>
              <w:t>课程名称</w:t>
            </w:r>
          </w:p>
        </w:tc>
        <w:tc>
          <w:tcPr>
            <w:tcW w:w="850" w:type="dxa"/>
            <w:vAlign w:val="center"/>
          </w:tcPr>
          <w:p w:rsidR="00DF771F" w:rsidRDefault="00DF771F" w:rsidP="00DF771F">
            <w:pPr>
              <w:jc w:val="center"/>
              <w:rPr>
                <w:rFonts w:ascii="仿宋" w:eastAsia="仿宋" w:hAnsi="仿宋"/>
                <w:b/>
                <w:szCs w:val="24"/>
              </w:rPr>
            </w:pPr>
            <w:r>
              <w:rPr>
                <w:rFonts w:ascii="仿宋" w:eastAsia="仿宋" w:hAnsi="仿宋"/>
                <w:b/>
                <w:szCs w:val="24"/>
              </w:rPr>
              <w:t>课程</w:t>
            </w:r>
          </w:p>
          <w:p w:rsidR="00DF771F" w:rsidRDefault="00DF771F" w:rsidP="00DF771F">
            <w:pPr>
              <w:jc w:val="center"/>
              <w:rPr>
                <w:rFonts w:ascii="仿宋" w:eastAsia="仿宋" w:hAnsi="仿宋"/>
                <w:b/>
                <w:szCs w:val="24"/>
              </w:rPr>
            </w:pPr>
            <w:r>
              <w:rPr>
                <w:rFonts w:ascii="仿宋" w:eastAsia="仿宋" w:hAnsi="仿宋"/>
                <w:b/>
                <w:szCs w:val="24"/>
              </w:rPr>
              <w:t>门数</w:t>
            </w:r>
          </w:p>
        </w:tc>
        <w:tc>
          <w:tcPr>
            <w:tcW w:w="2784" w:type="dxa"/>
            <w:vAlign w:val="center"/>
          </w:tcPr>
          <w:p w:rsidR="00DF771F" w:rsidRDefault="00DF771F" w:rsidP="00DF771F">
            <w:pPr>
              <w:ind w:left="-57" w:right="-57"/>
              <w:jc w:val="center"/>
              <w:rPr>
                <w:rFonts w:ascii="仿宋" w:eastAsia="仿宋" w:hAnsi="仿宋"/>
                <w:b/>
                <w:szCs w:val="24"/>
              </w:rPr>
            </w:pPr>
            <w:r>
              <w:rPr>
                <w:rFonts w:ascii="仿宋" w:eastAsia="仿宋" w:hAnsi="仿宋" w:hint="eastAsia"/>
                <w:b/>
                <w:szCs w:val="24"/>
              </w:rPr>
              <w:t>课程代码</w:t>
            </w:r>
          </w:p>
        </w:tc>
        <w:tc>
          <w:tcPr>
            <w:tcW w:w="709" w:type="dxa"/>
            <w:vAlign w:val="center"/>
          </w:tcPr>
          <w:p w:rsidR="00DF771F" w:rsidRDefault="00DF771F" w:rsidP="00DF771F">
            <w:pPr>
              <w:ind w:left="-57" w:right="-57"/>
              <w:jc w:val="center"/>
              <w:rPr>
                <w:rFonts w:ascii="仿宋" w:eastAsia="仿宋" w:hAnsi="仿宋"/>
                <w:b/>
                <w:szCs w:val="24"/>
              </w:rPr>
            </w:pPr>
            <w:r>
              <w:rPr>
                <w:rFonts w:ascii="仿宋" w:eastAsia="仿宋" w:hAnsi="仿宋"/>
                <w:b/>
                <w:szCs w:val="24"/>
              </w:rPr>
              <w:t>学分</w:t>
            </w:r>
          </w:p>
        </w:tc>
        <w:tc>
          <w:tcPr>
            <w:tcW w:w="709" w:type="dxa"/>
            <w:vAlign w:val="center"/>
          </w:tcPr>
          <w:p w:rsidR="00DF771F" w:rsidRDefault="00DF771F" w:rsidP="00DF771F">
            <w:pPr>
              <w:ind w:left="-57" w:right="-57"/>
              <w:jc w:val="center"/>
              <w:rPr>
                <w:rFonts w:ascii="仿宋" w:eastAsia="仿宋" w:hAnsi="仿宋"/>
                <w:b/>
                <w:szCs w:val="24"/>
              </w:rPr>
            </w:pPr>
            <w:r>
              <w:rPr>
                <w:rFonts w:ascii="仿宋" w:eastAsia="仿宋" w:hAnsi="仿宋"/>
                <w:b/>
                <w:szCs w:val="24"/>
              </w:rPr>
              <w:t>学时</w:t>
            </w:r>
          </w:p>
        </w:tc>
        <w:tc>
          <w:tcPr>
            <w:tcW w:w="850" w:type="dxa"/>
            <w:vAlign w:val="center"/>
          </w:tcPr>
          <w:p w:rsidR="00DF771F" w:rsidRDefault="00DF771F" w:rsidP="00DF771F">
            <w:pPr>
              <w:ind w:left="-57" w:right="-57"/>
              <w:jc w:val="center"/>
              <w:rPr>
                <w:rFonts w:ascii="仿宋" w:eastAsia="仿宋" w:hAnsi="仿宋"/>
                <w:b/>
                <w:szCs w:val="24"/>
              </w:rPr>
            </w:pPr>
            <w:r>
              <w:rPr>
                <w:rFonts w:ascii="仿宋" w:eastAsia="仿宋" w:hAnsi="仿宋"/>
                <w:b/>
                <w:szCs w:val="24"/>
              </w:rPr>
              <w:t>开课</w:t>
            </w:r>
          </w:p>
          <w:p w:rsidR="00DF771F" w:rsidRDefault="00DF771F" w:rsidP="00DF771F">
            <w:pPr>
              <w:ind w:left="-57" w:right="-57"/>
              <w:jc w:val="center"/>
              <w:rPr>
                <w:rFonts w:ascii="仿宋" w:eastAsia="仿宋" w:hAnsi="仿宋"/>
                <w:b/>
                <w:szCs w:val="24"/>
              </w:rPr>
            </w:pPr>
            <w:r>
              <w:rPr>
                <w:rFonts w:ascii="仿宋" w:eastAsia="仿宋" w:hAnsi="仿宋"/>
                <w:b/>
                <w:szCs w:val="24"/>
              </w:rPr>
              <w:t>学期</w:t>
            </w:r>
          </w:p>
        </w:tc>
        <w:tc>
          <w:tcPr>
            <w:tcW w:w="851" w:type="dxa"/>
            <w:vAlign w:val="center"/>
          </w:tcPr>
          <w:p w:rsidR="00DF771F" w:rsidRDefault="00DF771F" w:rsidP="00DF771F">
            <w:pPr>
              <w:ind w:left="-57" w:right="-57"/>
              <w:jc w:val="center"/>
              <w:rPr>
                <w:rFonts w:ascii="仿宋" w:eastAsia="仿宋" w:hAnsi="仿宋"/>
                <w:b/>
                <w:szCs w:val="24"/>
              </w:rPr>
            </w:pPr>
            <w:r>
              <w:rPr>
                <w:rFonts w:ascii="仿宋" w:eastAsia="仿宋" w:hAnsi="仿宋"/>
                <w:b/>
                <w:szCs w:val="24"/>
              </w:rPr>
              <w:t>教学</w:t>
            </w:r>
          </w:p>
          <w:p w:rsidR="00DF771F" w:rsidRDefault="00DF771F" w:rsidP="00DF771F">
            <w:pPr>
              <w:ind w:left="-57" w:right="-57"/>
              <w:jc w:val="center"/>
              <w:rPr>
                <w:rFonts w:ascii="仿宋" w:eastAsia="仿宋" w:hAnsi="仿宋"/>
                <w:b/>
                <w:szCs w:val="24"/>
              </w:rPr>
            </w:pPr>
            <w:r>
              <w:rPr>
                <w:rFonts w:ascii="仿宋" w:eastAsia="仿宋" w:hAnsi="仿宋"/>
                <w:b/>
                <w:szCs w:val="24"/>
              </w:rPr>
              <w:t>方式</w:t>
            </w:r>
          </w:p>
        </w:tc>
        <w:tc>
          <w:tcPr>
            <w:tcW w:w="850" w:type="dxa"/>
            <w:vAlign w:val="center"/>
          </w:tcPr>
          <w:p w:rsidR="00DF771F" w:rsidRDefault="00DF771F" w:rsidP="00DF771F">
            <w:pPr>
              <w:ind w:left="-57" w:right="-57"/>
              <w:jc w:val="center"/>
              <w:rPr>
                <w:rFonts w:ascii="仿宋" w:eastAsia="仿宋" w:hAnsi="仿宋"/>
                <w:b/>
                <w:szCs w:val="24"/>
              </w:rPr>
            </w:pPr>
            <w:r>
              <w:rPr>
                <w:rFonts w:ascii="仿宋" w:eastAsia="仿宋" w:hAnsi="仿宋"/>
                <w:b/>
                <w:szCs w:val="24"/>
              </w:rPr>
              <w:t>考核</w:t>
            </w:r>
          </w:p>
          <w:p w:rsidR="00DF771F" w:rsidRDefault="00DF771F" w:rsidP="00DF771F">
            <w:pPr>
              <w:ind w:left="-57" w:right="-57"/>
              <w:jc w:val="center"/>
              <w:rPr>
                <w:rFonts w:ascii="仿宋" w:eastAsia="仿宋" w:hAnsi="仿宋"/>
                <w:b/>
                <w:szCs w:val="24"/>
              </w:rPr>
            </w:pPr>
            <w:r>
              <w:rPr>
                <w:rFonts w:ascii="仿宋" w:eastAsia="仿宋" w:hAnsi="仿宋"/>
                <w:b/>
                <w:szCs w:val="24"/>
              </w:rPr>
              <w:t>方式</w:t>
            </w:r>
          </w:p>
        </w:tc>
        <w:tc>
          <w:tcPr>
            <w:tcW w:w="1933" w:type="dxa"/>
            <w:vAlign w:val="center"/>
          </w:tcPr>
          <w:p w:rsidR="00DF771F" w:rsidRDefault="00DF771F" w:rsidP="00DF771F">
            <w:pPr>
              <w:jc w:val="center"/>
              <w:rPr>
                <w:rFonts w:ascii="仿宋" w:eastAsia="仿宋" w:hAnsi="仿宋"/>
                <w:b/>
                <w:szCs w:val="24"/>
              </w:rPr>
            </w:pPr>
            <w:r>
              <w:rPr>
                <w:rFonts w:ascii="仿宋" w:eastAsia="仿宋" w:hAnsi="仿宋"/>
                <w:b/>
                <w:szCs w:val="24"/>
              </w:rPr>
              <w:t>备  注</w:t>
            </w:r>
          </w:p>
        </w:tc>
      </w:tr>
      <w:tr w:rsidR="00DF771F" w:rsidTr="00DF771F">
        <w:trPr>
          <w:cantSplit/>
          <w:trHeight w:val="460"/>
          <w:jc w:val="center"/>
        </w:trPr>
        <w:tc>
          <w:tcPr>
            <w:tcW w:w="741" w:type="dxa"/>
            <w:vMerge w:val="restart"/>
            <w:textDirection w:val="tbRlV"/>
            <w:vAlign w:val="center"/>
          </w:tcPr>
          <w:p w:rsidR="00DF771F" w:rsidRDefault="00DF771F" w:rsidP="00DF771F">
            <w:pPr>
              <w:jc w:val="center"/>
              <w:rPr>
                <w:rFonts w:ascii="仿宋" w:eastAsia="仿宋" w:hAnsi="仿宋"/>
                <w:szCs w:val="24"/>
              </w:rPr>
            </w:pPr>
            <w:r>
              <w:rPr>
                <w:rFonts w:ascii="仿宋" w:eastAsia="仿宋" w:hAnsi="仿宋"/>
                <w:szCs w:val="24"/>
              </w:rPr>
              <w:t>必修课程</w:t>
            </w:r>
          </w:p>
        </w:tc>
        <w:tc>
          <w:tcPr>
            <w:tcW w:w="1038" w:type="dxa"/>
            <w:vMerge w:val="restart"/>
            <w:vAlign w:val="center"/>
          </w:tcPr>
          <w:p w:rsidR="00DF771F" w:rsidRDefault="00DF771F" w:rsidP="00DF771F">
            <w:pPr>
              <w:jc w:val="center"/>
              <w:rPr>
                <w:rFonts w:ascii="仿宋" w:eastAsia="仿宋" w:hAnsi="仿宋"/>
                <w:szCs w:val="24"/>
              </w:rPr>
            </w:pPr>
            <w:r>
              <w:rPr>
                <w:rFonts w:ascii="仿宋" w:eastAsia="仿宋" w:hAnsi="仿宋"/>
                <w:szCs w:val="24"/>
              </w:rPr>
              <w:t>学</w:t>
            </w:r>
          </w:p>
          <w:p w:rsidR="00DF771F" w:rsidRDefault="00DF771F" w:rsidP="00DF771F">
            <w:pPr>
              <w:jc w:val="center"/>
              <w:rPr>
                <w:rFonts w:ascii="仿宋" w:eastAsia="仿宋" w:hAnsi="仿宋"/>
                <w:szCs w:val="24"/>
              </w:rPr>
            </w:pPr>
            <w:r>
              <w:rPr>
                <w:rFonts w:ascii="仿宋" w:eastAsia="仿宋" w:hAnsi="仿宋"/>
                <w:szCs w:val="24"/>
              </w:rPr>
              <w:t>位</w:t>
            </w:r>
          </w:p>
          <w:p w:rsidR="00DF771F" w:rsidRDefault="00DF771F" w:rsidP="00DF771F">
            <w:pPr>
              <w:jc w:val="center"/>
              <w:rPr>
                <w:rFonts w:ascii="仿宋" w:eastAsia="仿宋" w:hAnsi="仿宋"/>
                <w:szCs w:val="24"/>
              </w:rPr>
            </w:pPr>
            <w:r>
              <w:rPr>
                <w:rFonts w:ascii="仿宋" w:eastAsia="仿宋" w:hAnsi="仿宋"/>
                <w:szCs w:val="24"/>
              </w:rPr>
              <w:t>公</w:t>
            </w:r>
          </w:p>
          <w:p w:rsidR="00DF771F" w:rsidRDefault="00DF771F" w:rsidP="00DF771F">
            <w:pPr>
              <w:jc w:val="center"/>
              <w:rPr>
                <w:rFonts w:ascii="仿宋" w:eastAsia="仿宋" w:hAnsi="仿宋"/>
                <w:szCs w:val="24"/>
              </w:rPr>
            </w:pPr>
            <w:r>
              <w:rPr>
                <w:rFonts w:ascii="仿宋" w:eastAsia="仿宋" w:hAnsi="仿宋"/>
                <w:szCs w:val="24"/>
              </w:rPr>
              <w:t>共</w:t>
            </w:r>
          </w:p>
          <w:p w:rsidR="00DF771F" w:rsidRDefault="00DF771F" w:rsidP="00DF771F">
            <w:pPr>
              <w:jc w:val="center"/>
              <w:rPr>
                <w:rFonts w:ascii="仿宋" w:eastAsia="仿宋" w:hAnsi="仿宋"/>
                <w:szCs w:val="24"/>
              </w:rPr>
            </w:pPr>
            <w:r>
              <w:rPr>
                <w:rFonts w:ascii="仿宋" w:eastAsia="仿宋" w:hAnsi="仿宋"/>
                <w:szCs w:val="24"/>
              </w:rPr>
              <w:t>课</w:t>
            </w:r>
          </w:p>
        </w:tc>
        <w:tc>
          <w:tcPr>
            <w:tcW w:w="2605" w:type="dxa"/>
            <w:vAlign w:val="center"/>
          </w:tcPr>
          <w:p w:rsidR="00DF771F" w:rsidRDefault="00DF771F" w:rsidP="00DF771F">
            <w:pPr>
              <w:ind w:left="-57" w:right="-57"/>
              <w:jc w:val="center"/>
              <w:rPr>
                <w:rFonts w:ascii="仿宋" w:eastAsia="仿宋" w:hAnsi="仿宋"/>
                <w:szCs w:val="24"/>
              </w:rPr>
            </w:pPr>
            <w:r>
              <w:rPr>
                <w:rFonts w:ascii="仿宋" w:eastAsia="仿宋" w:hAnsi="仿宋"/>
                <w:szCs w:val="24"/>
              </w:rPr>
              <w:t>第一外国语</w:t>
            </w:r>
          </w:p>
        </w:tc>
        <w:tc>
          <w:tcPr>
            <w:tcW w:w="850" w:type="dxa"/>
            <w:vAlign w:val="center"/>
          </w:tcPr>
          <w:p w:rsidR="00DF771F" w:rsidRDefault="00DF771F" w:rsidP="00DF771F">
            <w:pPr>
              <w:snapToGrid w:val="0"/>
              <w:jc w:val="center"/>
              <w:rPr>
                <w:rFonts w:ascii="仿宋" w:eastAsia="仿宋" w:hAnsi="仿宋"/>
                <w:spacing w:val="-8"/>
                <w:szCs w:val="24"/>
              </w:rPr>
            </w:pPr>
            <w:r>
              <w:rPr>
                <w:rFonts w:ascii="仿宋" w:eastAsia="仿宋" w:hAnsi="仿宋" w:hint="eastAsia"/>
                <w:spacing w:val="-8"/>
                <w:szCs w:val="24"/>
              </w:rPr>
              <w:t>1</w:t>
            </w:r>
          </w:p>
        </w:tc>
        <w:tc>
          <w:tcPr>
            <w:tcW w:w="2784" w:type="dxa"/>
            <w:vAlign w:val="center"/>
          </w:tcPr>
          <w:p w:rsidR="00DF771F" w:rsidRDefault="00DF771F" w:rsidP="00DF771F">
            <w:pPr>
              <w:ind w:left="-57" w:right="-57"/>
              <w:jc w:val="center"/>
              <w:rPr>
                <w:rFonts w:ascii="仿宋" w:eastAsia="仿宋" w:hAnsi="仿宋"/>
                <w:szCs w:val="24"/>
              </w:rPr>
            </w:pPr>
          </w:p>
        </w:tc>
        <w:tc>
          <w:tcPr>
            <w:tcW w:w="709" w:type="dxa"/>
            <w:vAlign w:val="center"/>
          </w:tcPr>
          <w:p w:rsidR="00DF771F" w:rsidRDefault="00DF771F" w:rsidP="00DF771F">
            <w:pPr>
              <w:ind w:left="-57" w:right="-57"/>
              <w:jc w:val="center"/>
              <w:rPr>
                <w:rFonts w:ascii="仿宋" w:eastAsia="仿宋" w:hAnsi="仿宋"/>
                <w:szCs w:val="24"/>
              </w:rPr>
            </w:pPr>
            <w:r>
              <w:rPr>
                <w:rFonts w:ascii="仿宋" w:eastAsia="仿宋" w:hAnsi="仿宋"/>
                <w:szCs w:val="24"/>
              </w:rPr>
              <w:t>4</w:t>
            </w:r>
          </w:p>
        </w:tc>
        <w:tc>
          <w:tcPr>
            <w:tcW w:w="709" w:type="dxa"/>
            <w:vAlign w:val="center"/>
          </w:tcPr>
          <w:p w:rsidR="00DF771F" w:rsidRDefault="00DF771F" w:rsidP="00DF771F">
            <w:pPr>
              <w:jc w:val="center"/>
              <w:rPr>
                <w:rFonts w:ascii="仿宋" w:eastAsia="仿宋" w:hAnsi="仿宋"/>
                <w:szCs w:val="24"/>
              </w:rPr>
            </w:pPr>
            <w:r>
              <w:rPr>
                <w:rFonts w:ascii="仿宋" w:eastAsia="仿宋" w:hAnsi="仿宋"/>
                <w:szCs w:val="24"/>
              </w:rPr>
              <w:t>72</w:t>
            </w:r>
          </w:p>
        </w:tc>
        <w:tc>
          <w:tcPr>
            <w:tcW w:w="850" w:type="dxa"/>
            <w:vAlign w:val="center"/>
          </w:tcPr>
          <w:p w:rsidR="00DF771F" w:rsidRDefault="00DF771F" w:rsidP="00DF771F">
            <w:pPr>
              <w:jc w:val="center"/>
              <w:rPr>
                <w:rFonts w:ascii="仿宋" w:eastAsia="仿宋" w:hAnsi="仿宋"/>
                <w:szCs w:val="24"/>
              </w:rPr>
            </w:pPr>
            <w:r>
              <w:rPr>
                <w:rFonts w:ascii="仿宋" w:eastAsia="仿宋" w:hAnsi="仿宋"/>
                <w:szCs w:val="24"/>
              </w:rPr>
              <w:t>1</w:t>
            </w:r>
          </w:p>
        </w:tc>
        <w:tc>
          <w:tcPr>
            <w:tcW w:w="851" w:type="dxa"/>
            <w:vAlign w:val="center"/>
          </w:tcPr>
          <w:p w:rsidR="00DF771F" w:rsidRDefault="00DF771F" w:rsidP="00DF771F">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DF771F" w:rsidRDefault="00DF771F" w:rsidP="00DF771F">
            <w:pPr>
              <w:ind w:left="-57" w:right="-57"/>
              <w:jc w:val="center"/>
              <w:rPr>
                <w:rFonts w:ascii="仿宋" w:eastAsia="仿宋" w:hAnsi="仿宋"/>
                <w:szCs w:val="24"/>
              </w:rPr>
            </w:pPr>
            <w:r>
              <w:rPr>
                <w:rFonts w:ascii="仿宋" w:eastAsia="仿宋" w:hAnsi="仿宋"/>
                <w:szCs w:val="24"/>
              </w:rPr>
              <w:t>考试</w:t>
            </w:r>
          </w:p>
        </w:tc>
        <w:tc>
          <w:tcPr>
            <w:tcW w:w="1933" w:type="dxa"/>
            <w:vAlign w:val="center"/>
          </w:tcPr>
          <w:p w:rsidR="00DF771F" w:rsidRDefault="00DF771F" w:rsidP="00DF771F">
            <w:pPr>
              <w:jc w:val="left"/>
              <w:rPr>
                <w:rFonts w:ascii="仿宋" w:eastAsia="仿宋" w:hAnsi="仿宋"/>
                <w:szCs w:val="24"/>
              </w:rPr>
            </w:pPr>
          </w:p>
        </w:tc>
      </w:tr>
      <w:tr w:rsidR="00DF771F" w:rsidTr="00DF771F">
        <w:trPr>
          <w:cantSplit/>
          <w:trHeight w:val="155"/>
          <w:jc w:val="center"/>
        </w:trPr>
        <w:tc>
          <w:tcPr>
            <w:tcW w:w="741" w:type="dxa"/>
            <w:vMerge/>
            <w:textDirection w:val="tbRlV"/>
            <w:vAlign w:val="center"/>
          </w:tcPr>
          <w:p w:rsidR="00DF771F" w:rsidRDefault="00DF771F" w:rsidP="00DF771F">
            <w:pPr>
              <w:jc w:val="center"/>
              <w:rPr>
                <w:rFonts w:ascii="仿宋" w:eastAsia="仿宋" w:hAnsi="仿宋"/>
                <w:szCs w:val="24"/>
              </w:rPr>
            </w:pPr>
          </w:p>
        </w:tc>
        <w:tc>
          <w:tcPr>
            <w:tcW w:w="1038" w:type="dxa"/>
            <w:vMerge/>
            <w:vAlign w:val="center"/>
          </w:tcPr>
          <w:p w:rsidR="00DF771F" w:rsidRDefault="00DF771F" w:rsidP="00DF771F">
            <w:pPr>
              <w:jc w:val="center"/>
              <w:rPr>
                <w:rFonts w:ascii="仿宋" w:eastAsia="仿宋" w:hAnsi="仿宋"/>
                <w:szCs w:val="24"/>
              </w:rPr>
            </w:pPr>
          </w:p>
        </w:tc>
        <w:tc>
          <w:tcPr>
            <w:tcW w:w="2605" w:type="dxa"/>
            <w:vAlign w:val="center"/>
          </w:tcPr>
          <w:p w:rsidR="00DF771F" w:rsidRDefault="00DF771F" w:rsidP="00DF771F">
            <w:pPr>
              <w:ind w:left="-57" w:right="-57"/>
              <w:jc w:val="center"/>
              <w:rPr>
                <w:rFonts w:ascii="仿宋" w:eastAsia="仿宋" w:hAnsi="仿宋"/>
                <w:szCs w:val="24"/>
              </w:rPr>
            </w:pPr>
            <w:r>
              <w:rPr>
                <w:rFonts w:ascii="仿宋" w:eastAsia="仿宋" w:hAnsi="仿宋" w:hint="eastAsia"/>
                <w:spacing w:val="-8"/>
                <w:szCs w:val="24"/>
              </w:rPr>
              <w:t>中国</w:t>
            </w:r>
            <w:r>
              <w:rPr>
                <w:rFonts w:ascii="仿宋" w:eastAsia="仿宋" w:hAnsi="仿宋"/>
                <w:spacing w:val="-8"/>
                <w:szCs w:val="24"/>
              </w:rPr>
              <w:t>马克思主义与当代</w:t>
            </w:r>
          </w:p>
        </w:tc>
        <w:tc>
          <w:tcPr>
            <w:tcW w:w="850" w:type="dxa"/>
            <w:tcBorders>
              <w:bottom w:val="single" w:sz="4" w:space="0" w:color="auto"/>
            </w:tcBorders>
            <w:vAlign w:val="center"/>
          </w:tcPr>
          <w:p w:rsidR="00DF771F" w:rsidRDefault="00DF771F" w:rsidP="00DF771F">
            <w:pPr>
              <w:jc w:val="center"/>
              <w:rPr>
                <w:rFonts w:ascii="仿宋" w:eastAsia="仿宋" w:hAnsi="仿宋"/>
                <w:szCs w:val="24"/>
              </w:rPr>
            </w:pPr>
            <w:r>
              <w:rPr>
                <w:rFonts w:ascii="仿宋" w:eastAsia="仿宋" w:hAnsi="仿宋" w:hint="eastAsia"/>
                <w:szCs w:val="24"/>
              </w:rPr>
              <w:t>1</w:t>
            </w:r>
          </w:p>
        </w:tc>
        <w:tc>
          <w:tcPr>
            <w:tcW w:w="2784" w:type="dxa"/>
            <w:tcBorders>
              <w:bottom w:val="single" w:sz="4" w:space="0" w:color="auto"/>
            </w:tcBorders>
            <w:vAlign w:val="center"/>
          </w:tcPr>
          <w:p w:rsidR="00DF771F" w:rsidRDefault="00DF771F" w:rsidP="00DF771F">
            <w:pPr>
              <w:ind w:left="-57" w:right="-57"/>
              <w:jc w:val="center"/>
              <w:rPr>
                <w:rFonts w:ascii="仿宋" w:eastAsia="仿宋" w:hAnsi="仿宋"/>
                <w:szCs w:val="24"/>
              </w:rPr>
            </w:pPr>
          </w:p>
        </w:tc>
        <w:tc>
          <w:tcPr>
            <w:tcW w:w="709" w:type="dxa"/>
            <w:tcBorders>
              <w:bottom w:val="single" w:sz="4" w:space="0" w:color="auto"/>
            </w:tcBorders>
            <w:vAlign w:val="center"/>
          </w:tcPr>
          <w:p w:rsidR="00DF771F" w:rsidRDefault="00DF771F" w:rsidP="00DF771F">
            <w:pPr>
              <w:ind w:left="-57" w:right="-57"/>
              <w:jc w:val="center"/>
              <w:rPr>
                <w:rFonts w:ascii="仿宋" w:eastAsia="仿宋" w:hAnsi="仿宋"/>
                <w:szCs w:val="24"/>
              </w:rPr>
            </w:pPr>
            <w:r>
              <w:rPr>
                <w:rFonts w:ascii="仿宋" w:eastAsia="仿宋" w:hAnsi="仿宋" w:hint="eastAsia"/>
                <w:szCs w:val="24"/>
              </w:rPr>
              <w:t>2</w:t>
            </w:r>
          </w:p>
        </w:tc>
        <w:tc>
          <w:tcPr>
            <w:tcW w:w="709" w:type="dxa"/>
            <w:tcBorders>
              <w:bottom w:val="single" w:sz="4" w:space="0" w:color="auto"/>
            </w:tcBorders>
            <w:vAlign w:val="center"/>
          </w:tcPr>
          <w:p w:rsidR="00DF771F" w:rsidRDefault="00DF771F" w:rsidP="00DF771F">
            <w:pPr>
              <w:ind w:left="-57" w:right="-57"/>
              <w:jc w:val="center"/>
              <w:rPr>
                <w:rFonts w:ascii="仿宋" w:eastAsia="仿宋" w:hAnsi="仿宋"/>
                <w:szCs w:val="24"/>
              </w:rPr>
            </w:pPr>
            <w:r>
              <w:rPr>
                <w:rFonts w:ascii="仿宋" w:eastAsia="仿宋" w:hAnsi="仿宋"/>
                <w:szCs w:val="24"/>
              </w:rPr>
              <w:t>54</w:t>
            </w:r>
          </w:p>
        </w:tc>
        <w:tc>
          <w:tcPr>
            <w:tcW w:w="850" w:type="dxa"/>
            <w:tcBorders>
              <w:bottom w:val="single" w:sz="4" w:space="0" w:color="auto"/>
            </w:tcBorders>
            <w:vAlign w:val="center"/>
          </w:tcPr>
          <w:p w:rsidR="00DF771F" w:rsidRDefault="00DF771F" w:rsidP="00DF771F">
            <w:pPr>
              <w:ind w:left="-57" w:right="-57"/>
              <w:jc w:val="center"/>
              <w:rPr>
                <w:rFonts w:ascii="仿宋" w:eastAsia="仿宋" w:hAnsi="仿宋"/>
                <w:szCs w:val="24"/>
              </w:rPr>
            </w:pPr>
            <w:r>
              <w:rPr>
                <w:rFonts w:ascii="仿宋" w:eastAsia="仿宋" w:hAnsi="仿宋"/>
                <w:szCs w:val="24"/>
              </w:rPr>
              <w:t>2</w:t>
            </w:r>
          </w:p>
        </w:tc>
        <w:tc>
          <w:tcPr>
            <w:tcW w:w="851" w:type="dxa"/>
            <w:tcBorders>
              <w:bottom w:val="single" w:sz="4" w:space="0" w:color="auto"/>
            </w:tcBorders>
            <w:vAlign w:val="center"/>
          </w:tcPr>
          <w:p w:rsidR="00DF771F" w:rsidRDefault="00DF771F" w:rsidP="00DF771F">
            <w:pPr>
              <w:jc w:val="center"/>
              <w:rPr>
                <w:rFonts w:ascii="仿宋" w:eastAsia="仿宋" w:hAnsi="仿宋"/>
                <w:szCs w:val="24"/>
              </w:rPr>
            </w:pPr>
            <w:r>
              <w:rPr>
                <w:rFonts w:ascii="仿宋" w:eastAsia="仿宋" w:hAnsi="仿宋" w:hint="eastAsia"/>
                <w:szCs w:val="24"/>
              </w:rPr>
              <w:t>讲授</w:t>
            </w:r>
          </w:p>
        </w:tc>
        <w:tc>
          <w:tcPr>
            <w:tcW w:w="850" w:type="dxa"/>
            <w:tcBorders>
              <w:bottom w:val="single" w:sz="4" w:space="0" w:color="auto"/>
            </w:tcBorders>
            <w:vAlign w:val="center"/>
          </w:tcPr>
          <w:p w:rsidR="00DF771F" w:rsidRDefault="00DF771F" w:rsidP="009F66B6">
            <w:pPr>
              <w:ind w:left="-57" w:right="-57"/>
              <w:jc w:val="center"/>
              <w:rPr>
                <w:rFonts w:ascii="仿宋" w:eastAsia="仿宋" w:hAnsi="仿宋"/>
                <w:szCs w:val="24"/>
              </w:rPr>
            </w:pPr>
            <w:r>
              <w:rPr>
                <w:rFonts w:ascii="仿宋" w:eastAsia="仿宋" w:hAnsi="仿宋"/>
                <w:szCs w:val="24"/>
              </w:rPr>
              <w:t>考试论文</w:t>
            </w:r>
          </w:p>
        </w:tc>
        <w:tc>
          <w:tcPr>
            <w:tcW w:w="1933" w:type="dxa"/>
            <w:tcBorders>
              <w:bottom w:val="single" w:sz="4" w:space="0" w:color="auto"/>
            </w:tcBorders>
            <w:vAlign w:val="center"/>
          </w:tcPr>
          <w:p w:rsidR="00DF771F" w:rsidRDefault="00DF771F" w:rsidP="00DF771F">
            <w:pPr>
              <w:jc w:val="left"/>
              <w:rPr>
                <w:rFonts w:ascii="仿宋" w:eastAsia="仿宋" w:hAnsi="仿宋"/>
                <w:szCs w:val="24"/>
              </w:rPr>
            </w:pPr>
          </w:p>
        </w:tc>
      </w:tr>
      <w:tr w:rsidR="009F66B6" w:rsidTr="009F66B6">
        <w:trPr>
          <w:cantSplit/>
          <w:trHeight w:val="155"/>
          <w:jc w:val="center"/>
        </w:trPr>
        <w:tc>
          <w:tcPr>
            <w:tcW w:w="741" w:type="dxa"/>
            <w:vMerge/>
            <w:textDirection w:val="tbRlV"/>
            <w:vAlign w:val="center"/>
          </w:tcPr>
          <w:p w:rsidR="009F66B6" w:rsidRDefault="009F66B6" w:rsidP="009F66B6">
            <w:pPr>
              <w:jc w:val="center"/>
              <w:rPr>
                <w:rFonts w:ascii="仿宋" w:eastAsia="仿宋" w:hAnsi="仿宋"/>
                <w:szCs w:val="24"/>
              </w:rPr>
            </w:pPr>
          </w:p>
        </w:tc>
        <w:tc>
          <w:tcPr>
            <w:tcW w:w="1038" w:type="dxa"/>
            <w:vMerge/>
            <w:vAlign w:val="center"/>
          </w:tcPr>
          <w:p w:rsidR="009F66B6" w:rsidRDefault="009F66B6" w:rsidP="009F66B6">
            <w:pPr>
              <w:jc w:val="center"/>
              <w:rPr>
                <w:rFonts w:ascii="仿宋" w:eastAsia="仿宋" w:hAnsi="仿宋"/>
                <w:szCs w:val="24"/>
              </w:rPr>
            </w:pPr>
          </w:p>
        </w:tc>
        <w:tc>
          <w:tcPr>
            <w:tcW w:w="2605" w:type="dxa"/>
            <w:vAlign w:val="center"/>
          </w:tcPr>
          <w:p w:rsidR="009F66B6" w:rsidRDefault="009F66B6" w:rsidP="009F66B6">
            <w:pPr>
              <w:ind w:left="-57" w:right="-57"/>
              <w:jc w:val="center"/>
              <w:rPr>
                <w:rFonts w:ascii="仿宋" w:eastAsia="仿宋" w:hAnsi="仿宋" w:hint="eastAsia"/>
                <w:spacing w:val="-8"/>
                <w:szCs w:val="24"/>
              </w:rPr>
            </w:pPr>
            <w:r>
              <w:rPr>
                <w:rFonts w:ascii="仿宋" w:eastAsia="仿宋" w:hAnsi="仿宋" w:hint="eastAsia"/>
                <w:spacing w:val="-8"/>
                <w:szCs w:val="24"/>
              </w:rPr>
              <w:t>法律推理的理论与方法</w:t>
            </w:r>
          </w:p>
        </w:tc>
        <w:tc>
          <w:tcPr>
            <w:tcW w:w="850" w:type="dxa"/>
            <w:tcBorders>
              <w:bottom w:val="single" w:sz="4" w:space="0" w:color="auto"/>
            </w:tcBorders>
            <w:vAlign w:val="center"/>
          </w:tcPr>
          <w:p w:rsidR="009F66B6" w:rsidRDefault="009F66B6" w:rsidP="009F66B6">
            <w:pPr>
              <w:jc w:val="center"/>
              <w:rPr>
                <w:rFonts w:ascii="仿宋" w:eastAsia="仿宋" w:hAnsi="仿宋" w:hint="eastAsia"/>
                <w:szCs w:val="24"/>
              </w:rPr>
            </w:pPr>
            <w:r>
              <w:rPr>
                <w:rFonts w:ascii="仿宋" w:eastAsia="仿宋" w:hAnsi="仿宋" w:hint="eastAsia"/>
                <w:szCs w:val="24"/>
              </w:rPr>
              <w:t>1</w:t>
            </w:r>
          </w:p>
        </w:tc>
        <w:tc>
          <w:tcPr>
            <w:tcW w:w="2784" w:type="dxa"/>
            <w:tcBorders>
              <w:bottom w:val="single" w:sz="4" w:space="0" w:color="auto"/>
            </w:tcBorders>
            <w:vAlign w:val="center"/>
          </w:tcPr>
          <w:p w:rsidR="009F66B6" w:rsidRDefault="009F66B6" w:rsidP="009F66B6">
            <w:pPr>
              <w:ind w:left="-57" w:right="-57"/>
              <w:jc w:val="center"/>
              <w:rPr>
                <w:rFonts w:ascii="仿宋" w:eastAsia="仿宋" w:hAnsi="仿宋"/>
                <w:szCs w:val="24"/>
              </w:rPr>
            </w:pPr>
          </w:p>
        </w:tc>
        <w:tc>
          <w:tcPr>
            <w:tcW w:w="709" w:type="dxa"/>
            <w:tcBorders>
              <w:bottom w:val="single" w:sz="4" w:space="0" w:color="auto"/>
            </w:tcBorders>
            <w:vAlign w:val="center"/>
          </w:tcPr>
          <w:p w:rsidR="009F66B6" w:rsidRDefault="009F66B6" w:rsidP="009F66B6">
            <w:pPr>
              <w:ind w:left="-57" w:right="-57"/>
              <w:jc w:val="center"/>
              <w:rPr>
                <w:rFonts w:ascii="仿宋" w:eastAsia="仿宋" w:hAnsi="仿宋" w:hint="eastAsia"/>
                <w:szCs w:val="24"/>
              </w:rPr>
            </w:pPr>
            <w:r>
              <w:rPr>
                <w:rFonts w:ascii="仿宋" w:eastAsia="仿宋" w:hAnsi="仿宋" w:hint="eastAsia"/>
                <w:szCs w:val="24"/>
              </w:rPr>
              <w:t>1</w:t>
            </w:r>
          </w:p>
        </w:tc>
        <w:tc>
          <w:tcPr>
            <w:tcW w:w="709" w:type="dxa"/>
            <w:tcBorders>
              <w:bottom w:val="single" w:sz="4" w:space="0" w:color="auto"/>
            </w:tcBorders>
            <w:vAlign w:val="center"/>
          </w:tcPr>
          <w:p w:rsidR="009F66B6" w:rsidRDefault="009F66B6" w:rsidP="009F66B6">
            <w:pPr>
              <w:ind w:left="-57" w:right="-57"/>
              <w:jc w:val="center"/>
              <w:rPr>
                <w:rFonts w:ascii="仿宋" w:eastAsia="仿宋" w:hAnsi="仿宋"/>
                <w:szCs w:val="24"/>
              </w:rPr>
            </w:pPr>
            <w:r>
              <w:rPr>
                <w:rFonts w:ascii="仿宋" w:eastAsia="仿宋" w:hAnsi="仿宋" w:hint="eastAsia"/>
                <w:szCs w:val="24"/>
              </w:rPr>
              <w:t>18</w:t>
            </w:r>
          </w:p>
        </w:tc>
        <w:tc>
          <w:tcPr>
            <w:tcW w:w="850" w:type="dxa"/>
            <w:tcBorders>
              <w:bottom w:val="single" w:sz="4" w:space="0" w:color="auto"/>
            </w:tcBorders>
            <w:vAlign w:val="center"/>
          </w:tcPr>
          <w:p w:rsidR="009F66B6" w:rsidRDefault="009F66B6" w:rsidP="009F66B6">
            <w:pPr>
              <w:ind w:left="-57" w:right="-57"/>
              <w:jc w:val="center"/>
              <w:rPr>
                <w:rFonts w:ascii="仿宋" w:eastAsia="仿宋" w:hAnsi="仿宋"/>
                <w:szCs w:val="24"/>
              </w:rPr>
            </w:pPr>
            <w:r w:rsidRPr="004101A1">
              <w:rPr>
                <w:rFonts w:ascii="仿宋" w:eastAsia="仿宋" w:hAnsi="仿宋" w:hint="eastAsia"/>
                <w:szCs w:val="24"/>
              </w:rPr>
              <w:t>1</w:t>
            </w:r>
          </w:p>
        </w:tc>
        <w:tc>
          <w:tcPr>
            <w:tcW w:w="851" w:type="dxa"/>
            <w:tcBorders>
              <w:bottom w:val="single" w:sz="4" w:space="0" w:color="auto"/>
            </w:tcBorders>
            <w:vAlign w:val="center"/>
          </w:tcPr>
          <w:p w:rsidR="009F66B6" w:rsidRDefault="009F66B6" w:rsidP="009F66B6">
            <w:pPr>
              <w:jc w:val="center"/>
              <w:rPr>
                <w:rFonts w:ascii="仿宋" w:eastAsia="仿宋" w:hAnsi="仿宋"/>
                <w:szCs w:val="24"/>
              </w:rPr>
            </w:pPr>
            <w:r>
              <w:rPr>
                <w:rFonts w:ascii="仿宋" w:eastAsia="仿宋" w:hAnsi="仿宋" w:hint="eastAsia"/>
                <w:szCs w:val="24"/>
              </w:rPr>
              <w:t>讲授</w:t>
            </w:r>
          </w:p>
        </w:tc>
        <w:tc>
          <w:tcPr>
            <w:tcW w:w="850" w:type="dxa"/>
            <w:tcBorders>
              <w:bottom w:val="single" w:sz="4" w:space="0" w:color="auto"/>
            </w:tcBorders>
          </w:tcPr>
          <w:p w:rsidR="009F66B6" w:rsidRDefault="009F66B6" w:rsidP="009F66B6">
            <w:r w:rsidRPr="006C2C56">
              <w:rPr>
                <w:rFonts w:ascii="仿宋" w:eastAsia="仿宋" w:hAnsi="仿宋"/>
                <w:szCs w:val="24"/>
              </w:rPr>
              <w:t>考试论文</w:t>
            </w:r>
          </w:p>
        </w:tc>
        <w:tc>
          <w:tcPr>
            <w:tcW w:w="1933" w:type="dxa"/>
            <w:tcBorders>
              <w:bottom w:val="single" w:sz="4" w:space="0" w:color="auto"/>
            </w:tcBorders>
            <w:vAlign w:val="center"/>
          </w:tcPr>
          <w:p w:rsidR="009F66B6" w:rsidRDefault="009F66B6" w:rsidP="009F66B6">
            <w:pPr>
              <w:jc w:val="left"/>
              <w:rPr>
                <w:rFonts w:ascii="仿宋" w:eastAsia="仿宋" w:hAnsi="仿宋"/>
                <w:szCs w:val="24"/>
              </w:rPr>
            </w:pPr>
            <w:r>
              <w:rPr>
                <w:rFonts w:ascii="仿宋" w:eastAsia="仿宋" w:hAnsi="仿宋" w:hint="eastAsia"/>
                <w:szCs w:val="24"/>
              </w:rPr>
              <w:t>各学院开设</w:t>
            </w:r>
          </w:p>
        </w:tc>
      </w:tr>
      <w:tr w:rsidR="009F66B6" w:rsidTr="009F66B6">
        <w:trPr>
          <w:cantSplit/>
          <w:trHeight w:val="331"/>
          <w:jc w:val="center"/>
        </w:trPr>
        <w:tc>
          <w:tcPr>
            <w:tcW w:w="741" w:type="dxa"/>
            <w:vMerge/>
            <w:vAlign w:val="center"/>
          </w:tcPr>
          <w:p w:rsidR="009F66B6" w:rsidRDefault="009F66B6" w:rsidP="009F66B6">
            <w:pPr>
              <w:jc w:val="center"/>
              <w:rPr>
                <w:rFonts w:ascii="仿宋" w:eastAsia="仿宋" w:hAnsi="仿宋"/>
                <w:szCs w:val="24"/>
              </w:rPr>
            </w:pPr>
          </w:p>
        </w:tc>
        <w:tc>
          <w:tcPr>
            <w:tcW w:w="1038" w:type="dxa"/>
            <w:vAlign w:val="center"/>
          </w:tcPr>
          <w:p w:rsidR="009F66B6" w:rsidRDefault="009F66B6" w:rsidP="009F66B6">
            <w:pPr>
              <w:jc w:val="center"/>
              <w:rPr>
                <w:rFonts w:ascii="仿宋" w:eastAsia="仿宋" w:hAnsi="仿宋"/>
                <w:szCs w:val="24"/>
              </w:rPr>
            </w:pPr>
            <w:r>
              <w:rPr>
                <w:rFonts w:ascii="仿宋" w:eastAsia="仿宋" w:hAnsi="仿宋"/>
                <w:szCs w:val="24"/>
              </w:rPr>
              <w:t>学位基础课</w:t>
            </w:r>
          </w:p>
        </w:tc>
        <w:tc>
          <w:tcPr>
            <w:tcW w:w="2605" w:type="dxa"/>
            <w:vAlign w:val="center"/>
          </w:tcPr>
          <w:p w:rsidR="009F66B6" w:rsidRDefault="009F66B6" w:rsidP="009F66B6">
            <w:pPr>
              <w:ind w:left="-57" w:right="-57"/>
              <w:jc w:val="center"/>
              <w:rPr>
                <w:rFonts w:ascii="仿宋" w:eastAsia="仿宋" w:hAnsi="仿宋"/>
                <w:szCs w:val="24"/>
              </w:rPr>
            </w:pPr>
            <w:r>
              <w:rPr>
                <w:rFonts w:ascii="仿宋" w:eastAsia="仿宋" w:hAnsi="仿宋"/>
                <w:szCs w:val="24"/>
              </w:rPr>
              <w:t>集体指导课</w:t>
            </w:r>
          </w:p>
        </w:tc>
        <w:tc>
          <w:tcPr>
            <w:tcW w:w="850" w:type="dxa"/>
            <w:vAlign w:val="center"/>
          </w:tcPr>
          <w:p w:rsidR="009F66B6" w:rsidRDefault="009F66B6" w:rsidP="009F66B6">
            <w:pPr>
              <w:jc w:val="center"/>
              <w:rPr>
                <w:rFonts w:ascii="仿宋" w:eastAsia="仿宋" w:hAnsi="仿宋"/>
                <w:szCs w:val="24"/>
              </w:rPr>
            </w:pPr>
            <w:r>
              <w:rPr>
                <w:rFonts w:ascii="仿宋" w:eastAsia="仿宋" w:hAnsi="仿宋"/>
                <w:szCs w:val="24"/>
              </w:rPr>
              <w:t>1</w:t>
            </w:r>
          </w:p>
        </w:tc>
        <w:tc>
          <w:tcPr>
            <w:tcW w:w="2784" w:type="dxa"/>
            <w:vAlign w:val="center"/>
          </w:tcPr>
          <w:p w:rsidR="009F66B6" w:rsidRDefault="009F66B6" w:rsidP="009F66B6">
            <w:pPr>
              <w:ind w:left="-57" w:right="-57"/>
              <w:jc w:val="center"/>
              <w:rPr>
                <w:rFonts w:ascii="仿宋" w:eastAsia="仿宋" w:hAnsi="仿宋"/>
                <w:szCs w:val="24"/>
              </w:rPr>
            </w:pPr>
          </w:p>
        </w:tc>
        <w:tc>
          <w:tcPr>
            <w:tcW w:w="709" w:type="dxa"/>
            <w:vAlign w:val="center"/>
          </w:tcPr>
          <w:p w:rsidR="009F66B6" w:rsidRDefault="009F66B6" w:rsidP="009F66B6">
            <w:pPr>
              <w:ind w:left="-57" w:right="-57"/>
              <w:jc w:val="center"/>
              <w:rPr>
                <w:rFonts w:ascii="仿宋" w:eastAsia="仿宋" w:hAnsi="仿宋"/>
                <w:szCs w:val="24"/>
              </w:rPr>
            </w:pPr>
            <w:r>
              <w:rPr>
                <w:rFonts w:ascii="仿宋" w:eastAsia="仿宋" w:hAnsi="仿宋"/>
                <w:szCs w:val="24"/>
              </w:rPr>
              <w:t>4</w:t>
            </w:r>
          </w:p>
        </w:tc>
        <w:tc>
          <w:tcPr>
            <w:tcW w:w="709" w:type="dxa"/>
            <w:vAlign w:val="center"/>
          </w:tcPr>
          <w:p w:rsidR="009F66B6" w:rsidRDefault="009F66B6" w:rsidP="009F66B6">
            <w:pPr>
              <w:ind w:left="-57" w:right="-57"/>
              <w:jc w:val="center"/>
              <w:rPr>
                <w:rFonts w:ascii="仿宋" w:eastAsia="仿宋" w:hAnsi="仿宋"/>
                <w:szCs w:val="24"/>
              </w:rPr>
            </w:pPr>
            <w:r>
              <w:rPr>
                <w:rFonts w:ascii="仿宋" w:eastAsia="仿宋" w:hAnsi="仿宋"/>
                <w:szCs w:val="24"/>
              </w:rPr>
              <w:t>72</w:t>
            </w:r>
          </w:p>
        </w:tc>
        <w:tc>
          <w:tcPr>
            <w:tcW w:w="850" w:type="dxa"/>
            <w:vAlign w:val="center"/>
          </w:tcPr>
          <w:p w:rsidR="009F66B6" w:rsidRDefault="009F66B6" w:rsidP="009F66B6">
            <w:pPr>
              <w:ind w:left="-57" w:right="-57"/>
              <w:jc w:val="center"/>
              <w:rPr>
                <w:rFonts w:ascii="仿宋" w:eastAsia="仿宋" w:hAnsi="仿宋"/>
                <w:szCs w:val="24"/>
              </w:rPr>
            </w:pPr>
            <w:r>
              <w:rPr>
                <w:rFonts w:ascii="仿宋" w:eastAsia="仿宋" w:hAnsi="仿宋"/>
                <w:szCs w:val="24"/>
              </w:rPr>
              <w:t>1</w:t>
            </w:r>
          </w:p>
        </w:tc>
        <w:tc>
          <w:tcPr>
            <w:tcW w:w="851" w:type="dxa"/>
            <w:vAlign w:val="center"/>
          </w:tcPr>
          <w:p w:rsidR="009F66B6" w:rsidRDefault="009F66B6" w:rsidP="009F66B6">
            <w:pPr>
              <w:ind w:left="-57" w:right="-57"/>
              <w:jc w:val="center"/>
              <w:rPr>
                <w:rFonts w:ascii="仿宋" w:eastAsia="仿宋" w:hAnsi="仿宋"/>
                <w:szCs w:val="24"/>
              </w:rPr>
            </w:pPr>
            <w:r>
              <w:rPr>
                <w:rFonts w:ascii="仿宋" w:eastAsia="仿宋" w:hAnsi="仿宋" w:hint="eastAsia"/>
                <w:szCs w:val="24"/>
              </w:rPr>
              <w:t>讲授</w:t>
            </w:r>
          </w:p>
        </w:tc>
        <w:tc>
          <w:tcPr>
            <w:tcW w:w="850" w:type="dxa"/>
          </w:tcPr>
          <w:p w:rsidR="009F66B6" w:rsidRDefault="009F66B6" w:rsidP="009F66B6">
            <w:r w:rsidRPr="006C2C56">
              <w:rPr>
                <w:rFonts w:ascii="仿宋" w:eastAsia="仿宋" w:hAnsi="仿宋"/>
                <w:szCs w:val="24"/>
              </w:rPr>
              <w:t>考试论文</w:t>
            </w:r>
          </w:p>
        </w:tc>
        <w:tc>
          <w:tcPr>
            <w:tcW w:w="1933" w:type="dxa"/>
            <w:vAlign w:val="center"/>
          </w:tcPr>
          <w:p w:rsidR="009F66B6" w:rsidRDefault="009F66B6" w:rsidP="009F66B6">
            <w:pPr>
              <w:snapToGrid w:val="0"/>
              <w:jc w:val="left"/>
              <w:rPr>
                <w:rFonts w:ascii="仿宋" w:eastAsia="仿宋" w:hAnsi="仿宋"/>
                <w:szCs w:val="24"/>
              </w:rPr>
            </w:pPr>
          </w:p>
        </w:tc>
      </w:tr>
      <w:tr w:rsidR="009F66B6" w:rsidTr="009F66B6">
        <w:trPr>
          <w:cantSplit/>
          <w:trHeight w:val="481"/>
          <w:jc w:val="center"/>
        </w:trPr>
        <w:tc>
          <w:tcPr>
            <w:tcW w:w="741" w:type="dxa"/>
            <w:vMerge/>
            <w:vAlign w:val="center"/>
          </w:tcPr>
          <w:p w:rsidR="009F66B6" w:rsidRDefault="009F66B6" w:rsidP="009F66B6">
            <w:pPr>
              <w:ind w:left="113"/>
              <w:jc w:val="center"/>
              <w:rPr>
                <w:rFonts w:ascii="仿宋" w:eastAsia="仿宋" w:hAnsi="仿宋"/>
                <w:szCs w:val="24"/>
              </w:rPr>
            </w:pPr>
          </w:p>
        </w:tc>
        <w:tc>
          <w:tcPr>
            <w:tcW w:w="1038" w:type="dxa"/>
            <w:vAlign w:val="center"/>
          </w:tcPr>
          <w:p w:rsidR="009F66B6" w:rsidRDefault="009F66B6" w:rsidP="009F66B6">
            <w:pPr>
              <w:jc w:val="center"/>
              <w:rPr>
                <w:rFonts w:ascii="仿宋" w:eastAsia="仿宋" w:hAnsi="仿宋"/>
                <w:szCs w:val="24"/>
              </w:rPr>
            </w:pPr>
            <w:r>
              <w:rPr>
                <w:rFonts w:ascii="仿宋" w:eastAsia="仿宋" w:hAnsi="仿宋"/>
                <w:szCs w:val="24"/>
              </w:rPr>
              <w:t>学位专业课</w:t>
            </w:r>
          </w:p>
        </w:tc>
        <w:tc>
          <w:tcPr>
            <w:tcW w:w="2605" w:type="dxa"/>
            <w:vAlign w:val="center"/>
          </w:tcPr>
          <w:p w:rsidR="009F66B6" w:rsidRDefault="009F66B6" w:rsidP="009F66B6">
            <w:pPr>
              <w:ind w:left="-57" w:right="-57"/>
              <w:jc w:val="center"/>
              <w:rPr>
                <w:rFonts w:ascii="仿宋" w:eastAsia="仿宋" w:hAnsi="仿宋"/>
                <w:szCs w:val="24"/>
              </w:rPr>
            </w:pPr>
            <w:r>
              <w:rPr>
                <w:rFonts w:ascii="仿宋" w:eastAsia="仿宋" w:hAnsi="仿宋"/>
                <w:szCs w:val="24"/>
              </w:rPr>
              <w:t>导师指导课</w:t>
            </w:r>
          </w:p>
        </w:tc>
        <w:tc>
          <w:tcPr>
            <w:tcW w:w="850" w:type="dxa"/>
            <w:vAlign w:val="center"/>
          </w:tcPr>
          <w:p w:rsidR="009F66B6" w:rsidRDefault="009F66B6" w:rsidP="009F66B6">
            <w:pPr>
              <w:jc w:val="center"/>
              <w:rPr>
                <w:rFonts w:ascii="仿宋" w:eastAsia="仿宋" w:hAnsi="仿宋"/>
                <w:szCs w:val="24"/>
              </w:rPr>
            </w:pPr>
            <w:r>
              <w:rPr>
                <w:rFonts w:ascii="仿宋" w:eastAsia="仿宋" w:hAnsi="仿宋"/>
                <w:szCs w:val="24"/>
              </w:rPr>
              <w:t>1</w:t>
            </w:r>
          </w:p>
        </w:tc>
        <w:tc>
          <w:tcPr>
            <w:tcW w:w="2784" w:type="dxa"/>
            <w:vAlign w:val="center"/>
          </w:tcPr>
          <w:p w:rsidR="009F66B6" w:rsidRDefault="009F66B6" w:rsidP="009F66B6">
            <w:pPr>
              <w:ind w:left="-57" w:right="-57"/>
              <w:jc w:val="center"/>
              <w:rPr>
                <w:rFonts w:ascii="仿宋" w:eastAsia="仿宋" w:hAnsi="仿宋"/>
                <w:szCs w:val="24"/>
              </w:rPr>
            </w:pPr>
          </w:p>
        </w:tc>
        <w:tc>
          <w:tcPr>
            <w:tcW w:w="709" w:type="dxa"/>
            <w:vAlign w:val="center"/>
          </w:tcPr>
          <w:p w:rsidR="009F66B6" w:rsidRPr="00DF771F" w:rsidRDefault="009F66B6" w:rsidP="009F66B6">
            <w:pPr>
              <w:ind w:left="-57" w:right="-57"/>
              <w:jc w:val="center"/>
              <w:rPr>
                <w:rFonts w:ascii="仿宋" w:eastAsia="仿宋" w:hAnsi="仿宋" w:hint="eastAsia"/>
                <w:szCs w:val="24"/>
              </w:rPr>
            </w:pPr>
            <w:r>
              <w:rPr>
                <w:rFonts w:ascii="仿宋" w:eastAsia="仿宋" w:hAnsi="仿宋" w:hint="eastAsia"/>
                <w:szCs w:val="24"/>
              </w:rPr>
              <w:t>3</w:t>
            </w:r>
          </w:p>
        </w:tc>
        <w:tc>
          <w:tcPr>
            <w:tcW w:w="709" w:type="dxa"/>
            <w:vAlign w:val="center"/>
          </w:tcPr>
          <w:p w:rsidR="009F66B6" w:rsidRPr="00DF771F" w:rsidRDefault="009F66B6" w:rsidP="009F66B6">
            <w:pPr>
              <w:ind w:left="-57" w:right="-57"/>
              <w:jc w:val="center"/>
              <w:rPr>
                <w:rFonts w:ascii="仿宋" w:eastAsia="仿宋" w:hAnsi="仿宋" w:hint="eastAsia"/>
                <w:szCs w:val="24"/>
              </w:rPr>
            </w:pPr>
            <w:r>
              <w:rPr>
                <w:rFonts w:ascii="仿宋" w:eastAsia="仿宋" w:hAnsi="仿宋" w:hint="eastAsia"/>
                <w:szCs w:val="24"/>
              </w:rPr>
              <w:t>54</w:t>
            </w:r>
          </w:p>
        </w:tc>
        <w:tc>
          <w:tcPr>
            <w:tcW w:w="850" w:type="dxa"/>
            <w:vAlign w:val="center"/>
          </w:tcPr>
          <w:p w:rsidR="009F66B6" w:rsidRDefault="009F66B6" w:rsidP="009F66B6">
            <w:pPr>
              <w:ind w:left="-57" w:right="-57"/>
              <w:jc w:val="center"/>
              <w:rPr>
                <w:rFonts w:ascii="仿宋" w:eastAsia="仿宋" w:hAnsi="仿宋"/>
                <w:szCs w:val="24"/>
              </w:rPr>
            </w:pPr>
            <w:r>
              <w:rPr>
                <w:rFonts w:ascii="仿宋" w:eastAsia="仿宋" w:hAnsi="仿宋"/>
                <w:szCs w:val="24"/>
              </w:rPr>
              <w:t>2</w:t>
            </w:r>
          </w:p>
        </w:tc>
        <w:tc>
          <w:tcPr>
            <w:tcW w:w="851" w:type="dxa"/>
            <w:vAlign w:val="center"/>
          </w:tcPr>
          <w:p w:rsidR="009F66B6" w:rsidRDefault="009F66B6" w:rsidP="009F66B6">
            <w:pPr>
              <w:ind w:left="-57" w:right="-57"/>
              <w:jc w:val="center"/>
              <w:rPr>
                <w:rFonts w:ascii="仿宋" w:eastAsia="仿宋" w:hAnsi="仿宋"/>
                <w:szCs w:val="24"/>
              </w:rPr>
            </w:pPr>
            <w:r>
              <w:rPr>
                <w:rFonts w:ascii="仿宋" w:eastAsia="仿宋" w:hAnsi="仿宋" w:hint="eastAsia"/>
                <w:szCs w:val="24"/>
              </w:rPr>
              <w:t>讲授</w:t>
            </w:r>
          </w:p>
        </w:tc>
        <w:tc>
          <w:tcPr>
            <w:tcW w:w="850" w:type="dxa"/>
          </w:tcPr>
          <w:p w:rsidR="009F66B6" w:rsidRDefault="009F66B6" w:rsidP="009F66B6">
            <w:r w:rsidRPr="006C2C56">
              <w:rPr>
                <w:rFonts w:ascii="仿宋" w:eastAsia="仿宋" w:hAnsi="仿宋"/>
                <w:szCs w:val="24"/>
              </w:rPr>
              <w:t>考试论文</w:t>
            </w:r>
          </w:p>
        </w:tc>
        <w:tc>
          <w:tcPr>
            <w:tcW w:w="1933" w:type="dxa"/>
            <w:vAlign w:val="center"/>
          </w:tcPr>
          <w:p w:rsidR="009F66B6" w:rsidRDefault="009F66B6" w:rsidP="009F66B6">
            <w:pPr>
              <w:snapToGrid w:val="0"/>
              <w:jc w:val="left"/>
              <w:rPr>
                <w:rFonts w:ascii="仿宋" w:eastAsia="仿宋" w:hAnsi="仿宋"/>
                <w:szCs w:val="24"/>
              </w:rPr>
            </w:pPr>
          </w:p>
        </w:tc>
      </w:tr>
      <w:tr w:rsidR="00DF771F" w:rsidTr="00DF771F">
        <w:trPr>
          <w:cantSplit/>
          <w:trHeight w:val="635"/>
          <w:jc w:val="center"/>
        </w:trPr>
        <w:tc>
          <w:tcPr>
            <w:tcW w:w="1779" w:type="dxa"/>
            <w:gridSpan w:val="2"/>
            <w:vMerge w:val="restart"/>
            <w:textDirection w:val="tbRlV"/>
            <w:vAlign w:val="center"/>
          </w:tcPr>
          <w:p w:rsidR="00DF771F" w:rsidRDefault="00DF771F" w:rsidP="00DF771F">
            <w:pPr>
              <w:ind w:left="113" w:right="113"/>
              <w:jc w:val="center"/>
              <w:rPr>
                <w:rFonts w:ascii="仿宋" w:eastAsia="仿宋" w:hAnsi="仿宋"/>
                <w:szCs w:val="24"/>
              </w:rPr>
            </w:pPr>
            <w:r>
              <w:rPr>
                <w:rFonts w:ascii="仿宋" w:eastAsia="仿宋" w:hAnsi="仿宋"/>
                <w:szCs w:val="24"/>
              </w:rPr>
              <w:t>选修课程</w:t>
            </w:r>
          </w:p>
        </w:tc>
        <w:tc>
          <w:tcPr>
            <w:tcW w:w="2605" w:type="dxa"/>
            <w:vAlign w:val="center"/>
          </w:tcPr>
          <w:p w:rsidR="00DF771F" w:rsidRDefault="00DF771F" w:rsidP="00DF771F">
            <w:pPr>
              <w:ind w:leftChars="-27" w:left="-65" w:right="-57" w:firstLineChars="15" w:firstLine="36"/>
              <w:jc w:val="center"/>
              <w:rPr>
                <w:rFonts w:ascii="仿宋" w:eastAsia="仿宋" w:hAnsi="仿宋"/>
                <w:szCs w:val="24"/>
              </w:rPr>
            </w:pPr>
            <w:r>
              <w:rPr>
                <w:rFonts w:ascii="仿宋" w:eastAsia="仿宋" w:hAnsi="仿宋" w:hint="eastAsia"/>
                <w:szCs w:val="24"/>
              </w:rPr>
              <w:t>外国证据法研究</w:t>
            </w:r>
          </w:p>
        </w:tc>
        <w:tc>
          <w:tcPr>
            <w:tcW w:w="850" w:type="dxa"/>
            <w:vMerge w:val="restart"/>
            <w:vAlign w:val="center"/>
          </w:tcPr>
          <w:p w:rsidR="00DF771F" w:rsidRDefault="00DF771F" w:rsidP="00DF771F">
            <w:pPr>
              <w:ind w:right="-57"/>
              <w:jc w:val="center"/>
              <w:rPr>
                <w:rFonts w:ascii="仿宋" w:eastAsia="仿宋" w:hAnsi="仿宋"/>
                <w:szCs w:val="24"/>
              </w:rPr>
            </w:pPr>
            <w:r>
              <w:rPr>
                <w:rFonts w:ascii="仿宋" w:eastAsia="仿宋" w:hAnsi="仿宋" w:hint="eastAsia"/>
                <w:szCs w:val="24"/>
              </w:rPr>
              <w:t>2</w:t>
            </w:r>
          </w:p>
        </w:tc>
        <w:tc>
          <w:tcPr>
            <w:tcW w:w="2784" w:type="dxa"/>
            <w:vAlign w:val="center"/>
          </w:tcPr>
          <w:p w:rsidR="00DF771F" w:rsidRDefault="00DF771F" w:rsidP="00DF771F">
            <w:pPr>
              <w:ind w:left="-57" w:right="-57"/>
              <w:jc w:val="center"/>
              <w:rPr>
                <w:rFonts w:ascii="仿宋" w:eastAsia="仿宋" w:hAnsi="仿宋"/>
                <w:szCs w:val="24"/>
              </w:rPr>
            </w:pPr>
          </w:p>
        </w:tc>
        <w:tc>
          <w:tcPr>
            <w:tcW w:w="709" w:type="dxa"/>
            <w:vMerge w:val="restart"/>
            <w:vAlign w:val="center"/>
          </w:tcPr>
          <w:p w:rsidR="00DF771F" w:rsidRDefault="00DF771F" w:rsidP="00DF771F">
            <w:pPr>
              <w:ind w:left="-57" w:right="-57"/>
              <w:jc w:val="center"/>
              <w:rPr>
                <w:rFonts w:ascii="仿宋" w:eastAsia="仿宋" w:hAnsi="仿宋" w:hint="eastAsia"/>
                <w:szCs w:val="24"/>
              </w:rPr>
            </w:pPr>
            <w:r>
              <w:rPr>
                <w:rFonts w:ascii="仿宋" w:eastAsia="仿宋" w:hAnsi="仿宋" w:hint="eastAsia"/>
                <w:szCs w:val="24"/>
              </w:rPr>
              <w:t>6</w:t>
            </w:r>
          </w:p>
        </w:tc>
        <w:tc>
          <w:tcPr>
            <w:tcW w:w="709" w:type="dxa"/>
            <w:vMerge w:val="restart"/>
            <w:vAlign w:val="center"/>
          </w:tcPr>
          <w:p w:rsidR="00DF771F" w:rsidRDefault="00DF771F" w:rsidP="00DF771F">
            <w:pPr>
              <w:ind w:left="-57" w:right="-57"/>
              <w:jc w:val="center"/>
              <w:rPr>
                <w:rFonts w:ascii="仿宋" w:eastAsia="仿宋" w:hAnsi="仿宋" w:hint="eastAsia"/>
                <w:szCs w:val="24"/>
              </w:rPr>
            </w:pPr>
            <w:r>
              <w:rPr>
                <w:rFonts w:ascii="仿宋" w:eastAsia="仿宋" w:hAnsi="仿宋" w:hint="eastAsia"/>
                <w:szCs w:val="24"/>
              </w:rPr>
              <w:t>108</w:t>
            </w:r>
          </w:p>
        </w:tc>
        <w:tc>
          <w:tcPr>
            <w:tcW w:w="850" w:type="dxa"/>
            <w:vMerge w:val="restart"/>
            <w:vAlign w:val="center"/>
          </w:tcPr>
          <w:p w:rsidR="00DF771F" w:rsidRDefault="00DF771F" w:rsidP="00DF771F">
            <w:pPr>
              <w:ind w:right="-57"/>
              <w:jc w:val="center"/>
              <w:rPr>
                <w:rFonts w:ascii="仿宋" w:eastAsia="仿宋" w:hAnsi="仿宋"/>
                <w:szCs w:val="24"/>
              </w:rPr>
            </w:pPr>
            <w:r>
              <w:rPr>
                <w:rFonts w:ascii="仿宋" w:eastAsia="仿宋" w:hAnsi="仿宋" w:hint="eastAsia"/>
                <w:szCs w:val="24"/>
              </w:rPr>
              <w:t>2</w:t>
            </w:r>
          </w:p>
        </w:tc>
        <w:tc>
          <w:tcPr>
            <w:tcW w:w="851" w:type="dxa"/>
            <w:vMerge w:val="restart"/>
            <w:vAlign w:val="center"/>
          </w:tcPr>
          <w:p w:rsidR="00DF771F" w:rsidRDefault="00DF771F" w:rsidP="00DF771F">
            <w:pPr>
              <w:ind w:left="-57" w:right="-57"/>
              <w:jc w:val="center"/>
              <w:rPr>
                <w:rFonts w:ascii="仿宋" w:eastAsia="仿宋" w:hAnsi="仿宋"/>
                <w:szCs w:val="24"/>
              </w:rPr>
            </w:pPr>
            <w:r>
              <w:rPr>
                <w:rFonts w:ascii="仿宋" w:eastAsia="仿宋" w:hAnsi="仿宋" w:hint="eastAsia"/>
                <w:szCs w:val="24"/>
              </w:rPr>
              <w:t>讲授</w:t>
            </w:r>
          </w:p>
        </w:tc>
        <w:tc>
          <w:tcPr>
            <w:tcW w:w="850" w:type="dxa"/>
            <w:vMerge w:val="restart"/>
            <w:vAlign w:val="center"/>
          </w:tcPr>
          <w:p w:rsidR="00DF771F" w:rsidRDefault="00DF771F" w:rsidP="009F66B6">
            <w:pPr>
              <w:ind w:leftChars="-27" w:left="-65" w:right="-57"/>
              <w:jc w:val="center"/>
              <w:rPr>
                <w:rFonts w:ascii="仿宋" w:eastAsia="仿宋" w:hAnsi="仿宋"/>
                <w:szCs w:val="24"/>
              </w:rPr>
            </w:pPr>
            <w:r>
              <w:rPr>
                <w:rFonts w:ascii="仿宋" w:eastAsia="仿宋" w:hAnsi="仿宋"/>
                <w:szCs w:val="24"/>
              </w:rPr>
              <w:t>考查论文</w:t>
            </w:r>
          </w:p>
        </w:tc>
        <w:tc>
          <w:tcPr>
            <w:tcW w:w="1933" w:type="dxa"/>
            <w:vMerge w:val="restart"/>
            <w:vAlign w:val="center"/>
          </w:tcPr>
          <w:p w:rsidR="00DF771F" w:rsidRDefault="00DF771F" w:rsidP="00DF771F">
            <w:pPr>
              <w:ind w:leftChars="-27" w:left="-65" w:right="-57"/>
              <w:jc w:val="left"/>
              <w:rPr>
                <w:rFonts w:ascii="仿宋" w:eastAsia="仿宋" w:hAnsi="仿宋"/>
                <w:szCs w:val="24"/>
              </w:rPr>
            </w:pPr>
          </w:p>
        </w:tc>
      </w:tr>
      <w:tr w:rsidR="00DF771F" w:rsidTr="00DF771F">
        <w:trPr>
          <w:cantSplit/>
          <w:trHeight w:val="580"/>
          <w:jc w:val="center"/>
        </w:trPr>
        <w:tc>
          <w:tcPr>
            <w:tcW w:w="1779" w:type="dxa"/>
            <w:gridSpan w:val="2"/>
            <w:vMerge/>
            <w:vAlign w:val="center"/>
          </w:tcPr>
          <w:p w:rsidR="00DF771F" w:rsidRDefault="00DF771F" w:rsidP="00DF771F">
            <w:pPr>
              <w:jc w:val="center"/>
              <w:rPr>
                <w:rFonts w:ascii="仿宋" w:eastAsia="仿宋" w:hAnsi="仿宋"/>
                <w:szCs w:val="24"/>
              </w:rPr>
            </w:pPr>
          </w:p>
        </w:tc>
        <w:tc>
          <w:tcPr>
            <w:tcW w:w="2605" w:type="dxa"/>
            <w:vAlign w:val="center"/>
          </w:tcPr>
          <w:p w:rsidR="00DF771F" w:rsidRPr="00E44E82" w:rsidRDefault="00DF771F" w:rsidP="00DF771F">
            <w:pPr>
              <w:ind w:leftChars="-27" w:left="-65" w:right="-57"/>
              <w:jc w:val="center"/>
              <w:rPr>
                <w:rFonts w:ascii="仿宋" w:eastAsia="仿宋" w:hAnsi="仿宋"/>
                <w:spacing w:val="-8"/>
                <w:szCs w:val="24"/>
              </w:rPr>
            </w:pPr>
            <w:r>
              <w:rPr>
                <w:rFonts w:ascii="仿宋" w:eastAsia="仿宋" w:hAnsi="仿宋" w:hint="eastAsia"/>
                <w:spacing w:val="-8"/>
                <w:szCs w:val="24"/>
              </w:rPr>
              <w:t>法庭科学专题</w:t>
            </w:r>
          </w:p>
        </w:tc>
        <w:tc>
          <w:tcPr>
            <w:tcW w:w="850" w:type="dxa"/>
            <w:vMerge/>
            <w:vAlign w:val="center"/>
          </w:tcPr>
          <w:p w:rsidR="00DF771F" w:rsidRDefault="00DF771F" w:rsidP="00DF771F">
            <w:pPr>
              <w:ind w:right="-57"/>
              <w:jc w:val="center"/>
              <w:rPr>
                <w:rFonts w:ascii="仿宋" w:eastAsia="仿宋" w:hAnsi="仿宋"/>
                <w:szCs w:val="24"/>
              </w:rPr>
            </w:pPr>
          </w:p>
        </w:tc>
        <w:tc>
          <w:tcPr>
            <w:tcW w:w="2784" w:type="dxa"/>
            <w:vAlign w:val="center"/>
          </w:tcPr>
          <w:p w:rsidR="00DF771F" w:rsidRDefault="00DF771F" w:rsidP="00DF771F">
            <w:pPr>
              <w:ind w:left="-57" w:right="-57"/>
              <w:jc w:val="center"/>
              <w:rPr>
                <w:rFonts w:ascii="仿宋" w:eastAsia="仿宋" w:hAnsi="仿宋"/>
                <w:szCs w:val="24"/>
              </w:rPr>
            </w:pPr>
          </w:p>
        </w:tc>
        <w:tc>
          <w:tcPr>
            <w:tcW w:w="709" w:type="dxa"/>
            <w:vMerge/>
            <w:vAlign w:val="center"/>
          </w:tcPr>
          <w:p w:rsidR="00DF771F" w:rsidRDefault="00DF771F" w:rsidP="00DF771F">
            <w:pPr>
              <w:ind w:left="-57" w:right="-57"/>
              <w:jc w:val="center"/>
              <w:rPr>
                <w:rFonts w:ascii="仿宋" w:eastAsia="仿宋" w:hAnsi="仿宋"/>
                <w:szCs w:val="24"/>
              </w:rPr>
            </w:pPr>
          </w:p>
        </w:tc>
        <w:tc>
          <w:tcPr>
            <w:tcW w:w="709" w:type="dxa"/>
            <w:vMerge/>
            <w:vAlign w:val="center"/>
          </w:tcPr>
          <w:p w:rsidR="00DF771F" w:rsidRDefault="00DF771F" w:rsidP="00DF771F">
            <w:pPr>
              <w:ind w:left="-57"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zCs w:val="24"/>
              </w:rPr>
            </w:pPr>
          </w:p>
        </w:tc>
        <w:tc>
          <w:tcPr>
            <w:tcW w:w="851" w:type="dxa"/>
            <w:vMerge/>
            <w:vAlign w:val="center"/>
          </w:tcPr>
          <w:p w:rsidR="00DF771F" w:rsidRDefault="00DF771F" w:rsidP="00DF771F">
            <w:pPr>
              <w:ind w:left="-57" w:right="-57"/>
              <w:jc w:val="center"/>
              <w:rPr>
                <w:rFonts w:ascii="仿宋" w:eastAsia="仿宋" w:hAnsi="仿宋"/>
                <w:szCs w:val="24"/>
              </w:rPr>
            </w:pPr>
          </w:p>
        </w:tc>
        <w:tc>
          <w:tcPr>
            <w:tcW w:w="850" w:type="dxa"/>
            <w:vMerge/>
            <w:vAlign w:val="center"/>
          </w:tcPr>
          <w:p w:rsidR="00DF771F" w:rsidRDefault="00DF771F" w:rsidP="00DF771F">
            <w:pPr>
              <w:ind w:leftChars="-27" w:left="-65" w:right="-57"/>
              <w:jc w:val="center"/>
              <w:rPr>
                <w:rFonts w:ascii="仿宋" w:eastAsia="仿宋" w:hAnsi="仿宋"/>
                <w:szCs w:val="24"/>
              </w:rPr>
            </w:pPr>
          </w:p>
        </w:tc>
        <w:tc>
          <w:tcPr>
            <w:tcW w:w="1933" w:type="dxa"/>
            <w:vMerge/>
            <w:vAlign w:val="center"/>
          </w:tcPr>
          <w:p w:rsidR="00DF771F" w:rsidRDefault="00DF771F" w:rsidP="00DF771F">
            <w:pPr>
              <w:ind w:leftChars="-27" w:left="-65" w:right="-57"/>
              <w:jc w:val="left"/>
              <w:rPr>
                <w:rFonts w:ascii="仿宋" w:eastAsia="仿宋" w:hAnsi="仿宋"/>
                <w:szCs w:val="24"/>
              </w:rPr>
            </w:pPr>
          </w:p>
        </w:tc>
      </w:tr>
      <w:tr w:rsidR="00DF771F" w:rsidTr="00DF771F">
        <w:trPr>
          <w:cantSplit/>
          <w:trHeight w:val="681"/>
          <w:jc w:val="center"/>
        </w:trPr>
        <w:tc>
          <w:tcPr>
            <w:tcW w:w="1779" w:type="dxa"/>
            <w:gridSpan w:val="2"/>
            <w:vMerge w:val="restart"/>
            <w:textDirection w:val="tbRlV"/>
            <w:vAlign w:val="center"/>
          </w:tcPr>
          <w:p w:rsidR="00DF771F" w:rsidRDefault="00DF771F" w:rsidP="00DF771F">
            <w:pPr>
              <w:ind w:left="113" w:right="113"/>
              <w:jc w:val="center"/>
              <w:rPr>
                <w:rFonts w:ascii="仿宋" w:eastAsia="仿宋" w:hAnsi="仿宋"/>
                <w:szCs w:val="24"/>
              </w:rPr>
            </w:pPr>
            <w:r>
              <w:rPr>
                <w:rFonts w:ascii="仿宋" w:eastAsia="仿宋" w:hAnsi="仿宋"/>
                <w:szCs w:val="24"/>
              </w:rPr>
              <w:t>补修课程</w:t>
            </w:r>
          </w:p>
        </w:tc>
        <w:tc>
          <w:tcPr>
            <w:tcW w:w="2605" w:type="dxa"/>
            <w:vAlign w:val="center"/>
          </w:tcPr>
          <w:p w:rsidR="00DF771F" w:rsidRDefault="00DF771F" w:rsidP="00DF771F">
            <w:pPr>
              <w:ind w:leftChars="-27" w:left="-65" w:right="-57" w:firstLineChars="14" w:firstLine="34"/>
              <w:jc w:val="center"/>
              <w:rPr>
                <w:rFonts w:ascii="仿宋" w:eastAsia="仿宋" w:hAnsi="仿宋"/>
                <w:szCs w:val="24"/>
              </w:rPr>
            </w:pPr>
            <w:r>
              <w:rPr>
                <w:rFonts w:ascii="仿宋" w:eastAsia="仿宋" w:hAnsi="仿宋" w:hint="eastAsia"/>
                <w:szCs w:val="24"/>
              </w:rPr>
              <w:t>刑事诉讼法学</w:t>
            </w:r>
          </w:p>
        </w:tc>
        <w:tc>
          <w:tcPr>
            <w:tcW w:w="850" w:type="dxa"/>
            <w:vMerge w:val="restart"/>
            <w:vAlign w:val="center"/>
          </w:tcPr>
          <w:p w:rsidR="00DF771F" w:rsidRDefault="00DF771F" w:rsidP="00DF771F">
            <w:pPr>
              <w:ind w:right="-57"/>
              <w:jc w:val="center"/>
              <w:rPr>
                <w:rFonts w:ascii="仿宋" w:eastAsia="仿宋" w:hAnsi="仿宋"/>
                <w:szCs w:val="24"/>
              </w:rPr>
            </w:pPr>
            <w:r>
              <w:rPr>
                <w:rFonts w:ascii="仿宋" w:eastAsia="仿宋" w:hAnsi="仿宋"/>
                <w:szCs w:val="24"/>
              </w:rPr>
              <w:t>2</w:t>
            </w:r>
          </w:p>
        </w:tc>
        <w:tc>
          <w:tcPr>
            <w:tcW w:w="2784" w:type="dxa"/>
            <w:vAlign w:val="center"/>
          </w:tcPr>
          <w:p w:rsidR="00DF771F" w:rsidRDefault="00DF771F" w:rsidP="00DF771F">
            <w:pPr>
              <w:ind w:right="-57"/>
              <w:jc w:val="center"/>
              <w:rPr>
                <w:rFonts w:ascii="仿宋" w:eastAsia="仿宋" w:hAnsi="仿宋"/>
                <w:szCs w:val="24"/>
              </w:rPr>
            </w:pPr>
          </w:p>
        </w:tc>
        <w:tc>
          <w:tcPr>
            <w:tcW w:w="709" w:type="dxa"/>
            <w:vMerge w:val="restart"/>
            <w:vAlign w:val="center"/>
          </w:tcPr>
          <w:p w:rsidR="00DF771F" w:rsidRDefault="00DF771F" w:rsidP="00DF771F">
            <w:pPr>
              <w:ind w:left="-57" w:right="-57"/>
              <w:jc w:val="center"/>
              <w:rPr>
                <w:rFonts w:ascii="仿宋" w:eastAsia="仿宋" w:hAnsi="仿宋" w:hint="eastAsia"/>
                <w:szCs w:val="24"/>
              </w:rPr>
            </w:pPr>
            <w:r>
              <w:rPr>
                <w:rFonts w:ascii="仿宋" w:eastAsia="仿宋" w:hAnsi="仿宋" w:hint="eastAsia"/>
                <w:szCs w:val="24"/>
              </w:rPr>
              <w:t>6</w:t>
            </w:r>
          </w:p>
        </w:tc>
        <w:tc>
          <w:tcPr>
            <w:tcW w:w="709" w:type="dxa"/>
            <w:vMerge w:val="restart"/>
            <w:vAlign w:val="center"/>
          </w:tcPr>
          <w:p w:rsidR="00DF771F" w:rsidRDefault="00DF771F" w:rsidP="00DF771F">
            <w:pPr>
              <w:ind w:left="-57" w:right="-57"/>
              <w:jc w:val="center"/>
              <w:rPr>
                <w:rFonts w:ascii="仿宋" w:eastAsia="仿宋" w:hAnsi="仿宋" w:hint="eastAsia"/>
                <w:szCs w:val="24"/>
              </w:rPr>
            </w:pPr>
            <w:r>
              <w:rPr>
                <w:rFonts w:ascii="仿宋" w:eastAsia="仿宋" w:hAnsi="仿宋" w:hint="eastAsia"/>
                <w:szCs w:val="24"/>
              </w:rPr>
              <w:t>108</w:t>
            </w:r>
          </w:p>
        </w:tc>
        <w:tc>
          <w:tcPr>
            <w:tcW w:w="850" w:type="dxa"/>
            <w:vMerge w:val="restart"/>
            <w:vAlign w:val="center"/>
          </w:tcPr>
          <w:p w:rsidR="00DF771F" w:rsidRDefault="00DF771F" w:rsidP="00DF771F">
            <w:pPr>
              <w:ind w:right="-57"/>
              <w:jc w:val="center"/>
              <w:rPr>
                <w:rFonts w:ascii="仿宋" w:eastAsia="仿宋" w:hAnsi="仿宋"/>
                <w:szCs w:val="24"/>
              </w:rPr>
            </w:pPr>
            <w:r>
              <w:rPr>
                <w:rFonts w:ascii="仿宋" w:eastAsia="仿宋" w:hAnsi="仿宋" w:hint="eastAsia"/>
                <w:szCs w:val="24"/>
              </w:rPr>
              <w:t>2</w:t>
            </w:r>
          </w:p>
        </w:tc>
        <w:tc>
          <w:tcPr>
            <w:tcW w:w="851" w:type="dxa"/>
            <w:vMerge w:val="restart"/>
            <w:vAlign w:val="center"/>
          </w:tcPr>
          <w:p w:rsidR="00DF771F" w:rsidRDefault="00DF771F" w:rsidP="00DF771F">
            <w:pPr>
              <w:ind w:leftChars="-27" w:left="-65" w:right="-57"/>
              <w:jc w:val="center"/>
              <w:rPr>
                <w:rFonts w:ascii="仿宋" w:eastAsia="仿宋" w:hAnsi="仿宋"/>
                <w:szCs w:val="24"/>
              </w:rPr>
            </w:pPr>
            <w:r>
              <w:rPr>
                <w:rFonts w:ascii="仿宋" w:eastAsia="仿宋" w:hAnsi="仿宋" w:hint="eastAsia"/>
                <w:szCs w:val="24"/>
              </w:rPr>
              <w:t>讲授</w:t>
            </w:r>
          </w:p>
        </w:tc>
        <w:tc>
          <w:tcPr>
            <w:tcW w:w="850" w:type="dxa"/>
            <w:vMerge w:val="restart"/>
            <w:vAlign w:val="center"/>
          </w:tcPr>
          <w:p w:rsidR="00DF771F" w:rsidRDefault="00DF771F" w:rsidP="00DF771F">
            <w:pPr>
              <w:ind w:right="-57"/>
              <w:jc w:val="center"/>
              <w:rPr>
                <w:rFonts w:ascii="仿宋" w:eastAsia="仿宋" w:hAnsi="仿宋"/>
                <w:szCs w:val="24"/>
              </w:rPr>
            </w:pPr>
            <w:r>
              <w:rPr>
                <w:rFonts w:ascii="仿宋" w:eastAsia="仿宋" w:hAnsi="仿宋"/>
                <w:szCs w:val="24"/>
              </w:rPr>
              <w:t>考查</w:t>
            </w:r>
          </w:p>
        </w:tc>
        <w:tc>
          <w:tcPr>
            <w:tcW w:w="1933" w:type="dxa"/>
            <w:vMerge w:val="restart"/>
            <w:vAlign w:val="center"/>
          </w:tcPr>
          <w:p w:rsidR="00DF771F" w:rsidRDefault="00DF771F" w:rsidP="00DF771F">
            <w:pPr>
              <w:ind w:leftChars="-27" w:left="-65" w:right="-57"/>
              <w:jc w:val="left"/>
              <w:rPr>
                <w:rFonts w:ascii="仿宋" w:eastAsia="仿宋" w:hAnsi="仿宋"/>
                <w:szCs w:val="24"/>
              </w:rPr>
            </w:pPr>
          </w:p>
        </w:tc>
      </w:tr>
      <w:tr w:rsidR="00DF771F" w:rsidTr="00DF771F">
        <w:trPr>
          <w:cantSplit/>
          <w:trHeight w:val="636"/>
          <w:jc w:val="center"/>
        </w:trPr>
        <w:tc>
          <w:tcPr>
            <w:tcW w:w="1779" w:type="dxa"/>
            <w:gridSpan w:val="2"/>
            <w:vMerge/>
            <w:textDirection w:val="tbRlV"/>
            <w:vAlign w:val="center"/>
          </w:tcPr>
          <w:p w:rsidR="00DF771F" w:rsidRDefault="00DF771F" w:rsidP="00DF771F">
            <w:pPr>
              <w:ind w:left="113" w:right="113"/>
              <w:jc w:val="center"/>
              <w:rPr>
                <w:rFonts w:ascii="仿宋" w:eastAsia="仿宋" w:hAnsi="仿宋"/>
                <w:szCs w:val="24"/>
              </w:rPr>
            </w:pPr>
          </w:p>
        </w:tc>
        <w:tc>
          <w:tcPr>
            <w:tcW w:w="2605" w:type="dxa"/>
            <w:vAlign w:val="center"/>
          </w:tcPr>
          <w:p w:rsidR="00DF771F" w:rsidRDefault="00DF771F" w:rsidP="00DF771F">
            <w:pPr>
              <w:ind w:leftChars="-27" w:left="-65" w:right="-57" w:firstLineChars="14" w:firstLine="34"/>
              <w:jc w:val="center"/>
              <w:rPr>
                <w:rFonts w:ascii="仿宋" w:eastAsia="仿宋" w:hAnsi="仿宋"/>
                <w:szCs w:val="24"/>
              </w:rPr>
            </w:pPr>
            <w:r>
              <w:rPr>
                <w:rFonts w:ascii="仿宋" w:eastAsia="仿宋" w:hAnsi="仿宋" w:hint="eastAsia"/>
                <w:szCs w:val="24"/>
              </w:rPr>
              <w:t>民事诉讼法学</w:t>
            </w:r>
          </w:p>
        </w:tc>
        <w:tc>
          <w:tcPr>
            <w:tcW w:w="850" w:type="dxa"/>
            <w:vMerge/>
            <w:vAlign w:val="center"/>
          </w:tcPr>
          <w:p w:rsidR="00DF771F" w:rsidRDefault="00DF771F" w:rsidP="00DF771F">
            <w:pPr>
              <w:ind w:right="-57"/>
              <w:jc w:val="center"/>
              <w:rPr>
                <w:rFonts w:ascii="仿宋" w:eastAsia="仿宋" w:hAnsi="仿宋"/>
                <w:szCs w:val="24"/>
              </w:rPr>
            </w:pPr>
          </w:p>
        </w:tc>
        <w:tc>
          <w:tcPr>
            <w:tcW w:w="2784" w:type="dxa"/>
            <w:vAlign w:val="center"/>
          </w:tcPr>
          <w:p w:rsidR="00DF771F" w:rsidRDefault="00DF771F" w:rsidP="00DF771F">
            <w:pPr>
              <w:ind w:right="-57"/>
              <w:jc w:val="center"/>
              <w:rPr>
                <w:rFonts w:ascii="仿宋" w:eastAsia="仿宋" w:hAnsi="仿宋"/>
                <w:szCs w:val="24"/>
              </w:rPr>
            </w:pPr>
          </w:p>
        </w:tc>
        <w:tc>
          <w:tcPr>
            <w:tcW w:w="709" w:type="dxa"/>
            <w:vMerge/>
            <w:vAlign w:val="center"/>
          </w:tcPr>
          <w:p w:rsidR="00DF771F" w:rsidRDefault="00DF771F" w:rsidP="00DF771F">
            <w:pPr>
              <w:ind w:right="-57"/>
              <w:jc w:val="center"/>
              <w:rPr>
                <w:rFonts w:ascii="仿宋" w:eastAsia="仿宋" w:hAnsi="仿宋"/>
                <w:szCs w:val="24"/>
              </w:rPr>
            </w:pPr>
          </w:p>
        </w:tc>
        <w:tc>
          <w:tcPr>
            <w:tcW w:w="709" w:type="dxa"/>
            <w:vMerge/>
            <w:vAlign w:val="center"/>
          </w:tcPr>
          <w:p w:rsidR="00DF771F" w:rsidRDefault="00DF771F" w:rsidP="00DF771F">
            <w:pPr>
              <w:ind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zCs w:val="24"/>
              </w:rPr>
            </w:pPr>
          </w:p>
        </w:tc>
        <w:tc>
          <w:tcPr>
            <w:tcW w:w="851" w:type="dxa"/>
            <w:vMerge/>
            <w:vAlign w:val="center"/>
          </w:tcPr>
          <w:p w:rsidR="00DF771F" w:rsidRDefault="00DF771F" w:rsidP="00DF771F">
            <w:pPr>
              <w:ind w:leftChars="-27" w:left="-65"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zCs w:val="24"/>
              </w:rPr>
            </w:pPr>
          </w:p>
        </w:tc>
        <w:tc>
          <w:tcPr>
            <w:tcW w:w="1933" w:type="dxa"/>
            <w:vMerge/>
            <w:vAlign w:val="center"/>
          </w:tcPr>
          <w:p w:rsidR="00DF771F" w:rsidRDefault="00DF771F" w:rsidP="00DF771F">
            <w:pPr>
              <w:ind w:leftChars="-27" w:left="-65" w:right="-57"/>
              <w:jc w:val="left"/>
              <w:rPr>
                <w:rFonts w:ascii="仿宋" w:eastAsia="仿宋" w:hAnsi="仿宋"/>
                <w:szCs w:val="24"/>
              </w:rPr>
            </w:pPr>
          </w:p>
        </w:tc>
      </w:tr>
      <w:tr w:rsidR="00DF771F" w:rsidTr="00DF771F">
        <w:trPr>
          <w:cantSplit/>
          <w:trHeight w:val="648"/>
          <w:jc w:val="center"/>
        </w:trPr>
        <w:tc>
          <w:tcPr>
            <w:tcW w:w="1779" w:type="dxa"/>
            <w:gridSpan w:val="2"/>
            <w:vMerge w:val="restart"/>
            <w:vAlign w:val="center"/>
          </w:tcPr>
          <w:p w:rsidR="00DF771F" w:rsidRDefault="00DF771F" w:rsidP="00DF771F">
            <w:pPr>
              <w:jc w:val="center"/>
              <w:rPr>
                <w:rFonts w:ascii="仿宋" w:eastAsia="仿宋" w:hAnsi="仿宋"/>
                <w:szCs w:val="24"/>
              </w:rPr>
            </w:pPr>
            <w:r>
              <w:rPr>
                <w:rFonts w:ascii="仿宋" w:eastAsia="仿宋" w:hAnsi="仿宋"/>
                <w:szCs w:val="24"/>
              </w:rPr>
              <w:t>其他</w:t>
            </w:r>
            <w:r>
              <w:rPr>
                <w:rFonts w:ascii="仿宋" w:eastAsia="仿宋" w:hAnsi="仿宋" w:hint="eastAsia"/>
                <w:szCs w:val="24"/>
              </w:rPr>
              <w:t>培养</w:t>
            </w:r>
            <w:r>
              <w:rPr>
                <w:rFonts w:ascii="仿宋" w:eastAsia="仿宋" w:hAnsi="仿宋"/>
                <w:szCs w:val="24"/>
              </w:rPr>
              <w:t>环节</w:t>
            </w:r>
          </w:p>
        </w:tc>
        <w:tc>
          <w:tcPr>
            <w:tcW w:w="2605" w:type="dxa"/>
            <w:vAlign w:val="center"/>
          </w:tcPr>
          <w:p w:rsidR="00DF771F" w:rsidRDefault="00DF771F" w:rsidP="00DF771F">
            <w:pPr>
              <w:ind w:leftChars="-27" w:left="-65" w:right="-57"/>
              <w:jc w:val="center"/>
              <w:rPr>
                <w:rFonts w:ascii="仿宋" w:eastAsia="仿宋" w:hAnsi="仿宋" w:hint="eastAsia"/>
                <w:szCs w:val="24"/>
              </w:rPr>
            </w:pPr>
            <w:r>
              <w:rPr>
                <w:rFonts w:ascii="仿宋" w:eastAsia="仿宋" w:hAnsi="仿宋" w:hint="eastAsia"/>
                <w:szCs w:val="24"/>
              </w:rPr>
              <w:t>1.文献阅读与综述</w:t>
            </w:r>
          </w:p>
          <w:p w:rsidR="00DF771F" w:rsidRDefault="00DF771F" w:rsidP="00DF771F">
            <w:pPr>
              <w:ind w:leftChars="-27" w:left="-65" w:right="-57"/>
              <w:jc w:val="center"/>
              <w:rPr>
                <w:rFonts w:ascii="仿宋" w:eastAsia="仿宋" w:hAnsi="仿宋"/>
                <w:szCs w:val="24"/>
              </w:rPr>
            </w:pPr>
            <w:r>
              <w:rPr>
                <w:rFonts w:ascii="仿宋" w:eastAsia="仿宋" w:hAnsi="仿宋" w:hint="eastAsia"/>
                <w:szCs w:val="24"/>
              </w:rPr>
              <w:t>（导师考核）</w:t>
            </w:r>
          </w:p>
        </w:tc>
        <w:tc>
          <w:tcPr>
            <w:tcW w:w="3634" w:type="dxa"/>
            <w:gridSpan w:val="2"/>
            <w:vAlign w:val="center"/>
          </w:tcPr>
          <w:p w:rsidR="00DF771F" w:rsidRDefault="00DF771F" w:rsidP="00DF771F">
            <w:pPr>
              <w:ind w:firstLineChars="200" w:firstLine="480"/>
              <w:rPr>
                <w:rFonts w:ascii="仿宋" w:eastAsia="仿宋" w:hAnsi="仿宋" w:hint="eastAsia"/>
                <w:szCs w:val="24"/>
              </w:rPr>
            </w:pPr>
            <w:r>
              <w:rPr>
                <w:rFonts w:ascii="仿宋" w:eastAsia="仿宋" w:hAnsi="仿宋" w:hint="eastAsia"/>
                <w:szCs w:val="24"/>
              </w:rPr>
              <w:t>文献阅读与综述是博士生掌握本学科的学术传统和研究脉络，训练博士生理解能力和概括能力，为博士生的学习、科研奠定一定理论基础和方法的重要环节。属</w:t>
            </w:r>
            <w:smartTag w:uri="urn:schemas-microsoft-com:office:smarttags" w:element="PersonName">
              <w:smartTagPr>
                <w:attr w:name="ProductID" w:val="于"/>
              </w:smartTagPr>
              <w:r>
                <w:rPr>
                  <w:rFonts w:ascii="仿宋" w:eastAsia="仿宋" w:hAnsi="仿宋" w:hint="eastAsia"/>
                  <w:szCs w:val="24"/>
                </w:rPr>
                <w:t>于</w:t>
              </w:r>
            </w:smartTag>
            <w:r>
              <w:rPr>
                <w:rFonts w:ascii="仿宋" w:eastAsia="仿宋" w:hAnsi="仿宋" w:hint="eastAsia"/>
                <w:szCs w:val="24"/>
              </w:rPr>
              <w:t>博士生必须设置的培养环节。2学分。</w:t>
            </w:r>
          </w:p>
          <w:p w:rsidR="00DF771F" w:rsidRDefault="00DF771F" w:rsidP="00DF771F">
            <w:pPr>
              <w:ind w:firstLineChars="200" w:firstLine="480"/>
              <w:rPr>
                <w:rFonts w:ascii="仿宋" w:eastAsia="仿宋" w:hAnsi="仿宋"/>
                <w:szCs w:val="24"/>
              </w:rPr>
            </w:pPr>
            <w:r>
              <w:rPr>
                <w:rFonts w:ascii="仿宋" w:eastAsia="仿宋" w:hAnsi="仿宋" w:hint="eastAsia"/>
                <w:szCs w:val="24"/>
              </w:rPr>
              <w:t>前三学期精读书目应不少于10本，具体书目与导师商定，考核方式可以通过读书报告或书评等方式进行。</w:t>
            </w:r>
          </w:p>
        </w:tc>
        <w:tc>
          <w:tcPr>
            <w:tcW w:w="709" w:type="dxa"/>
            <w:vAlign w:val="center"/>
          </w:tcPr>
          <w:p w:rsidR="00DF771F" w:rsidRDefault="00DF771F" w:rsidP="00DF771F">
            <w:pPr>
              <w:ind w:left="-57" w:right="-57"/>
              <w:jc w:val="center"/>
              <w:rPr>
                <w:rFonts w:ascii="仿宋" w:eastAsia="仿宋" w:hAnsi="仿宋"/>
                <w:szCs w:val="24"/>
              </w:rPr>
            </w:pPr>
            <w:r>
              <w:rPr>
                <w:rFonts w:ascii="仿宋" w:eastAsia="仿宋" w:hAnsi="仿宋" w:hint="eastAsia"/>
                <w:szCs w:val="24"/>
              </w:rPr>
              <w:t>2</w:t>
            </w:r>
          </w:p>
        </w:tc>
        <w:tc>
          <w:tcPr>
            <w:tcW w:w="709" w:type="dxa"/>
            <w:vMerge w:val="restart"/>
            <w:vAlign w:val="center"/>
          </w:tcPr>
          <w:p w:rsidR="00DF771F" w:rsidRDefault="00DF771F" w:rsidP="00DF771F">
            <w:pPr>
              <w:ind w:left="-57" w:right="-57"/>
              <w:jc w:val="center"/>
              <w:rPr>
                <w:rFonts w:ascii="仿宋" w:eastAsia="仿宋" w:hAnsi="仿宋"/>
                <w:szCs w:val="24"/>
              </w:rPr>
            </w:pPr>
          </w:p>
        </w:tc>
        <w:tc>
          <w:tcPr>
            <w:tcW w:w="850" w:type="dxa"/>
            <w:vMerge w:val="restart"/>
            <w:vAlign w:val="center"/>
          </w:tcPr>
          <w:p w:rsidR="00DF771F" w:rsidRDefault="00DF771F" w:rsidP="00DF771F">
            <w:pPr>
              <w:ind w:right="-57"/>
              <w:jc w:val="center"/>
              <w:rPr>
                <w:rFonts w:ascii="仿宋" w:eastAsia="仿宋" w:hAnsi="仿宋"/>
                <w:szCs w:val="24"/>
              </w:rPr>
            </w:pPr>
          </w:p>
        </w:tc>
        <w:tc>
          <w:tcPr>
            <w:tcW w:w="851" w:type="dxa"/>
            <w:vMerge w:val="restart"/>
            <w:vAlign w:val="center"/>
          </w:tcPr>
          <w:p w:rsidR="00DF771F" w:rsidRDefault="00DF771F" w:rsidP="00DF771F">
            <w:pPr>
              <w:ind w:leftChars="-27" w:left="-65" w:right="-57"/>
              <w:jc w:val="center"/>
              <w:rPr>
                <w:rFonts w:ascii="仿宋" w:eastAsia="仿宋" w:hAnsi="仿宋"/>
                <w:szCs w:val="24"/>
              </w:rPr>
            </w:pPr>
          </w:p>
        </w:tc>
        <w:tc>
          <w:tcPr>
            <w:tcW w:w="850" w:type="dxa"/>
            <w:vMerge w:val="restart"/>
            <w:vAlign w:val="center"/>
          </w:tcPr>
          <w:p w:rsidR="00DF771F" w:rsidRDefault="00DF771F" w:rsidP="00DF771F">
            <w:pPr>
              <w:ind w:right="-57"/>
              <w:jc w:val="center"/>
              <w:rPr>
                <w:rFonts w:ascii="仿宋" w:eastAsia="仿宋" w:hAnsi="仿宋"/>
                <w:spacing w:val="-10"/>
                <w:szCs w:val="24"/>
              </w:rPr>
            </w:pPr>
            <w:r>
              <w:rPr>
                <w:rFonts w:ascii="仿宋" w:eastAsia="仿宋" w:hAnsi="仿宋"/>
                <w:spacing w:val="-10"/>
                <w:szCs w:val="24"/>
              </w:rPr>
              <w:t>考查</w:t>
            </w:r>
          </w:p>
        </w:tc>
        <w:tc>
          <w:tcPr>
            <w:tcW w:w="1933" w:type="dxa"/>
            <w:vMerge w:val="restart"/>
            <w:vAlign w:val="center"/>
          </w:tcPr>
          <w:p w:rsidR="00DF771F" w:rsidRDefault="00DF771F" w:rsidP="00DF771F">
            <w:pPr>
              <w:ind w:leftChars="-27" w:left="-65" w:right="-57"/>
              <w:jc w:val="left"/>
              <w:rPr>
                <w:rFonts w:ascii="仿宋" w:eastAsia="仿宋" w:hAnsi="仿宋"/>
                <w:spacing w:val="-8"/>
                <w:szCs w:val="24"/>
              </w:rPr>
            </w:pPr>
            <w:r>
              <w:rPr>
                <w:rFonts w:ascii="仿宋" w:eastAsia="仿宋" w:hAnsi="仿宋" w:hint="eastAsia"/>
                <w:spacing w:val="-8"/>
                <w:szCs w:val="24"/>
              </w:rPr>
              <w:t>博士生所修学分不低于8学分。</w:t>
            </w:r>
          </w:p>
        </w:tc>
      </w:tr>
      <w:tr w:rsidR="00DF771F" w:rsidTr="00DF771F">
        <w:trPr>
          <w:cantSplit/>
          <w:trHeight w:val="648"/>
          <w:jc w:val="center"/>
        </w:trPr>
        <w:tc>
          <w:tcPr>
            <w:tcW w:w="1779" w:type="dxa"/>
            <w:gridSpan w:val="2"/>
            <w:vMerge/>
            <w:vAlign w:val="center"/>
          </w:tcPr>
          <w:p w:rsidR="00DF771F" w:rsidRDefault="00DF771F" w:rsidP="00DF771F">
            <w:pPr>
              <w:jc w:val="center"/>
              <w:rPr>
                <w:rFonts w:ascii="仿宋" w:eastAsia="仿宋" w:hAnsi="仿宋"/>
                <w:szCs w:val="24"/>
              </w:rPr>
            </w:pPr>
          </w:p>
        </w:tc>
        <w:tc>
          <w:tcPr>
            <w:tcW w:w="2605" w:type="dxa"/>
            <w:vAlign w:val="center"/>
          </w:tcPr>
          <w:p w:rsidR="00DF771F" w:rsidRDefault="00DF771F" w:rsidP="00DF771F">
            <w:pPr>
              <w:ind w:leftChars="-27" w:left="-65" w:right="-57"/>
              <w:jc w:val="center"/>
              <w:rPr>
                <w:rFonts w:ascii="仿宋" w:eastAsia="仿宋" w:hAnsi="仿宋" w:hint="eastAsia"/>
                <w:szCs w:val="24"/>
              </w:rPr>
            </w:pPr>
            <w:r>
              <w:rPr>
                <w:rFonts w:ascii="仿宋" w:eastAsia="仿宋" w:hAnsi="仿宋" w:hint="eastAsia"/>
                <w:szCs w:val="24"/>
              </w:rPr>
              <w:t>2.科研环节</w:t>
            </w:r>
          </w:p>
          <w:p w:rsidR="00DF771F" w:rsidRDefault="00DF771F" w:rsidP="00DF771F">
            <w:pPr>
              <w:ind w:leftChars="-27" w:left="-65" w:right="-57"/>
              <w:jc w:val="center"/>
              <w:rPr>
                <w:rFonts w:ascii="仿宋" w:eastAsia="仿宋" w:hAnsi="仿宋"/>
                <w:szCs w:val="24"/>
              </w:rPr>
            </w:pPr>
            <w:r>
              <w:rPr>
                <w:rFonts w:ascii="仿宋" w:eastAsia="仿宋" w:hAnsi="仿宋" w:hint="eastAsia"/>
                <w:szCs w:val="24"/>
              </w:rPr>
              <w:t>（导师考核）</w:t>
            </w:r>
          </w:p>
        </w:tc>
        <w:tc>
          <w:tcPr>
            <w:tcW w:w="3634" w:type="dxa"/>
            <w:gridSpan w:val="2"/>
            <w:vAlign w:val="center"/>
          </w:tcPr>
          <w:p w:rsidR="00DF771F" w:rsidRPr="0049653E" w:rsidRDefault="00DF771F" w:rsidP="00DF771F">
            <w:pPr>
              <w:ind w:firstLineChars="200" w:firstLine="480"/>
              <w:rPr>
                <w:rFonts w:ascii="仿宋" w:eastAsia="仿宋" w:hAnsi="仿宋" w:hint="eastAsia"/>
                <w:szCs w:val="24"/>
              </w:rPr>
            </w:pPr>
            <w:r w:rsidRPr="0049653E">
              <w:rPr>
                <w:rFonts w:ascii="仿宋" w:eastAsia="仿宋" w:hAnsi="仿宋" w:hint="eastAsia"/>
                <w:szCs w:val="24"/>
              </w:rPr>
              <w:t>博士研究生在中期考核之前应提交3篇学期论文，计2学分。</w:t>
            </w:r>
          </w:p>
          <w:p w:rsidR="00DF771F" w:rsidRPr="00297D55" w:rsidRDefault="00DF771F" w:rsidP="00DF771F">
            <w:pPr>
              <w:ind w:firstLineChars="200" w:firstLine="480"/>
              <w:rPr>
                <w:rFonts w:ascii="仿宋" w:eastAsia="仿宋" w:hAnsi="仿宋"/>
                <w:b/>
                <w:szCs w:val="24"/>
              </w:rPr>
            </w:pPr>
            <w:r w:rsidRPr="0049653E">
              <w:rPr>
                <w:rFonts w:ascii="仿宋" w:eastAsia="仿宋" w:hAnsi="仿宋" w:hint="eastAsia"/>
                <w:szCs w:val="24"/>
              </w:rPr>
              <w:t>博士研究生在申请学位前，应以中国政法大学作为作者单位，并以第一作者身份在国内核心刊物或国际重要刊物上至少发表2篇与本人专业相关的学术论文。</w:t>
            </w:r>
          </w:p>
        </w:tc>
        <w:tc>
          <w:tcPr>
            <w:tcW w:w="709" w:type="dxa"/>
            <w:vAlign w:val="center"/>
          </w:tcPr>
          <w:p w:rsidR="00DF771F" w:rsidRDefault="00DF771F" w:rsidP="00DF771F">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DF771F" w:rsidRDefault="00DF771F" w:rsidP="00DF771F">
            <w:pPr>
              <w:ind w:left="-57"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zCs w:val="24"/>
              </w:rPr>
            </w:pPr>
          </w:p>
        </w:tc>
        <w:tc>
          <w:tcPr>
            <w:tcW w:w="851" w:type="dxa"/>
            <w:vMerge/>
            <w:vAlign w:val="center"/>
          </w:tcPr>
          <w:p w:rsidR="00DF771F" w:rsidRDefault="00DF771F" w:rsidP="00DF771F">
            <w:pPr>
              <w:ind w:leftChars="-27" w:left="-65"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pacing w:val="-10"/>
                <w:szCs w:val="24"/>
              </w:rPr>
            </w:pPr>
          </w:p>
        </w:tc>
        <w:tc>
          <w:tcPr>
            <w:tcW w:w="1933" w:type="dxa"/>
            <w:vMerge/>
            <w:vAlign w:val="center"/>
          </w:tcPr>
          <w:p w:rsidR="00DF771F" w:rsidRDefault="00DF771F" w:rsidP="00DF771F">
            <w:pPr>
              <w:ind w:leftChars="-27" w:left="-65" w:right="-57"/>
              <w:jc w:val="left"/>
              <w:rPr>
                <w:rFonts w:ascii="仿宋" w:eastAsia="仿宋" w:hAnsi="仿宋"/>
                <w:spacing w:val="-8"/>
                <w:szCs w:val="24"/>
              </w:rPr>
            </w:pPr>
          </w:p>
        </w:tc>
      </w:tr>
      <w:tr w:rsidR="00DF771F" w:rsidTr="00DF771F">
        <w:trPr>
          <w:cantSplit/>
          <w:trHeight w:val="648"/>
          <w:jc w:val="center"/>
        </w:trPr>
        <w:tc>
          <w:tcPr>
            <w:tcW w:w="1779" w:type="dxa"/>
            <w:gridSpan w:val="2"/>
            <w:vMerge/>
            <w:vAlign w:val="center"/>
          </w:tcPr>
          <w:p w:rsidR="00DF771F" w:rsidRDefault="00DF771F" w:rsidP="00DF771F">
            <w:pPr>
              <w:jc w:val="center"/>
              <w:rPr>
                <w:rFonts w:ascii="仿宋" w:eastAsia="仿宋" w:hAnsi="仿宋"/>
                <w:szCs w:val="24"/>
              </w:rPr>
            </w:pPr>
          </w:p>
        </w:tc>
        <w:tc>
          <w:tcPr>
            <w:tcW w:w="2605" w:type="dxa"/>
            <w:vAlign w:val="center"/>
          </w:tcPr>
          <w:p w:rsidR="00DF771F" w:rsidRDefault="00DF771F" w:rsidP="00DF771F">
            <w:pPr>
              <w:ind w:leftChars="-27" w:left="-65" w:right="-57"/>
              <w:jc w:val="center"/>
              <w:rPr>
                <w:rFonts w:ascii="仿宋" w:eastAsia="仿宋" w:hAnsi="仿宋" w:hint="eastAsia"/>
                <w:szCs w:val="24"/>
              </w:rPr>
            </w:pPr>
            <w:r>
              <w:rPr>
                <w:rFonts w:ascii="仿宋" w:eastAsia="仿宋" w:hAnsi="仿宋" w:hint="eastAsia"/>
                <w:szCs w:val="24"/>
              </w:rPr>
              <w:t>3.课题研究</w:t>
            </w:r>
          </w:p>
          <w:p w:rsidR="00DF771F" w:rsidRDefault="00DF771F" w:rsidP="00DF771F">
            <w:pPr>
              <w:ind w:leftChars="-27" w:left="-65" w:right="-57"/>
              <w:jc w:val="center"/>
              <w:rPr>
                <w:rFonts w:ascii="仿宋" w:eastAsia="仿宋" w:hAnsi="仿宋"/>
                <w:szCs w:val="24"/>
              </w:rPr>
            </w:pPr>
            <w:r>
              <w:rPr>
                <w:rFonts w:ascii="仿宋" w:eastAsia="仿宋" w:hAnsi="仿宋" w:hint="eastAsia"/>
                <w:szCs w:val="24"/>
              </w:rPr>
              <w:t>（导师考核）</w:t>
            </w:r>
          </w:p>
        </w:tc>
        <w:tc>
          <w:tcPr>
            <w:tcW w:w="3634" w:type="dxa"/>
            <w:gridSpan w:val="2"/>
            <w:vAlign w:val="center"/>
          </w:tcPr>
          <w:p w:rsidR="00DF771F" w:rsidRDefault="00DF771F" w:rsidP="00DF771F">
            <w:pPr>
              <w:ind w:left="-57" w:right="-57" w:firstLineChars="200" w:firstLine="480"/>
              <w:rPr>
                <w:rFonts w:ascii="仿宋" w:eastAsia="仿宋" w:hAnsi="仿宋" w:hint="eastAsia"/>
                <w:szCs w:val="24"/>
              </w:rPr>
            </w:pPr>
            <w:r>
              <w:rPr>
                <w:rFonts w:ascii="仿宋" w:eastAsia="仿宋" w:hAnsi="仿宋" w:hint="eastAsia"/>
                <w:szCs w:val="24"/>
              </w:rPr>
              <w:t>课题研究应贯穿</w:t>
            </w:r>
            <w:smartTag w:uri="urn:schemas-microsoft-com:office:smarttags" w:element="PersonName">
              <w:smartTagPr>
                <w:attr w:name="ProductID" w:val="于"/>
              </w:smartTagPr>
              <w:r>
                <w:rPr>
                  <w:rFonts w:ascii="仿宋" w:eastAsia="仿宋" w:hAnsi="仿宋" w:hint="eastAsia"/>
                  <w:szCs w:val="24"/>
                </w:rPr>
                <w:t>于</w:t>
              </w:r>
            </w:smartTag>
            <w:r>
              <w:rPr>
                <w:rFonts w:ascii="仿宋" w:eastAsia="仿宋" w:hAnsi="仿宋" w:hint="eastAsia"/>
                <w:szCs w:val="24"/>
              </w:rPr>
              <w:t>博士生培养的整个过程。各学科专业及导师应创造条件，吸收博士生参与课题研究，并作为博士生学业考核的主要内容，博士研究生主持或参与本校教师或同学的课题不得少于3</w:t>
            </w:r>
          </w:p>
          <w:p w:rsidR="00DF771F" w:rsidRDefault="00DF771F" w:rsidP="00DF771F">
            <w:pPr>
              <w:ind w:right="-57"/>
              <w:rPr>
                <w:rFonts w:ascii="仿宋" w:eastAsia="仿宋" w:hAnsi="仿宋"/>
                <w:szCs w:val="24"/>
              </w:rPr>
            </w:pPr>
            <w:r>
              <w:rPr>
                <w:rFonts w:ascii="仿宋" w:eastAsia="仿宋" w:hAnsi="仿宋" w:hint="eastAsia"/>
                <w:szCs w:val="24"/>
              </w:rPr>
              <w:t>项。2学分。</w:t>
            </w:r>
          </w:p>
        </w:tc>
        <w:tc>
          <w:tcPr>
            <w:tcW w:w="709" w:type="dxa"/>
            <w:vAlign w:val="center"/>
          </w:tcPr>
          <w:p w:rsidR="00DF771F" w:rsidRDefault="00DF771F" w:rsidP="00DF771F">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DF771F" w:rsidRDefault="00DF771F" w:rsidP="00DF771F">
            <w:pPr>
              <w:ind w:left="-57"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zCs w:val="24"/>
              </w:rPr>
            </w:pPr>
          </w:p>
        </w:tc>
        <w:tc>
          <w:tcPr>
            <w:tcW w:w="851" w:type="dxa"/>
            <w:vMerge/>
            <w:vAlign w:val="center"/>
          </w:tcPr>
          <w:p w:rsidR="00DF771F" w:rsidRDefault="00DF771F" w:rsidP="00DF771F">
            <w:pPr>
              <w:ind w:leftChars="-27" w:left="-65"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pacing w:val="-10"/>
                <w:szCs w:val="24"/>
              </w:rPr>
            </w:pPr>
          </w:p>
        </w:tc>
        <w:tc>
          <w:tcPr>
            <w:tcW w:w="1933" w:type="dxa"/>
            <w:vMerge/>
            <w:vAlign w:val="center"/>
          </w:tcPr>
          <w:p w:rsidR="00DF771F" w:rsidRDefault="00DF771F" w:rsidP="00DF771F">
            <w:pPr>
              <w:ind w:leftChars="-27" w:left="-65" w:right="-57"/>
              <w:jc w:val="left"/>
              <w:rPr>
                <w:rFonts w:ascii="仿宋" w:eastAsia="仿宋" w:hAnsi="仿宋"/>
                <w:spacing w:val="-8"/>
                <w:szCs w:val="24"/>
              </w:rPr>
            </w:pPr>
          </w:p>
        </w:tc>
      </w:tr>
      <w:tr w:rsidR="00DF771F" w:rsidTr="00DF771F">
        <w:trPr>
          <w:cantSplit/>
          <w:trHeight w:val="648"/>
          <w:jc w:val="center"/>
        </w:trPr>
        <w:tc>
          <w:tcPr>
            <w:tcW w:w="1779" w:type="dxa"/>
            <w:gridSpan w:val="2"/>
            <w:vMerge/>
            <w:vAlign w:val="center"/>
          </w:tcPr>
          <w:p w:rsidR="00DF771F" w:rsidRDefault="00DF771F" w:rsidP="00DF771F">
            <w:pPr>
              <w:jc w:val="center"/>
              <w:rPr>
                <w:rFonts w:ascii="仿宋" w:eastAsia="仿宋" w:hAnsi="仿宋"/>
                <w:szCs w:val="24"/>
              </w:rPr>
            </w:pPr>
          </w:p>
        </w:tc>
        <w:tc>
          <w:tcPr>
            <w:tcW w:w="2605" w:type="dxa"/>
            <w:vAlign w:val="center"/>
          </w:tcPr>
          <w:p w:rsidR="00DF771F" w:rsidRDefault="00DF771F" w:rsidP="00DF771F">
            <w:pPr>
              <w:ind w:leftChars="-27" w:left="-65" w:right="-57"/>
              <w:jc w:val="center"/>
              <w:rPr>
                <w:rFonts w:ascii="仿宋" w:eastAsia="仿宋" w:hAnsi="仿宋" w:hint="eastAsia"/>
                <w:szCs w:val="24"/>
              </w:rPr>
            </w:pPr>
            <w:r>
              <w:rPr>
                <w:rFonts w:ascii="仿宋" w:eastAsia="仿宋" w:hAnsi="仿宋" w:hint="eastAsia"/>
                <w:szCs w:val="24"/>
              </w:rPr>
              <w:t>4.社会实践</w:t>
            </w:r>
          </w:p>
          <w:p w:rsidR="00DF771F" w:rsidRDefault="00DF771F" w:rsidP="00DF771F">
            <w:pPr>
              <w:ind w:leftChars="-27" w:left="-65" w:right="-57"/>
              <w:jc w:val="center"/>
              <w:rPr>
                <w:rFonts w:ascii="仿宋" w:eastAsia="仿宋" w:hAnsi="仿宋"/>
                <w:szCs w:val="24"/>
              </w:rPr>
            </w:pPr>
            <w:r>
              <w:rPr>
                <w:rFonts w:ascii="仿宋" w:eastAsia="仿宋" w:hAnsi="仿宋" w:hint="eastAsia"/>
                <w:szCs w:val="24"/>
              </w:rPr>
              <w:t>（导师考核）</w:t>
            </w:r>
          </w:p>
        </w:tc>
        <w:tc>
          <w:tcPr>
            <w:tcW w:w="3634" w:type="dxa"/>
            <w:gridSpan w:val="2"/>
            <w:vAlign w:val="center"/>
          </w:tcPr>
          <w:p w:rsidR="00DF771F" w:rsidRDefault="00DF771F" w:rsidP="00DF771F">
            <w:pPr>
              <w:ind w:firstLineChars="200" w:firstLine="480"/>
              <w:rPr>
                <w:rFonts w:ascii="仿宋" w:eastAsia="仿宋" w:hAnsi="仿宋"/>
                <w:szCs w:val="24"/>
              </w:rPr>
            </w:pPr>
            <w:r>
              <w:rPr>
                <w:rFonts w:ascii="仿宋" w:eastAsia="仿宋" w:hAnsi="仿宋" w:hint="eastAsia"/>
                <w:szCs w:val="24"/>
              </w:rPr>
              <w:t>属于应届生的必修环节。博士生可以通过专业实习、挂职锻炼、产学研基地联合培养和社会调查等方式进行。各学科专业可以结合各学科专业特点、科研涉及领域等情况，在内容上提出具体要求，时间一般不得少于3个月，2学分。</w:t>
            </w:r>
          </w:p>
        </w:tc>
        <w:tc>
          <w:tcPr>
            <w:tcW w:w="709" w:type="dxa"/>
            <w:vAlign w:val="center"/>
          </w:tcPr>
          <w:p w:rsidR="00DF771F" w:rsidRDefault="00DF771F" w:rsidP="00DF771F">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DF771F" w:rsidRDefault="00DF771F" w:rsidP="00DF771F">
            <w:pPr>
              <w:ind w:left="-57"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zCs w:val="24"/>
              </w:rPr>
            </w:pPr>
          </w:p>
        </w:tc>
        <w:tc>
          <w:tcPr>
            <w:tcW w:w="851" w:type="dxa"/>
            <w:vMerge/>
            <w:vAlign w:val="center"/>
          </w:tcPr>
          <w:p w:rsidR="00DF771F" w:rsidRDefault="00DF771F" w:rsidP="00DF771F">
            <w:pPr>
              <w:ind w:leftChars="-27" w:left="-65"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pacing w:val="-10"/>
                <w:szCs w:val="24"/>
              </w:rPr>
            </w:pPr>
          </w:p>
        </w:tc>
        <w:tc>
          <w:tcPr>
            <w:tcW w:w="1933" w:type="dxa"/>
            <w:vMerge/>
            <w:vAlign w:val="center"/>
          </w:tcPr>
          <w:p w:rsidR="00DF771F" w:rsidRDefault="00DF771F" w:rsidP="00DF771F">
            <w:pPr>
              <w:ind w:leftChars="-27" w:left="-65" w:right="-57"/>
              <w:jc w:val="left"/>
              <w:rPr>
                <w:rFonts w:ascii="仿宋" w:eastAsia="仿宋" w:hAnsi="仿宋"/>
                <w:spacing w:val="-8"/>
                <w:szCs w:val="24"/>
              </w:rPr>
            </w:pPr>
          </w:p>
        </w:tc>
      </w:tr>
      <w:tr w:rsidR="00DF771F" w:rsidTr="00DF771F">
        <w:trPr>
          <w:cantSplit/>
          <w:trHeight w:val="648"/>
          <w:jc w:val="center"/>
        </w:trPr>
        <w:tc>
          <w:tcPr>
            <w:tcW w:w="1779" w:type="dxa"/>
            <w:gridSpan w:val="2"/>
            <w:vMerge/>
            <w:vAlign w:val="center"/>
          </w:tcPr>
          <w:p w:rsidR="00DF771F" w:rsidRDefault="00DF771F" w:rsidP="00DF771F">
            <w:pPr>
              <w:jc w:val="center"/>
              <w:rPr>
                <w:rFonts w:ascii="仿宋" w:eastAsia="仿宋" w:hAnsi="仿宋"/>
                <w:szCs w:val="24"/>
              </w:rPr>
            </w:pPr>
          </w:p>
        </w:tc>
        <w:tc>
          <w:tcPr>
            <w:tcW w:w="2605" w:type="dxa"/>
            <w:vAlign w:val="center"/>
          </w:tcPr>
          <w:p w:rsidR="00DF771F" w:rsidRDefault="00DF771F" w:rsidP="00DF771F">
            <w:pPr>
              <w:ind w:leftChars="-27" w:left="-65" w:right="-57"/>
              <w:jc w:val="center"/>
              <w:rPr>
                <w:rFonts w:ascii="仿宋" w:eastAsia="仿宋" w:hAnsi="仿宋" w:hint="eastAsia"/>
                <w:szCs w:val="24"/>
              </w:rPr>
            </w:pPr>
            <w:r>
              <w:rPr>
                <w:rFonts w:ascii="仿宋" w:eastAsia="仿宋" w:hAnsi="仿宋" w:hint="eastAsia"/>
                <w:szCs w:val="24"/>
              </w:rPr>
              <w:t>5．教学实习</w:t>
            </w:r>
          </w:p>
          <w:p w:rsidR="00DF771F" w:rsidRDefault="00DF771F" w:rsidP="00DF771F">
            <w:pPr>
              <w:ind w:leftChars="-27" w:left="-65" w:right="-57"/>
              <w:jc w:val="center"/>
              <w:rPr>
                <w:rFonts w:ascii="仿宋" w:eastAsia="仿宋" w:hAnsi="仿宋"/>
                <w:szCs w:val="24"/>
              </w:rPr>
            </w:pPr>
            <w:r>
              <w:rPr>
                <w:rFonts w:ascii="仿宋" w:eastAsia="仿宋" w:hAnsi="仿宋" w:hint="eastAsia"/>
                <w:szCs w:val="24"/>
              </w:rPr>
              <w:t>（导师考核）</w:t>
            </w:r>
          </w:p>
        </w:tc>
        <w:tc>
          <w:tcPr>
            <w:tcW w:w="3634" w:type="dxa"/>
            <w:gridSpan w:val="2"/>
            <w:vAlign w:val="center"/>
          </w:tcPr>
          <w:p w:rsidR="00DF771F" w:rsidRDefault="00DF771F" w:rsidP="00DF771F">
            <w:pPr>
              <w:ind w:firstLineChars="200" w:firstLine="480"/>
              <w:rPr>
                <w:rFonts w:ascii="仿宋" w:eastAsia="仿宋" w:hAnsi="仿宋"/>
                <w:szCs w:val="24"/>
              </w:rPr>
            </w:pPr>
            <w:r>
              <w:rPr>
                <w:rFonts w:ascii="仿宋" w:eastAsia="仿宋" w:hAnsi="仿宋" w:hint="eastAsia"/>
                <w:szCs w:val="24"/>
              </w:rPr>
              <w:t>教学实践是博士生接受教学科研基本训练和科研成果转化的形式之一，博士生可以通过担</w:t>
            </w:r>
            <w:smartTag w:uri="urn:schemas-microsoft-com:office:smarttags" w:element="PersonName">
              <w:smartTagPr>
                <w:attr w:name="ProductID" w:val="任"/>
              </w:smartTagPr>
              <w:r>
                <w:rPr>
                  <w:rFonts w:ascii="仿宋" w:eastAsia="仿宋" w:hAnsi="仿宋" w:hint="eastAsia"/>
                  <w:szCs w:val="24"/>
                </w:rPr>
                <w:t>任</w:t>
              </w:r>
            </w:smartTag>
            <w:r>
              <w:rPr>
                <w:rFonts w:ascii="仿宋" w:eastAsia="仿宋" w:hAnsi="仿宋" w:hint="eastAsia"/>
                <w:szCs w:val="24"/>
              </w:rPr>
              <w:t>教授助手、辅导答疑或独立承担部分课程进行。是否属于必经环节由各学科专业决定。</w:t>
            </w:r>
          </w:p>
        </w:tc>
        <w:tc>
          <w:tcPr>
            <w:tcW w:w="709" w:type="dxa"/>
            <w:vAlign w:val="center"/>
          </w:tcPr>
          <w:p w:rsidR="00DF771F" w:rsidRDefault="00DF771F" w:rsidP="00DF771F">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DF771F" w:rsidRDefault="00DF771F" w:rsidP="00DF771F">
            <w:pPr>
              <w:ind w:left="-57"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zCs w:val="24"/>
              </w:rPr>
            </w:pPr>
          </w:p>
        </w:tc>
        <w:tc>
          <w:tcPr>
            <w:tcW w:w="851" w:type="dxa"/>
            <w:vMerge/>
            <w:vAlign w:val="center"/>
          </w:tcPr>
          <w:p w:rsidR="00DF771F" w:rsidRDefault="00DF771F" w:rsidP="00DF771F">
            <w:pPr>
              <w:ind w:leftChars="-27" w:left="-65" w:right="-57"/>
              <w:jc w:val="center"/>
              <w:rPr>
                <w:rFonts w:ascii="仿宋" w:eastAsia="仿宋" w:hAnsi="仿宋"/>
                <w:szCs w:val="24"/>
              </w:rPr>
            </w:pPr>
          </w:p>
        </w:tc>
        <w:tc>
          <w:tcPr>
            <w:tcW w:w="850" w:type="dxa"/>
            <w:vMerge/>
            <w:vAlign w:val="center"/>
          </w:tcPr>
          <w:p w:rsidR="00DF771F" w:rsidRDefault="00DF771F" w:rsidP="00DF771F">
            <w:pPr>
              <w:ind w:right="-57"/>
              <w:jc w:val="center"/>
              <w:rPr>
                <w:rFonts w:ascii="仿宋" w:eastAsia="仿宋" w:hAnsi="仿宋"/>
                <w:spacing w:val="-10"/>
                <w:szCs w:val="24"/>
              </w:rPr>
            </w:pPr>
          </w:p>
        </w:tc>
        <w:tc>
          <w:tcPr>
            <w:tcW w:w="1933" w:type="dxa"/>
            <w:vMerge/>
            <w:vAlign w:val="center"/>
          </w:tcPr>
          <w:p w:rsidR="00DF771F" w:rsidRDefault="00DF771F" w:rsidP="00DF771F">
            <w:pPr>
              <w:ind w:leftChars="-27" w:left="-65" w:right="-57"/>
              <w:jc w:val="left"/>
              <w:rPr>
                <w:rFonts w:ascii="仿宋" w:eastAsia="仿宋" w:hAnsi="仿宋"/>
                <w:spacing w:val="-8"/>
                <w:szCs w:val="24"/>
              </w:rPr>
            </w:pPr>
          </w:p>
        </w:tc>
      </w:tr>
      <w:tr w:rsidR="00DF771F" w:rsidTr="00DF771F">
        <w:trPr>
          <w:cantSplit/>
          <w:trHeight w:val="836"/>
          <w:jc w:val="center"/>
        </w:trPr>
        <w:tc>
          <w:tcPr>
            <w:tcW w:w="1779" w:type="dxa"/>
            <w:gridSpan w:val="2"/>
            <w:vAlign w:val="center"/>
          </w:tcPr>
          <w:p w:rsidR="00DF771F" w:rsidRDefault="00DF771F" w:rsidP="00DF771F">
            <w:pPr>
              <w:jc w:val="center"/>
              <w:rPr>
                <w:rFonts w:ascii="仿宋" w:eastAsia="仿宋" w:hAnsi="仿宋"/>
                <w:szCs w:val="24"/>
              </w:rPr>
            </w:pPr>
            <w:r>
              <w:rPr>
                <w:rFonts w:ascii="仿宋" w:eastAsia="仿宋" w:hAnsi="仿宋"/>
                <w:szCs w:val="24"/>
              </w:rPr>
              <w:t>合计</w:t>
            </w:r>
          </w:p>
        </w:tc>
        <w:tc>
          <w:tcPr>
            <w:tcW w:w="2605" w:type="dxa"/>
            <w:vAlign w:val="center"/>
          </w:tcPr>
          <w:p w:rsidR="00DF771F" w:rsidRDefault="00DF771F" w:rsidP="00DF771F">
            <w:pPr>
              <w:ind w:leftChars="-27" w:left="-65" w:right="-57" w:firstLineChars="200" w:firstLine="480"/>
              <w:jc w:val="center"/>
              <w:rPr>
                <w:rFonts w:ascii="仿宋" w:eastAsia="仿宋" w:hAnsi="仿宋"/>
                <w:szCs w:val="24"/>
              </w:rPr>
            </w:pPr>
          </w:p>
        </w:tc>
        <w:tc>
          <w:tcPr>
            <w:tcW w:w="3634" w:type="dxa"/>
            <w:gridSpan w:val="2"/>
            <w:vAlign w:val="center"/>
          </w:tcPr>
          <w:p w:rsidR="00DF771F" w:rsidRDefault="00DF771F" w:rsidP="00DF771F">
            <w:pPr>
              <w:ind w:right="-57"/>
              <w:jc w:val="center"/>
              <w:rPr>
                <w:rFonts w:ascii="仿宋" w:eastAsia="仿宋" w:hAnsi="仿宋"/>
                <w:szCs w:val="24"/>
              </w:rPr>
            </w:pPr>
            <w:r>
              <w:rPr>
                <w:rFonts w:ascii="仿宋" w:eastAsia="仿宋" w:hAnsi="仿宋" w:hint="eastAsia"/>
                <w:szCs w:val="24"/>
              </w:rPr>
              <w:t>7+2</w:t>
            </w:r>
          </w:p>
        </w:tc>
        <w:tc>
          <w:tcPr>
            <w:tcW w:w="709" w:type="dxa"/>
            <w:vAlign w:val="center"/>
          </w:tcPr>
          <w:p w:rsidR="00DF771F" w:rsidRDefault="00DF771F" w:rsidP="00DF771F">
            <w:pPr>
              <w:ind w:right="-57"/>
              <w:jc w:val="center"/>
              <w:rPr>
                <w:rFonts w:ascii="仿宋" w:eastAsia="仿宋" w:hAnsi="仿宋"/>
                <w:szCs w:val="24"/>
              </w:rPr>
            </w:pPr>
            <w:r>
              <w:rPr>
                <w:rFonts w:ascii="仿宋" w:eastAsia="仿宋" w:hAnsi="仿宋" w:hint="eastAsia"/>
                <w:szCs w:val="24"/>
              </w:rPr>
              <w:t>36</w:t>
            </w:r>
          </w:p>
        </w:tc>
        <w:tc>
          <w:tcPr>
            <w:tcW w:w="709" w:type="dxa"/>
            <w:vAlign w:val="center"/>
          </w:tcPr>
          <w:p w:rsidR="00DF771F" w:rsidRDefault="00DF771F" w:rsidP="00DF771F">
            <w:pPr>
              <w:ind w:right="-57"/>
              <w:jc w:val="center"/>
              <w:rPr>
                <w:rFonts w:ascii="仿宋" w:eastAsia="仿宋" w:hAnsi="仿宋"/>
                <w:szCs w:val="24"/>
              </w:rPr>
            </w:pPr>
          </w:p>
        </w:tc>
        <w:tc>
          <w:tcPr>
            <w:tcW w:w="850" w:type="dxa"/>
            <w:vAlign w:val="center"/>
          </w:tcPr>
          <w:p w:rsidR="00DF771F" w:rsidRDefault="00DF771F" w:rsidP="00DF771F">
            <w:pPr>
              <w:ind w:right="-57"/>
              <w:jc w:val="center"/>
              <w:rPr>
                <w:rFonts w:ascii="仿宋" w:eastAsia="仿宋" w:hAnsi="仿宋"/>
                <w:szCs w:val="24"/>
              </w:rPr>
            </w:pPr>
          </w:p>
        </w:tc>
        <w:tc>
          <w:tcPr>
            <w:tcW w:w="851" w:type="dxa"/>
            <w:vAlign w:val="center"/>
          </w:tcPr>
          <w:p w:rsidR="00DF771F" w:rsidRDefault="00DF771F" w:rsidP="00DF771F">
            <w:pPr>
              <w:ind w:leftChars="-27" w:left="-65" w:right="-57"/>
              <w:jc w:val="center"/>
              <w:rPr>
                <w:rFonts w:ascii="仿宋" w:eastAsia="仿宋" w:hAnsi="仿宋"/>
                <w:szCs w:val="24"/>
              </w:rPr>
            </w:pPr>
          </w:p>
        </w:tc>
        <w:tc>
          <w:tcPr>
            <w:tcW w:w="850" w:type="dxa"/>
            <w:vAlign w:val="center"/>
          </w:tcPr>
          <w:p w:rsidR="00DF771F" w:rsidRDefault="00DF771F" w:rsidP="00DF771F">
            <w:pPr>
              <w:ind w:right="-57"/>
              <w:jc w:val="center"/>
              <w:rPr>
                <w:rFonts w:ascii="仿宋" w:eastAsia="仿宋" w:hAnsi="仿宋"/>
                <w:szCs w:val="24"/>
              </w:rPr>
            </w:pPr>
          </w:p>
        </w:tc>
        <w:tc>
          <w:tcPr>
            <w:tcW w:w="1933" w:type="dxa"/>
            <w:vAlign w:val="center"/>
          </w:tcPr>
          <w:p w:rsidR="00DF771F" w:rsidRDefault="00DF771F" w:rsidP="00DF771F">
            <w:pPr>
              <w:ind w:leftChars="-27" w:left="-65" w:right="-57" w:firstLineChars="200" w:firstLine="480"/>
              <w:jc w:val="left"/>
              <w:rPr>
                <w:rFonts w:ascii="仿宋" w:eastAsia="仿宋" w:hAnsi="仿宋"/>
                <w:szCs w:val="24"/>
              </w:rPr>
            </w:pPr>
          </w:p>
        </w:tc>
      </w:tr>
    </w:tbl>
    <w:p w:rsidR="00DF771F" w:rsidRDefault="00DF771F" w:rsidP="00DF771F">
      <w:pPr>
        <w:rPr>
          <w:rFonts w:ascii="仿宋" w:eastAsia="仿宋" w:hAnsi="仿宋" w:hint="eastAsia"/>
          <w:szCs w:val="24"/>
        </w:rPr>
      </w:pPr>
    </w:p>
    <w:p w:rsidR="00DF771F" w:rsidRDefault="00DF771F" w:rsidP="00DF771F">
      <w:pPr>
        <w:pStyle w:val="a9"/>
        <w:ind w:right="560" w:firstLineChars="1850" w:firstLine="5180"/>
        <w:rPr>
          <w:rFonts w:eastAsia="仿宋" w:hint="eastAsia"/>
          <w:sz w:val="28"/>
          <w:szCs w:val="28"/>
        </w:rPr>
      </w:pPr>
    </w:p>
    <w:sectPr w:rsidR="00DF771F" w:rsidSect="00DF771F">
      <w:pgSz w:w="16838" w:h="11906" w:orient="landscape"/>
      <w:pgMar w:top="1797" w:right="1418" w:bottom="1797" w:left="1440"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FA337"/>
    <w:multiLevelType w:val="singleLevel"/>
    <w:tmpl w:val="57DFA337"/>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D1A"/>
    <w:rsid w:val="000212C8"/>
    <w:rsid w:val="000628F8"/>
    <w:rsid w:val="00077357"/>
    <w:rsid w:val="00083E36"/>
    <w:rsid w:val="000916D0"/>
    <w:rsid w:val="000A0135"/>
    <w:rsid w:val="000A2892"/>
    <w:rsid w:val="000A755C"/>
    <w:rsid w:val="000A7625"/>
    <w:rsid w:val="000D18FD"/>
    <w:rsid w:val="000E7B93"/>
    <w:rsid w:val="000F1930"/>
    <w:rsid w:val="000F2C9F"/>
    <w:rsid w:val="00112731"/>
    <w:rsid w:val="00120331"/>
    <w:rsid w:val="0012329D"/>
    <w:rsid w:val="001242CE"/>
    <w:rsid w:val="00125EA5"/>
    <w:rsid w:val="00126B92"/>
    <w:rsid w:val="00137339"/>
    <w:rsid w:val="0014118F"/>
    <w:rsid w:val="001421FF"/>
    <w:rsid w:val="001477B9"/>
    <w:rsid w:val="00162627"/>
    <w:rsid w:val="00164993"/>
    <w:rsid w:val="00196F46"/>
    <w:rsid w:val="001B49B9"/>
    <w:rsid w:val="001C3EDB"/>
    <w:rsid w:val="001E0711"/>
    <w:rsid w:val="001E3021"/>
    <w:rsid w:val="001F4AB1"/>
    <w:rsid w:val="001F5AAB"/>
    <w:rsid w:val="00235DA6"/>
    <w:rsid w:val="00241F8D"/>
    <w:rsid w:val="00265BE1"/>
    <w:rsid w:val="00272E6F"/>
    <w:rsid w:val="002806A3"/>
    <w:rsid w:val="00283605"/>
    <w:rsid w:val="002844FA"/>
    <w:rsid w:val="0028636A"/>
    <w:rsid w:val="002959E8"/>
    <w:rsid w:val="002B3B53"/>
    <w:rsid w:val="002B4DEB"/>
    <w:rsid w:val="002B7013"/>
    <w:rsid w:val="002C37F7"/>
    <w:rsid w:val="002C3D74"/>
    <w:rsid w:val="002E4E0F"/>
    <w:rsid w:val="00301554"/>
    <w:rsid w:val="00302574"/>
    <w:rsid w:val="0030533C"/>
    <w:rsid w:val="00321369"/>
    <w:rsid w:val="003232BE"/>
    <w:rsid w:val="003276F2"/>
    <w:rsid w:val="003331F5"/>
    <w:rsid w:val="00335F35"/>
    <w:rsid w:val="003413B7"/>
    <w:rsid w:val="00360A5E"/>
    <w:rsid w:val="003636D9"/>
    <w:rsid w:val="003835AE"/>
    <w:rsid w:val="003A385C"/>
    <w:rsid w:val="003E44CA"/>
    <w:rsid w:val="003F3DA2"/>
    <w:rsid w:val="00402FFC"/>
    <w:rsid w:val="00404DC3"/>
    <w:rsid w:val="004108AE"/>
    <w:rsid w:val="0041183E"/>
    <w:rsid w:val="00417EC1"/>
    <w:rsid w:val="00420314"/>
    <w:rsid w:val="0042415D"/>
    <w:rsid w:val="00426FE6"/>
    <w:rsid w:val="004622DE"/>
    <w:rsid w:val="00467A59"/>
    <w:rsid w:val="00487A16"/>
    <w:rsid w:val="004960CC"/>
    <w:rsid w:val="004A7CEA"/>
    <w:rsid w:val="004B7B05"/>
    <w:rsid w:val="004D2185"/>
    <w:rsid w:val="004D7004"/>
    <w:rsid w:val="004F55F5"/>
    <w:rsid w:val="00514D3D"/>
    <w:rsid w:val="00516B9F"/>
    <w:rsid w:val="00525D8A"/>
    <w:rsid w:val="0054353D"/>
    <w:rsid w:val="00543A95"/>
    <w:rsid w:val="00544DE6"/>
    <w:rsid w:val="00584596"/>
    <w:rsid w:val="00595177"/>
    <w:rsid w:val="005A36EF"/>
    <w:rsid w:val="005A6730"/>
    <w:rsid w:val="005B14CF"/>
    <w:rsid w:val="005B1706"/>
    <w:rsid w:val="005C3762"/>
    <w:rsid w:val="005C5AD1"/>
    <w:rsid w:val="005C7B53"/>
    <w:rsid w:val="005E2685"/>
    <w:rsid w:val="005E5022"/>
    <w:rsid w:val="005F0226"/>
    <w:rsid w:val="005F0C1A"/>
    <w:rsid w:val="005F7099"/>
    <w:rsid w:val="0062641E"/>
    <w:rsid w:val="00632A80"/>
    <w:rsid w:val="00651342"/>
    <w:rsid w:val="006820EF"/>
    <w:rsid w:val="006836CD"/>
    <w:rsid w:val="00693368"/>
    <w:rsid w:val="006D52B1"/>
    <w:rsid w:val="006F159F"/>
    <w:rsid w:val="007039B0"/>
    <w:rsid w:val="00706495"/>
    <w:rsid w:val="00713ADA"/>
    <w:rsid w:val="00716D9D"/>
    <w:rsid w:val="007232F4"/>
    <w:rsid w:val="0072482B"/>
    <w:rsid w:val="00731AE9"/>
    <w:rsid w:val="0073366B"/>
    <w:rsid w:val="00745D8C"/>
    <w:rsid w:val="00747D13"/>
    <w:rsid w:val="0075785E"/>
    <w:rsid w:val="00760CB0"/>
    <w:rsid w:val="00760F35"/>
    <w:rsid w:val="007611C2"/>
    <w:rsid w:val="00764DF8"/>
    <w:rsid w:val="00766AAF"/>
    <w:rsid w:val="0078182F"/>
    <w:rsid w:val="00783A02"/>
    <w:rsid w:val="007C24F1"/>
    <w:rsid w:val="007C63DA"/>
    <w:rsid w:val="007D2E43"/>
    <w:rsid w:val="007E5089"/>
    <w:rsid w:val="007E53A2"/>
    <w:rsid w:val="007E5EA6"/>
    <w:rsid w:val="007E5FBF"/>
    <w:rsid w:val="007E644D"/>
    <w:rsid w:val="007F29DF"/>
    <w:rsid w:val="007F62C3"/>
    <w:rsid w:val="007F7657"/>
    <w:rsid w:val="00806BB0"/>
    <w:rsid w:val="0081345C"/>
    <w:rsid w:val="0081624B"/>
    <w:rsid w:val="008231E5"/>
    <w:rsid w:val="00831EA2"/>
    <w:rsid w:val="00833D3A"/>
    <w:rsid w:val="008367F5"/>
    <w:rsid w:val="0085088A"/>
    <w:rsid w:val="008567D4"/>
    <w:rsid w:val="008616C9"/>
    <w:rsid w:val="00861D4D"/>
    <w:rsid w:val="0086336C"/>
    <w:rsid w:val="0087347C"/>
    <w:rsid w:val="00877C7E"/>
    <w:rsid w:val="00887B01"/>
    <w:rsid w:val="008A21A0"/>
    <w:rsid w:val="008B3B36"/>
    <w:rsid w:val="008C126C"/>
    <w:rsid w:val="008C2A6A"/>
    <w:rsid w:val="008D28B8"/>
    <w:rsid w:val="008D5801"/>
    <w:rsid w:val="008E2F62"/>
    <w:rsid w:val="008E6C3F"/>
    <w:rsid w:val="00916462"/>
    <w:rsid w:val="0093095C"/>
    <w:rsid w:val="009363E9"/>
    <w:rsid w:val="00942118"/>
    <w:rsid w:val="00944CA1"/>
    <w:rsid w:val="00950949"/>
    <w:rsid w:val="009511C5"/>
    <w:rsid w:val="009549BA"/>
    <w:rsid w:val="00992914"/>
    <w:rsid w:val="009A0074"/>
    <w:rsid w:val="009A73A0"/>
    <w:rsid w:val="009B4F43"/>
    <w:rsid w:val="009B75B8"/>
    <w:rsid w:val="009C29C6"/>
    <w:rsid w:val="009C6A3A"/>
    <w:rsid w:val="009D0CA5"/>
    <w:rsid w:val="009D1BDD"/>
    <w:rsid w:val="009F66B6"/>
    <w:rsid w:val="00A129B3"/>
    <w:rsid w:val="00A35DD4"/>
    <w:rsid w:val="00A47CFD"/>
    <w:rsid w:val="00A50B5F"/>
    <w:rsid w:val="00A62BDF"/>
    <w:rsid w:val="00A66707"/>
    <w:rsid w:val="00A73D2F"/>
    <w:rsid w:val="00A86288"/>
    <w:rsid w:val="00AA067E"/>
    <w:rsid w:val="00AA6B28"/>
    <w:rsid w:val="00AD0C58"/>
    <w:rsid w:val="00AD0DD7"/>
    <w:rsid w:val="00AD3C46"/>
    <w:rsid w:val="00AF0871"/>
    <w:rsid w:val="00AF2008"/>
    <w:rsid w:val="00B1480E"/>
    <w:rsid w:val="00B231D6"/>
    <w:rsid w:val="00B25773"/>
    <w:rsid w:val="00B33108"/>
    <w:rsid w:val="00B5231C"/>
    <w:rsid w:val="00B53FB6"/>
    <w:rsid w:val="00B66D5F"/>
    <w:rsid w:val="00B7148A"/>
    <w:rsid w:val="00B80650"/>
    <w:rsid w:val="00B9354C"/>
    <w:rsid w:val="00BC4562"/>
    <w:rsid w:val="00BD5380"/>
    <w:rsid w:val="00BE166F"/>
    <w:rsid w:val="00BE67F7"/>
    <w:rsid w:val="00C02317"/>
    <w:rsid w:val="00C05EE4"/>
    <w:rsid w:val="00C21B2F"/>
    <w:rsid w:val="00C31EB3"/>
    <w:rsid w:val="00C32C0A"/>
    <w:rsid w:val="00C4014E"/>
    <w:rsid w:val="00C45300"/>
    <w:rsid w:val="00C51444"/>
    <w:rsid w:val="00C51C13"/>
    <w:rsid w:val="00C63245"/>
    <w:rsid w:val="00C7708A"/>
    <w:rsid w:val="00C772DC"/>
    <w:rsid w:val="00C84D83"/>
    <w:rsid w:val="00C92EC3"/>
    <w:rsid w:val="00C966DA"/>
    <w:rsid w:val="00CA535C"/>
    <w:rsid w:val="00CB681C"/>
    <w:rsid w:val="00CD07EF"/>
    <w:rsid w:val="00CE18B1"/>
    <w:rsid w:val="00CE66C1"/>
    <w:rsid w:val="00CF4557"/>
    <w:rsid w:val="00CF6798"/>
    <w:rsid w:val="00D03BB4"/>
    <w:rsid w:val="00D11071"/>
    <w:rsid w:val="00D2094E"/>
    <w:rsid w:val="00D323C8"/>
    <w:rsid w:val="00D60668"/>
    <w:rsid w:val="00D751E9"/>
    <w:rsid w:val="00D815B5"/>
    <w:rsid w:val="00D84B02"/>
    <w:rsid w:val="00DA259A"/>
    <w:rsid w:val="00DB553A"/>
    <w:rsid w:val="00DC05FE"/>
    <w:rsid w:val="00DC1DAF"/>
    <w:rsid w:val="00DD3493"/>
    <w:rsid w:val="00DD7CF8"/>
    <w:rsid w:val="00DE0305"/>
    <w:rsid w:val="00DE7208"/>
    <w:rsid w:val="00DF771F"/>
    <w:rsid w:val="00E01679"/>
    <w:rsid w:val="00E04CA5"/>
    <w:rsid w:val="00E23C82"/>
    <w:rsid w:val="00E4764D"/>
    <w:rsid w:val="00E56B32"/>
    <w:rsid w:val="00E67749"/>
    <w:rsid w:val="00E70A2C"/>
    <w:rsid w:val="00E76FD0"/>
    <w:rsid w:val="00E86CFB"/>
    <w:rsid w:val="00E90F3C"/>
    <w:rsid w:val="00EA018F"/>
    <w:rsid w:val="00EA095D"/>
    <w:rsid w:val="00EA77E9"/>
    <w:rsid w:val="00EC61EE"/>
    <w:rsid w:val="00ED5F15"/>
    <w:rsid w:val="00EE00C3"/>
    <w:rsid w:val="00EF3DD0"/>
    <w:rsid w:val="00EF6486"/>
    <w:rsid w:val="00F107B9"/>
    <w:rsid w:val="00F136BD"/>
    <w:rsid w:val="00F16F2F"/>
    <w:rsid w:val="00F17640"/>
    <w:rsid w:val="00F363D7"/>
    <w:rsid w:val="00F376BA"/>
    <w:rsid w:val="00F47822"/>
    <w:rsid w:val="00F547C2"/>
    <w:rsid w:val="00F62ECA"/>
    <w:rsid w:val="00FA678A"/>
    <w:rsid w:val="00FA7080"/>
    <w:rsid w:val="00FA76BD"/>
    <w:rsid w:val="00FB0434"/>
    <w:rsid w:val="00FD2CC1"/>
    <w:rsid w:val="00FD70F3"/>
    <w:rsid w:val="00FE393D"/>
    <w:rsid w:val="017E1DDF"/>
    <w:rsid w:val="02E10188"/>
    <w:rsid w:val="0C0417F6"/>
    <w:rsid w:val="13793782"/>
    <w:rsid w:val="14F04293"/>
    <w:rsid w:val="16DC0200"/>
    <w:rsid w:val="17E722BC"/>
    <w:rsid w:val="186A5845"/>
    <w:rsid w:val="23620BAC"/>
    <w:rsid w:val="240E0EAF"/>
    <w:rsid w:val="40BB1D97"/>
    <w:rsid w:val="43947D41"/>
    <w:rsid w:val="4F275DFF"/>
    <w:rsid w:val="4FB7246D"/>
    <w:rsid w:val="506767E9"/>
    <w:rsid w:val="604F1ABB"/>
    <w:rsid w:val="66C41B02"/>
    <w:rsid w:val="69B44482"/>
    <w:rsid w:val="6F69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fillcolor="white">
      <v:fill color="white"/>
    </o:shapedefaults>
    <o:shapelayout v:ext="edit">
      <o:idmap v:ext="edit" data="1"/>
    </o:shapelayout>
  </w:shapeDefaults>
  <w:decimalSymbol w:val="."/>
  <w:listSeparator w:val=","/>
  <w15:chartTrackingRefBased/>
  <w15:docId w15:val="{609A21E3-D54E-40E8-8425-5B3792E3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4"/>
      <w:szCs w:val="22"/>
    </w:rPr>
  </w:style>
  <w:style w:type="paragraph" w:styleId="2">
    <w:name w:val="heading 2"/>
    <w:basedOn w:val="a"/>
    <w:next w:val="a"/>
    <w:link w:val="20"/>
    <w:qFormat/>
    <w:pPr>
      <w:keepNext/>
      <w:keepLines/>
      <w:spacing w:before="240" w:after="240" w:line="360" w:lineRule="auto"/>
      <w:jc w:val="center"/>
      <w:outlineLvl w:val="1"/>
    </w:pPr>
    <w:rPr>
      <w:rFonts w:ascii="Calibri Light" w:eastAsia="黑体" w:hAnsi="Calibri Light"/>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character" w:customStyle="1" w:styleId="a3">
    <w:name w:val="页眉 字符"/>
    <w:link w:val="a4"/>
    <w:uiPriority w:val="99"/>
    <w:rPr>
      <w:sz w:val="18"/>
      <w:szCs w:val="18"/>
    </w:rPr>
  </w:style>
  <w:style w:type="character" w:customStyle="1" w:styleId="a5">
    <w:name w:val="页脚 字符"/>
    <w:link w:val="a6"/>
    <w:uiPriority w:val="99"/>
    <w:rPr>
      <w:sz w:val="18"/>
      <w:szCs w:val="18"/>
    </w:rPr>
  </w:style>
  <w:style w:type="character" w:customStyle="1" w:styleId="a7">
    <w:name w:val="批注框文本 字符"/>
    <w:link w:val="a8"/>
    <w:uiPriority w:val="99"/>
    <w:semiHidden/>
    <w:rPr>
      <w:sz w:val="18"/>
      <w:szCs w:val="18"/>
    </w:rPr>
  </w:style>
  <w:style w:type="character" w:customStyle="1" w:styleId="20">
    <w:name w:val="标题 2 字符"/>
    <w:link w:val="2"/>
    <w:rPr>
      <w:rFonts w:ascii="Calibri Light" w:eastAsia="黑体" w:hAnsi="Calibri Light" w:cs="Times New Roman"/>
      <w:bCs/>
      <w:sz w:val="32"/>
      <w:szCs w:val="32"/>
    </w:rPr>
  </w:style>
  <w:style w:type="character" w:customStyle="1" w:styleId="40">
    <w:name w:val="标题 4 字符"/>
    <w:link w:val="4"/>
    <w:qFormat/>
    <w:rPr>
      <w:rFonts w:ascii="Calibri Light" w:eastAsia="宋体" w:hAnsi="Calibri Light" w:cs="Times New Roman"/>
      <w:b/>
      <w:bCs/>
      <w:sz w:val="28"/>
      <w:szCs w:val="28"/>
    </w:rPr>
  </w:style>
  <w:style w:type="paragraph" w:styleId="a9">
    <w:name w:val="Normal Indent"/>
    <w:basedOn w:val="a"/>
    <w:uiPriority w:val="99"/>
    <w:unhideWhenUsed/>
    <w:qFormat/>
    <w:pPr>
      <w:ind w:firstLine="420"/>
    </w:pPr>
    <w:rPr>
      <w:rFonts w:ascii="Times New Roman" w:eastAsia="宋体" w:hAnsi="Times New Roman"/>
      <w:szCs w:val="21"/>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rFonts w:eastAsia="宋体"/>
      <w:sz w:val="18"/>
      <w:szCs w:val="18"/>
    </w:rPr>
  </w:style>
  <w:style w:type="paragraph" w:styleId="a6">
    <w:name w:val="footer"/>
    <w:basedOn w:val="a"/>
    <w:link w:val="a5"/>
    <w:uiPriority w:val="99"/>
    <w:unhideWhenUsed/>
    <w:pPr>
      <w:tabs>
        <w:tab w:val="center" w:pos="4153"/>
        <w:tab w:val="right" w:pos="8306"/>
      </w:tabs>
      <w:snapToGrid w:val="0"/>
      <w:jc w:val="left"/>
    </w:pPr>
    <w:rPr>
      <w:rFonts w:eastAsia="宋体"/>
      <w:sz w:val="18"/>
      <w:szCs w:val="18"/>
    </w:rPr>
  </w:style>
  <w:style w:type="paragraph" w:styleId="a8">
    <w:name w:val="Balloon Text"/>
    <w:basedOn w:val="a"/>
    <w:link w:val="a7"/>
    <w:uiPriority w:val="99"/>
    <w:unhideWhenUsed/>
    <w:rPr>
      <w:rFonts w:eastAsia="宋体"/>
      <w:sz w:val="18"/>
      <w:szCs w:val="18"/>
    </w:rPr>
  </w:style>
  <w:style w:type="paragraph" w:styleId="aa">
    <w:name w:val="List Paragraph"/>
    <w:basedOn w:val="a"/>
    <w:uiPriority w:val="34"/>
    <w:qFormat/>
    <w:pPr>
      <w:ind w:firstLineChars="200" w:firstLine="420"/>
    </w:pPr>
  </w:style>
  <w:style w:type="paragraph" w:styleId="ab">
    <w:name w:val="Date"/>
    <w:basedOn w:val="a"/>
    <w:next w:val="a"/>
    <w:rsid w:val="00DF771F"/>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1509</Words>
  <Characters>8605</Characters>
  <Application>Microsoft Office Word</Application>
  <DocSecurity>0</DocSecurity>
  <PresentationFormat/>
  <Lines>71</Lines>
  <Paragraphs>20</Paragraphs>
  <Slides>0</Slides>
  <Notes>0</Notes>
  <HiddenSlides>0</HiddenSlides>
  <MMClips>0</MMClips>
  <ScaleCrop>false</ScaleCrop>
  <Manager/>
  <Company>Microsoft</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3</cp:revision>
  <cp:lastPrinted>2016-07-17T06:38:00Z</cp:lastPrinted>
  <dcterms:created xsi:type="dcterms:W3CDTF">2018-05-13T07:55:00Z</dcterms:created>
  <dcterms:modified xsi:type="dcterms:W3CDTF">2018-05-13T07:55:00Z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