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311"/>
        <w:gridCol w:w="1878"/>
        <w:gridCol w:w="1878"/>
        <w:gridCol w:w="1737"/>
      </w:tblGrid>
      <w:tr w:rsidR="00DD5910" w:rsidRPr="00DD5910" w:rsidTr="00D24870">
        <w:trPr>
          <w:cantSplit/>
          <w:trHeight w:val="460"/>
        </w:trPr>
        <w:tc>
          <w:tcPr>
            <w:tcW w:w="9214" w:type="dxa"/>
            <w:gridSpan w:val="5"/>
            <w:tcBorders>
              <w:top w:val="single" w:sz="4" w:space="0" w:color="auto"/>
              <w:bottom w:val="single" w:sz="4" w:space="0" w:color="auto"/>
            </w:tcBorders>
            <w:vAlign w:val="center"/>
          </w:tcPr>
          <w:p w:rsidR="003C36A8" w:rsidRDefault="003C36A8" w:rsidP="0028572D">
            <w:pPr>
              <w:widowControl/>
              <w:jc w:val="center"/>
              <w:rPr>
                <w:rFonts w:ascii="Times New Roman" w:eastAsia="黑体" w:hAnsi="Times New Roman"/>
                <w:color w:val="000000" w:themeColor="text1"/>
                <w:sz w:val="32"/>
                <w:szCs w:val="32"/>
              </w:rPr>
            </w:pPr>
            <w:r w:rsidRPr="00DD5910">
              <w:rPr>
                <w:rFonts w:ascii="Times New Roman" w:eastAsia="黑体" w:hAnsi="Times New Roman" w:hint="eastAsia"/>
                <w:color w:val="000000" w:themeColor="text1"/>
                <w:sz w:val="32"/>
                <w:szCs w:val="32"/>
              </w:rPr>
              <w:t>全球学专业攻读博士学位研究生培养方案</w:t>
            </w:r>
          </w:p>
          <w:p w:rsidR="008E50A7" w:rsidRPr="00DD5910" w:rsidRDefault="008E50A7" w:rsidP="0028572D">
            <w:pPr>
              <w:widowControl/>
              <w:jc w:val="center"/>
              <w:rPr>
                <w:rFonts w:ascii="Times New Roman" w:hAnsi="Times New Roman" w:hint="eastAsia"/>
                <w:color w:val="000000" w:themeColor="text1"/>
              </w:rPr>
            </w:pPr>
            <w:r>
              <w:rPr>
                <w:rFonts w:ascii="Times New Roman" w:eastAsia="黑体" w:hAnsi="Times New Roman" w:hint="eastAsia"/>
                <w:color w:val="000000" w:themeColor="text1"/>
                <w:sz w:val="32"/>
                <w:szCs w:val="32"/>
              </w:rPr>
              <w:t>专业代码：</w:t>
            </w:r>
            <w:r>
              <w:rPr>
                <w:rFonts w:ascii="Times New Roman" w:eastAsia="黑体" w:hAnsi="Times New Roman" w:hint="eastAsia"/>
                <w:color w:val="000000" w:themeColor="text1"/>
                <w:sz w:val="32"/>
                <w:szCs w:val="32"/>
              </w:rPr>
              <w:t>0302J</w:t>
            </w:r>
            <w:r>
              <w:rPr>
                <w:rFonts w:ascii="Times New Roman" w:eastAsia="黑体" w:hAnsi="Times New Roman"/>
                <w:color w:val="000000" w:themeColor="text1"/>
                <w:sz w:val="32"/>
                <w:szCs w:val="32"/>
              </w:rPr>
              <w:t>1</w:t>
            </w:r>
          </w:p>
        </w:tc>
      </w:tr>
      <w:tr w:rsidR="00DD5910" w:rsidRPr="00DD5910" w:rsidTr="00D24870">
        <w:trPr>
          <w:trHeight w:val="1529"/>
        </w:trPr>
        <w:tc>
          <w:tcPr>
            <w:tcW w:w="2410" w:type="dxa"/>
            <w:tcBorders>
              <w:top w:val="single" w:sz="4" w:space="0" w:color="auto"/>
              <w:bottom w:val="single" w:sz="4" w:space="0" w:color="auto"/>
              <w:right w:val="single" w:sz="4" w:space="0" w:color="auto"/>
            </w:tcBorders>
            <w:vAlign w:val="center"/>
          </w:tcPr>
          <w:p w:rsidR="003C36A8" w:rsidRPr="00DD5910" w:rsidRDefault="003C36A8" w:rsidP="0028572D">
            <w:pPr>
              <w:jc w:val="left"/>
              <w:rPr>
                <w:rFonts w:ascii="Times New Roman" w:eastAsia="黑体" w:hAnsi="Times New Roman"/>
                <w:color w:val="000000" w:themeColor="text1"/>
                <w:sz w:val="24"/>
              </w:rPr>
            </w:pPr>
            <w:r w:rsidRPr="00DD5910">
              <w:rPr>
                <w:rFonts w:ascii="Times New Roman" w:eastAsia="黑体" w:hAnsi="Times New Roman" w:hint="eastAsia"/>
                <w:color w:val="000000" w:themeColor="text1"/>
                <w:sz w:val="24"/>
              </w:rPr>
              <w:t>一、学科、专业简介</w:t>
            </w:r>
          </w:p>
        </w:tc>
        <w:tc>
          <w:tcPr>
            <w:tcW w:w="6804" w:type="dxa"/>
            <w:gridSpan w:val="4"/>
            <w:tcBorders>
              <w:top w:val="single" w:sz="4" w:space="0" w:color="auto"/>
              <w:left w:val="single" w:sz="4" w:space="0" w:color="auto"/>
              <w:bottom w:val="single" w:sz="4" w:space="0" w:color="auto"/>
            </w:tcBorders>
            <w:vAlign w:val="center"/>
          </w:tcPr>
          <w:p w:rsidR="003C36A8" w:rsidRPr="00DD5910" w:rsidRDefault="003C36A8" w:rsidP="0028572D">
            <w:pPr>
              <w:ind w:firstLineChars="200" w:firstLine="512"/>
              <w:rPr>
                <w:rFonts w:ascii="Times New Roman" w:eastAsia="仿宋" w:hAnsi="仿宋"/>
                <w:color w:val="000000" w:themeColor="text1"/>
                <w:spacing w:val="8"/>
                <w:sz w:val="24"/>
                <w:szCs w:val="24"/>
              </w:rPr>
            </w:pPr>
            <w:r w:rsidRPr="00DD5910">
              <w:rPr>
                <w:rFonts w:ascii="Times New Roman" w:eastAsia="仿宋" w:hAnsi="仿宋" w:hint="eastAsia"/>
                <w:color w:val="000000" w:themeColor="text1"/>
                <w:spacing w:val="8"/>
                <w:sz w:val="24"/>
                <w:szCs w:val="24"/>
              </w:rPr>
              <w:t>全球学作为政治学一级学科下设立的交叉学科，主要运用</w:t>
            </w:r>
            <w:r w:rsidRPr="00DD5910">
              <w:rPr>
                <w:rFonts w:ascii="仿宋" w:eastAsia="仿宋" w:hAnsi="仿宋" w:hint="eastAsia"/>
                <w:color w:val="000000" w:themeColor="text1"/>
                <w:sz w:val="24"/>
              </w:rPr>
              <w:t>国际关系、国际法、世界经济和哲学伦理学等学科的知识来探究世界舞台上的各种行为体之间的互动，以及跨越边界的政治、经济、军事、社会、环境、文化等现象所具有的政治效应。全球学专业的</w:t>
            </w:r>
            <w:r w:rsidRPr="00DD5910">
              <w:rPr>
                <w:rFonts w:ascii="Times New Roman" w:eastAsia="仿宋" w:hAnsi="仿宋" w:hint="eastAsia"/>
                <w:color w:val="000000" w:themeColor="text1"/>
                <w:spacing w:val="8"/>
                <w:sz w:val="24"/>
                <w:szCs w:val="24"/>
              </w:rPr>
              <w:t>学科范围主要包括全球学理论与方法、全球政治学、全球政治经济学、全球伦理学</w:t>
            </w:r>
            <w:bookmarkStart w:id="0" w:name="_GoBack"/>
            <w:bookmarkEnd w:id="0"/>
            <w:r w:rsidRPr="00DD5910">
              <w:rPr>
                <w:rFonts w:ascii="Times New Roman" w:eastAsia="仿宋" w:hAnsi="仿宋" w:hint="eastAsia"/>
                <w:color w:val="000000" w:themeColor="text1"/>
                <w:spacing w:val="8"/>
                <w:sz w:val="24"/>
                <w:szCs w:val="24"/>
              </w:rPr>
              <w:t>、全球文化等内容。全球学研究注重采取多学科综合研究的方法，从多角度分析和考察跨国政治现象，如哲学规范分析、历史</w:t>
            </w:r>
            <w:r w:rsidRPr="00DD5910">
              <w:rPr>
                <w:rFonts w:ascii="Times New Roman" w:eastAsia="仿宋" w:hAnsi="仿宋"/>
                <w:color w:val="000000" w:themeColor="text1"/>
                <w:spacing w:val="8"/>
                <w:sz w:val="24"/>
                <w:szCs w:val="24"/>
              </w:rPr>
              <w:t>-</w:t>
            </w:r>
            <w:r w:rsidRPr="00DD5910">
              <w:rPr>
                <w:rFonts w:ascii="Times New Roman" w:eastAsia="仿宋" w:hAnsi="仿宋" w:hint="eastAsia"/>
                <w:color w:val="000000" w:themeColor="text1"/>
                <w:spacing w:val="8"/>
                <w:sz w:val="24"/>
                <w:szCs w:val="24"/>
              </w:rPr>
              <w:t>比较研究、制度研究、理性选择分析、新制度经济学分析、定量分析、政策分析、权力分析、</w:t>
            </w:r>
            <w:hyperlink r:id="rId8" w:tgtFrame="_blank" w:history="1">
              <w:r w:rsidRPr="00DD5910">
                <w:rPr>
                  <w:rFonts w:ascii="Times New Roman" w:eastAsia="仿宋" w:hAnsi="仿宋" w:hint="eastAsia"/>
                  <w:color w:val="000000" w:themeColor="text1"/>
                  <w:spacing w:val="8"/>
                  <w:sz w:val="24"/>
                  <w:szCs w:val="24"/>
                </w:rPr>
                <w:t>博弈论</w:t>
              </w:r>
            </w:hyperlink>
            <w:r w:rsidRPr="00DD5910">
              <w:rPr>
                <w:rFonts w:ascii="Times New Roman" w:eastAsia="仿宋" w:hAnsi="仿宋" w:hint="eastAsia"/>
                <w:color w:val="000000" w:themeColor="text1"/>
                <w:spacing w:val="8"/>
                <w:sz w:val="24"/>
                <w:szCs w:val="24"/>
              </w:rPr>
              <w:t>、结构</w:t>
            </w:r>
            <w:r w:rsidRPr="00DD5910">
              <w:rPr>
                <w:rFonts w:ascii="Times New Roman" w:eastAsia="仿宋" w:hAnsi="仿宋"/>
                <w:color w:val="000000" w:themeColor="text1"/>
                <w:spacing w:val="8"/>
                <w:sz w:val="24"/>
                <w:szCs w:val="24"/>
              </w:rPr>
              <w:t>-</w:t>
            </w:r>
            <w:r w:rsidRPr="00DD5910">
              <w:rPr>
                <w:rFonts w:ascii="Times New Roman" w:eastAsia="仿宋" w:hAnsi="仿宋" w:hint="eastAsia"/>
                <w:color w:val="000000" w:themeColor="text1"/>
                <w:spacing w:val="8"/>
                <w:sz w:val="24"/>
                <w:szCs w:val="24"/>
              </w:rPr>
              <w:t>功能理论、沟通理论等。</w:t>
            </w:r>
          </w:p>
          <w:p w:rsidR="003C36A8" w:rsidRPr="00DD5910" w:rsidRDefault="003C36A8" w:rsidP="0028572D">
            <w:pPr>
              <w:ind w:firstLineChars="200" w:firstLine="512"/>
              <w:rPr>
                <w:rFonts w:ascii="Times New Roman" w:eastAsia="仿宋" w:hAnsi="仿宋"/>
                <w:color w:val="000000" w:themeColor="text1"/>
                <w:spacing w:val="8"/>
                <w:sz w:val="24"/>
                <w:szCs w:val="24"/>
              </w:rPr>
            </w:pPr>
            <w:r w:rsidRPr="00DD5910">
              <w:rPr>
                <w:rFonts w:ascii="Times New Roman" w:eastAsia="仿宋" w:hAnsi="仿宋" w:hint="eastAsia"/>
                <w:color w:val="000000" w:themeColor="text1"/>
                <w:spacing w:val="8"/>
                <w:sz w:val="24"/>
                <w:szCs w:val="24"/>
              </w:rPr>
              <w:t>中国政法大学全球学研究始于</w:t>
            </w:r>
            <w:r w:rsidRPr="00DD5910">
              <w:rPr>
                <w:rFonts w:ascii="Times New Roman" w:eastAsia="仿宋" w:hAnsi="仿宋"/>
                <w:color w:val="000000" w:themeColor="text1"/>
                <w:spacing w:val="8"/>
                <w:sz w:val="24"/>
                <w:szCs w:val="24"/>
              </w:rPr>
              <w:t>21</w:t>
            </w:r>
            <w:r w:rsidRPr="00DD5910">
              <w:rPr>
                <w:rFonts w:ascii="Times New Roman" w:eastAsia="仿宋" w:hAnsi="仿宋" w:hint="eastAsia"/>
                <w:color w:val="000000" w:themeColor="text1"/>
                <w:spacing w:val="8"/>
                <w:sz w:val="24"/>
                <w:szCs w:val="24"/>
              </w:rPr>
              <w:t>世纪初，学科带头人蔡拓教授在</w:t>
            </w:r>
            <w:r w:rsidRPr="00DD5910">
              <w:rPr>
                <w:rFonts w:ascii="Times New Roman" w:eastAsia="仿宋" w:hAnsi="仿宋"/>
                <w:color w:val="000000" w:themeColor="text1"/>
                <w:spacing w:val="8"/>
                <w:sz w:val="24"/>
                <w:szCs w:val="24"/>
              </w:rPr>
              <w:t>20</w:t>
            </w:r>
            <w:r w:rsidRPr="00DD5910">
              <w:rPr>
                <w:rFonts w:ascii="Times New Roman" w:eastAsia="仿宋" w:hAnsi="仿宋" w:hint="eastAsia"/>
                <w:color w:val="000000" w:themeColor="text1"/>
                <w:spacing w:val="8"/>
                <w:sz w:val="24"/>
                <w:szCs w:val="24"/>
              </w:rPr>
              <w:t>世纪</w:t>
            </w:r>
            <w:r w:rsidRPr="00DD5910">
              <w:rPr>
                <w:rFonts w:ascii="Times New Roman" w:eastAsia="仿宋" w:hAnsi="仿宋"/>
                <w:color w:val="000000" w:themeColor="text1"/>
                <w:spacing w:val="8"/>
                <w:sz w:val="24"/>
                <w:szCs w:val="24"/>
              </w:rPr>
              <w:t>90</w:t>
            </w:r>
            <w:r w:rsidRPr="00DD5910">
              <w:rPr>
                <w:rFonts w:ascii="Times New Roman" w:eastAsia="仿宋" w:hAnsi="仿宋" w:hint="eastAsia"/>
                <w:color w:val="000000" w:themeColor="text1"/>
                <w:spacing w:val="8"/>
                <w:sz w:val="24"/>
                <w:szCs w:val="24"/>
              </w:rPr>
              <w:t>年代初就在国内最早开启了全球问题的研究。</w:t>
            </w:r>
            <w:r w:rsidRPr="00DD5910">
              <w:rPr>
                <w:rFonts w:ascii="Times New Roman" w:eastAsia="仿宋" w:hAnsi="仿宋"/>
                <w:color w:val="000000" w:themeColor="text1"/>
                <w:spacing w:val="8"/>
                <w:sz w:val="24"/>
                <w:szCs w:val="24"/>
              </w:rPr>
              <w:t>2003</w:t>
            </w:r>
            <w:r w:rsidRPr="00DD5910">
              <w:rPr>
                <w:rFonts w:ascii="Times New Roman" w:eastAsia="仿宋" w:hAnsi="仿宋" w:hint="eastAsia"/>
                <w:color w:val="000000" w:themeColor="text1"/>
                <w:spacing w:val="8"/>
                <w:sz w:val="24"/>
                <w:szCs w:val="24"/>
              </w:rPr>
              <w:t>年中国政法大学成立了全球化与全球问题研究中心，</w:t>
            </w:r>
            <w:r w:rsidRPr="00DD5910">
              <w:rPr>
                <w:rFonts w:ascii="Times New Roman" w:eastAsia="仿宋" w:hAnsi="仿宋"/>
                <w:color w:val="000000" w:themeColor="text1"/>
                <w:spacing w:val="8"/>
                <w:sz w:val="24"/>
                <w:szCs w:val="24"/>
              </w:rPr>
              <w:t>2007</w:t>
            </w:r>
            <w:r w:rsidRPr="00DD5910">
              <w:rPr>
                <w:rFonts w:ascii="Times New Roman" w:eastAsia="仿宋" w:hAnsi="仿宋" w:hint="eastAsia"/>
                <w:color w:val="000000" w:themeColor="text1"/>
                <w:spacing w:val="8"/>
                <w:sz w:val="24"/>
                <w:szCs w:val="24"/>
              </w:rPr>
              <w:t>年组建正式编制的全球化与全球问题研究所，同时聘请了俞可平教授等一批国内外知名专家担任兼职研究员。经过</w:t>
            </w:r>
            <w:r w:rsidRPr="00DD5910">
              <w:rPr>
                <w:rFonts w:ascii="Times New Roman" w:eastAsia="仿宋" w:hAnsi="仿宋"/>
                <w:color w:val="000000" w:themeColor="text1"/>
                <w:spacing w:val="8"/>
                <w:sz w:val="24"/>
                <w:szCs w:val="24"/>
              </w:rPr>
              <w:t>10</w:t>
            </w:r>
            <w:r w:rsidRPr="00DD5910">
              <w:rPr>
                <w:rFonts w:ascii="Times New Roman" w:eastAsia="仿宋" w:hAnsi="仿宋" w:hint="eastAsia"/>
                <w:color w:val="000000" w:themeColor="text1"/>
                <w:spacing w:val="8"/>
                <w:sz w:val="24"/>
                <w:szCs w:val="24"/>
              </w:rPr>
              <w:t>年来的发展，全球化与全球问题研究所全体成员推动全球学专业建设形成了正式的学科体系，教学科研水平位居国内前沿，并开始与国际全球学研究界展开了对话与交流。全球学专业依托中国政法大学政治学一级学科的发展，目前拥有政治学博士后流动站，教育部批准备案的全球学专业博士学位和硕士学位授予权。目前，全球学</w:t>
            </w:r>
            <w:r w:rsidRPr="00DD5910">
              <w:rPr>
                <w:rFonts w:ascii="仿宋" w:eastAsia="仿宋" w:hAnsi="仿宋" w:hint="eastAsia"/>
                <w:color w:val="000000" w:themeColor="text1"/>
                <w:sz w:val="24"/>
              </w:rPr>
              <w:t>专业以中国政法大学全球化与全球问题研究所为教学科研主体，兼跨国际关系、国际法等学科专业教学研究单位，形成了稳定的研究方向，产生了一批有重要影响的研究成果。特别是在全球学理论与全球治理研究方面优势强大，自成特色，在全球主义与国家主义、中国参与全球治理、全球化与中国政治转型等方面做出了重要探索，奠定了本学科的地位和优势。</w:t>
            </w:r>
          </w:p>
        </w:tc>
      </w:tr>
      <w:tr w:rsidR="00DD5910" w:rsidRPr="00DD5910" w:rsidTr="00D24870">
        <w:trPr>
          <w:trHeight w:val="702"/>
        </w:trPr>
        <w:tc>
          <w:tcPr>
            <w:tcW w:w="2410" w:type="dxa"/>
            <w:tcBorders>
              <w:top w:val="single" w:sz="4" w:space="0" w:color="auto"/>
              <w:bottom w:val="single" w:sz="4" w:space="0" w:color="auto"/>
              <w:right w:val="single" w:sz="4" w:space="0" w:color="auto"/>
            </w:tcBorders>
            <w:vAlign w:val="center"/>
          </w:tcPr>
          <w:p w:rsidR="003C36A8" w:rsidRPr="00DD5910" w:rsidRDefault="003C36A8" w:rsidP="0028572D">
            <w:pPr>
              <w:jc w:val="left"/>
              <w:rPr>
                <w:rFonts w:ascii="Times New Roman" w:eastAsia="黑体" w:hAnsi="Times New Roman"/>
                <w:color w:val="000000" w:themeColor="text1"/>
                <w:sz w:val="24"/>
              </w:rPr>
            </w:pPr>
            <w:r w:rsidRPr="00DD5910">
              <w:rPr>
                <w:rFonts w:ascii="Times New Roman" w:eastAsia="黑体" w:hAnsi="Times New Roman" w:hint="eastAsia"/>
                <w:color w:val="000000" w:themeColor="text1"/>
                <w:sz w:val="24"/>
              </w:rPr>
              <w:t>二、培养目标</w:t>
            </w:r>
          </w:p>
        </w:tc>
        <w:tc>
          <w:tcPr>
            <w:tcW w:w="6804" w:type="dxa"/>
            <w:gridSpan w:val="4"/>
            <w:tcBorders>
              <w:top w:val="single" w:sz="4" w:space="0" w:color="auto"/>
              <w:left w:val="single" w:sz="4" w:space="0" w:color="auto"/>
              <w:bottom w:val="single" w:sz="4" w:space="0" w:color="auto"/>
            </w:tcBorders>
            <w:vAlign w:val="center"/>
          </w:tcPr>
          <w:p w:rsidR="003C36A8" w:rsidRPr="00DD5910" w:rsidRDefault="003C36A8" w:rsidP="0028572D">
            <w:pPr>
              <w:ind w:firstLine="425"/>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本专业培养在全球政治与经济领域具备全球视野和复合知识，以及全球公共政策分析能力和研究能力的跨学科专门人才，以适应我国在全球化时代对跨国性问题具有专门研究能力的专门人才的需求。具体要求：</w:t>
            </w:r>
          </w:p>
          <w:p w:rsidR="003C36A8" w:rsidRPr="00DD5910" w:rsidRDefault="003C36A8" w:rsidP="0028572D">
            <w:pPr>
              <w:ind w:firstLineChars="200" w:firstLine="480"/>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（一）系统地掌握和运用政治学、国际政治和全球学的基本理论和研究方法，同时拥有国际法、国际经济学的学术素养，具备独立从事学术研究能力；</w:t>
            </w:r>
          </w:p>
          <w:p w:rsidR="003C36A8" w:rsidRPr="00DD5910" w:rsidRDefault="003C36A8" w:rsidP="0028572D">
            <w:pPr>
              <w:ind w:firstLineChars="200" w:firstLine="480"/>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（二）养成独立思考和创造性思维的能力，对全球化的现实发展具有比较敏锐的洞察力，能在全球学交叉学科领域内做出有创新性的科研成果；</w:t>
            </w:r>
          </w:p>
          <w:p w:rsidR="003C36A8" w:rsidRPr="00DD5910" w:rsidRDefault="003C36A8" w:rsidP="0028572D">
            <w:pPr>
              <w:ind w:firstLineChars="200" w:firstLine="480"/>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（三）熟悉全球公共物品和全球公共政策的产生机制及过程，具有较强的国际公共事务分析能力；</w:t>
            </w:r>
          </w:p>
          <w:p w:rsidR="003C36A8" w:rsidRPr="00DD5910" w:rsidRDefault="003C36A8" w:rsidP="0028572D">
            <w:pPr>
              <w:ind w:firstLineChars="200" w:firstLine="480"/>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（四）能够熟练掌握和运用至少一门外国语；</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仿宋" w:eastAsia="仿宋" w:hAnsi="仿宋" w:hint="eastAsia"/>
                <w:color w:val="000000" w:themeColor="text1"/>
                <w:sz w:val="24"/>
                <w:szCs w:val="24"/>
              </w:rPr>
              <w:t>（五）毕业后能够胜任高等院校教学科研、政府部门政策研究以及党政机关高层管理等工作。</w:t>
            </w:r>
          </w:p>
        </w:tc>
      </w:tr>
      <w:tr w:rsidR="00DD5910" w:rsidRPr="00DD5910" w:rsidTr="00D24870">
        <w:trPr>
          <w:trHeight w:val="1344"/>
        </w:trPr>
        <w:tc>
          <w:tcPr>
            <w:tcW w:w="2410" w:type="dxa"/>
            <w:tcBorders>
              <w:top w:val="single" w:sz="4" w:space="0" w:color="auto"/>
              <w:bottom w:val="single" w:sz="4" w:space="0" w:color="auto"/>
              <w:right w:val="single" w:sz="4" w:space="0" w:color="auto"/>
            </w:tcBorders>
            <w:vAlign w:val="center"/>
          </w:tcPr>
          <w:p w:rsidR="003C36A8" w:rsidRPr="00DD5910" w:rsidRDefault="003C36A8" w:rsidP="0028572D">
            <w:pPr>
              <w:jc w:val="left"/>
              <w:rPr>
                <w:rFonts w:ascii="Times New Roman" w:eastAsia="黑体" w:hAnsi="Times New Roman"/>
                <w:color w:val="000000" w:themeColor="text1"/>
                <w:sz w:val="24"/>
              </w:rPr>
            </w:pPr>
            <w:r w:rsidRPr="00DD5910">
              <w:rPr>
                <w:rFonts w:ascii="Times New Roman" w:eastAsia="黑体" w:hAnsi="Times New Roman" w:hint="eastAsia"/>
                <w:color w:val="000000" w:themeColor="text1"/>
                <w:sz w:val="24"/>
              </w:rPr>
              <w:lastRenderedPageBreak/>
              <w:t>三、研究方向</w:t>
            </w:r>
          </w:p>
        </w:tc>
        <w:tc>
          <w:tcPr>
            <w:tcW w:w="6804" w:type="dxa"/>
            <w:gridSpan w:val="4"/>
            <w:tcBorders>
              <w:top w:val="single" w:sz="4" w:space="0" w:color="auto"/>
              <w:left w:val="single" w:sz="4" w:space="0" w:color="auto"/>
              <w:bottom w:val="single" w:sz="4" w:space="0" w:color="auto"/>
            </w:tcBorders>
            <w:vAlign w:val="center"/>
          </w:tcPr>
          <w:p w:rsidR="003C36A8" w:rsidRPr="00DD5910" w:rsidRDefault="003C36A8" w:rsidP="0028572D">
            <w:pPr>
              <w:ind w:firstLineChars="300" w:firstLine="72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本专业设置以下研究方向：</w:t>
            </w:r>
          </w:p>
          <w:p w:rsidR="003C36A8" w:rsidRPr="00DD5910" w:rsidRDefault="003C36A8" w:rsidP="0028572D">
            <w:pPr>
              <w:ind w:firstLineChars="200" w:firstLine="480"/>
              <w:rPr>
                <w:rFonts w:ascii="仿宋" w:eastAsia="仿宋" w:hAnsi="仿宋"/>
                <w:color w:val="000000" w:themeColor="text1"/>
                <w:sz w:val="24"/>
                <w:szCs w:val="24"/>
              </w:rPr>
            </w:pPr>
            <w:r w:rsidRPr="00DD5910">
              <w:rPr>
                <w:rFonts w:ascii="仿宋" w:eastAsia="仿宋" w:hAnsi="仿宋" w:hint="eastAsia"/>
                <w:color w:val="000000" w:themeColor="text1"/>
                <w:sz w:val="24"/>
              </w:rPr>
              <w:t>（一）</w:t>
            </w:r>
            <w:r w:rsidRPr="00DD5910">
              <w:rPr>
                <w:rFonts w:ascii="仿宋" w:eastAsia="仿宋" w:hAnsi="仿宋" w:hint="eastAsia"/>
                <w:color w:val="000000" w:themeColor="text1"/>
                <w:sz w:val="24"/>
                <w:szCs w:val="24"/>
              </w:rPr>
              <w:t>全球学理论与全球治理</w:t>
            </w:r>
          </w:p>
          <w:p w:rsidR="003C36A8" w:rsidRPr="00DD5910" w:rsidRDefault="003C36A8" w:rsidP="0028572D">
            <w:pPr>
              <w:ind w:firstLineChars="200" w:firstLine="480"/>
              <w:rPr>
                <w:rFonts w:ascii="仿宋" w:eastAsia="仿宋" w:hAnsi="仿宋"/>
                <w:color w:val="000000" w:themeColor="text1"/>
                <w:sz w:val="24"/>
              </w:rPr>
            </w:pPr>
            <w:r w:rsidRPr="00DD5910">
              <w:rPr>
                <w:rFonts w:ascii="仿宋" w:eastAsia="仿宋" w:hAnsi="仿宋" w:hint="eastAsia"/>
                <w:color w:val="000000" w:themeColor="text1"/>
                <w:sz w:val="24"/>
                <w:szCs w:val="24"/>
              </w:rPr>
              <w:t>该研究方向依托多年来的学术积累，聚焦于全球学基础理论和全球治理理论，特别关注全球学学科范畴与逻辑的研究，以及全球治理的新切入点全球公共物品的研究。该方向特色鲜明，力求引领我国全球学学科的发展。</w:t>
            </w:r>
          </w:p>
          <w:p w:rsidR="003C36A8" w:rsidRPr="00DD5910" w:rsidRDefault="003C36A8" w:rsidP="0028572D">
            <w:pPr>
              <w:ind w:firstLineChars="200" w:firstLine="480"/>
              <w:rPr>
                <w:rFonts w:ascii="Times New Roman" w:eastAsia="仿宋_GB2312" w:hAnsi="Times New Roman"/>
                <w:color w:val="000000" w:themeColor="text1"/>
                <w:sz w:val="24"/>
              </w:rPr>
            </w:pPr>
            <w:r w:rsidRPr="00DD5910">
              <w:rPr>
                <w:rFonts w:ascii="仿宋" w:eastAsia="仿宋" w:hAnsi="仿宋" w:hint="eastAsia"/>
                <w:color w:val="000000" w:themeColor="text1"/>
                <w:sz w:val="24"/>
              </w:rPr>
              <w:t>（二）</w:t>
            </w:r>
            <w:r w:rsidRPr="00DD5910">
              <w:rPr>
                <w:rFonts w:ascii="仿宋" w:eastAsia="仿宋" w:hAnsi="仿宋" w:hint="eastAsia"/>
                <w:color w:val="000000" w:themeColor="text1"/>
                <w:sz w:val="24"/>
                <w:szCs w:val="24"/>
              </w:rPr>
              <w:t>全球问题与全球公共政策</w:t>
            </w:r>
          </w:p>
          <w:p w:rsidR="003C36A8" w:rsidRPr="00DD5910" w:rsidRDefault="003C36A8" w:rsidP="0028572D">
            <w:pPr>
              <w:ind w:firstLineChars="200" w:firstLine="480"/>
              <w:rPr>
                <w:rFonts w:ascii="Times New Roman" w:eastAsia="仿宋_GB2312" w:hAnsi="Times New Roman"/>
                <w:color w:val="000000" w:themeColor="text1"/>
                <w:sz w:val="24"/>
              </w:rPr>
            </w:pPr>
            <w:r w:rsidRPr="00DD5910">
              <w:rPr>
                <w:rFonts w:ascii="仿宋" w:eastAsia="仿宋" w:hAnsi="仿宋" w:hint="eastAsia"/>
                <w:color w:val="000000" w:themeColor="text1"/>
                <w:sz w:val="24"/>
                <w:szCs w:val="24"/>
              </w:rPr>
              <w:t>该研究方向主要聚焦于全球问题治理与全球公共政策研究。自上世纪八十年代后期起，该研究方向在全球问题治理与中国公共事务管理变革、中国参与全球性问题治理、全球化与中国政治转型等方面做出了重大探索，奠定了本研究方向的地位和优势。</w:t>
            </w:r>
          </w:p>
          <w:p w:rsidR="003C36A8" w:rsidRPr="00DD5910" w:rsidRDefault="003C36A8" w:rsidP="0028572D">
            <w:pPr>
              <w:ind w:firstLineChars="100" w:firstLine="240"/>
              <w:rPr>
                <w:rFonts w:ascii="Times New Roman" w:eastAsia="仿宋" w:hAnsi="Times New Roman"/>
                <w:color w:val="000000" w:themeColor="text1"/>
                <w:sz w:val="24"/>
                <w:szCs w:val="24"/>
              </w:rPr>
            </w:pPr>
            <w:r w:rsidRPr="00DD5910">
              <w:rPr>
                <w:rFonts w:ascii="仿宋" w:eastAsia="仿宋" w:hAnsi="仿宋" w:hint="eastAsia"/>
                <w:color w:val="000000" w:themeColor="text1"/>
                <w:sz w:val="24"/>
                <w:szCs w:val="24"/>
              </w:rPr>
              <w:t>注：根据社会需求和研究需要，按照学校相关规定临时增设或变动的研究方向，将由研究生院及时公布。</w:t>
            </w:r>
          </w:p>
        </w:tc>
      </w:tr>
      <w:tr w:rsidR="00DD5910" w:rsidRPr="00DD5910" w:rsidTr="00D24870">
        <w:trPr>
          <w:trHeight w:val="908"/>
        </w:trPr>
        <w:tc>
          <w:tcPr>
            <w:tcW w:w="2410" w:type="dxa"/>
            <w:tcBorders>
              <w:top w:val="single" w:sz="4" w:space="0" w:color="auto"/>
              <w:bottom w:val="single" w:sz="4" w:space="0" w:color="auto"/>
              <w:right w:val="single" w:sz="4" w:space="0" w:color="auto"/>
            </w:tcBorders>
            <w:vAlign w:val="center"/>
          </w:tcPr>
          <w:p w:rsidR="003C36A8" w:rsidRPr="00DD5910" w:rsidRDefault="003C36A8" w:rsidP="0028572D">
            <w:pPr>
              <w:jc w:val="left"/>
              <w:rPr>
                <w:rFonts w:ascii="Times New Roman" w:eastAsia="黑体" w:hAnsi="Times New Roman"/>
                <w:color w:val="000000" w:themeColor="text1"/>
                <w:sz w:val="24"/>
              </w:rPr>
            </w:pPr>
            <w:r w:rsidRPr="00DD5910">
              <w:rPr>
                <w:rFonts w:ascii="Times New Roman" w:eastAsia="黑体" w:hAnsi="Times New Roman" w:hint="eastAsia"/>
                <w:color w:val="000000" w:themeColor="text1"/>
                <w:sz w:val="24"/>
              </w:rPr>
              <w:t>四、学制及学习年限</w:t>
            </w:r>
          </w:p>
        </w:tc>
        <w:tc>
          <w:tcPr>
            <w:tcW w:w="1311" w:type="dxa"/>
            <w:tcBorders>
              <w:top w:val="single" w:sz="4" w:space="0" w:color="auto"/>
              <w:left w:val="single" w:sz="4" w:space="0" w:color="auto"/>
              <w:bottom w:val="single" w:sz="4" w:space="0" w:color="auto"/>
            </w:tcBorders>
            <w:vAlign w:val="center"/>
          </w:tcPr>
          <w:p w:rsidR="003C36A8" w:rsidRPr="00DD5910" w:rsidRDefault="003C36A8" w:rsidP="0028572D">
            <w:pPr>
              <w:jc w:val="center"/>
              <w:rPr>
                <w:rFonts w:ascii="Times New Roman" w:eastAsia="仿宋" w:hAnsi="Times New Roman"/>
                <w:b/>
                <w:color w:val="000000" w:themeColor="text1"/>
                <w:sz w:val="28"/>
                <w:szCs w:val="28"/>
              </w:rPr>
            </w:pPr>
            <w:r w:rsidRPr="00DD5910">
              <w:rPr>
                <w:rFonts w:ascii="Times New Roman" w:eastAsia="仿宋" w:hAnsi="Times New Roman" w:hint="eastAsia"/>
                <w:b/>
                <w:color w:val="000000" w:themeColor="text1"/>
                <w:sz w:val="28"/>
                <w:szCs w:val="28"/>
              </w:rPr>
              <w:t>学制</w:t>
            </w:r>
          </w:p>
        </w:tc>
        <w:tc>
          <w:tcPr>
            <w:tcW w:w="1878" w:type="dxa"/>
            <w:tcBorders>
              <w:top w:val="single" w:sz="4" w:space="0" w:color="auto"/>
              <w:left w:val="single" w:sz="4" w:space="0" w:color="auto"/>
              <w:bottom w:val="single" w:sz="4" w:space="0" w:color="auto"/>
            </w:tcBorders>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三年</w:t>
            </w:r>
          </w:p>
        </w:tc>
        <w:tc>
          <w:tcPr>
            <w:tcW w:w="1878" w:type="dxa"/>
            <w:tcBorders>
              <w:top w:val="single" w:sz="4" w:space="0" w:color="auto"/>
              <w:left w:val="single" w:sz="4" w:space="0" w:color="auto"/>
              <w:bottom w:val="single" w:sz="4" w:space="0" w:color="auto"/>
            </w:tcBorders>
            <w:vAlign w:val="center"/>
          </w:tcPr>
          <w:p w:rsidR="003C36A8" w:rsidRPr="00DD5910" w:rsidRDefault="003C36A8" w:rsidP="0028572D">
            <w:pPr>
              <w:jc w:val="center"/>
              <w:rPr>
                <w:rFonts w:ascii="Times New Roman" w:eastAsia="仿宋" w:hAnsi="Times New Roman"/>
                <w:color w:val="000000" w:themeColor="text1"/>
                <w:sz w:val="28"/>
                <w:szCs w:val="28"/>
              </w:rPr>
            </w:pPr>
            <w:r w:rsidRPr="00DD5910">
              <w:rPr>
                <w:rFonts w:ascii="Times New Roman" w:eastAsia="仿宋" w:hAnsi="Times New Roman" w:hint="eastAsia"/>
                <w:b/>
                <w:color w:val="000000" w:themeColor="text1"/>
                <w:sz w:val="28"/>
                <w:szCs w:val="28"/>
              </w:rPr>
              <w:t>学习年限</w:t>
            </w:r>
          </w:p>
        </w:tc>
        <w:tc>
          <w:tcPr>
            <w:tcW w:w="1737" w:type="dxa"/>
            <w:tcBorders>
              <w:top w:val="single" w:sz="4" w:space="0" w:color="auto"/>
              <w:left w:val="single" w:sz="4" w:space="0" w:color="auto"/>
              <w:bottom w:val="single" w:sz="4" w:space="0" w:color="auto"/>
            </w:tcBorders>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三至六年</w:t>
            </w:r>
          </w:p>
        </w:tc>
      </w:tr>
      <w:tr w:rsidR="00DD5910" w:rsidRPr="00DD5910" w:rsidTr="00D24870">
        <w:trPr>
          <w:trHeight w:val="846"/>
        </w:trPr>
        <w:tc>
          <w:tcPr>
            <w:tcW w:w="2410" w:type="dxa"/>
            <w:tcBorders>
              <w:top w:val="single" w:sz="4" w:space="0" w:color="auto"/>
              <w:bottom w:val="single" w:sz="4" w:space="0" w:color="auto"/>
              <w:right w:val="single" w:sz="4" w:space="0" w:color="auto"/>
            </w:tcBorders>
            <w:vAlign w:val="center"/>
          </w:tcPr>
          <w:p w:rsidR="003C36A8" w:rsidRPr="00DD5910" w:rsidRDefault="003C36A8" w:rsidP="0028572D">
            <w:pPr>
              <w:jc w:val="left"/>
              <w:rPr>
                <w:rFonts w:ascii="Times New Roman" w:eastAsia="黑体" w:hAnsi="Times New Roman"/>
                <w:color w:val="000000" w:themeColor="text1"/>
                <w:sz w:val="24"/>
              </w:rPr>
            </w:pPr>
            <w:r w:rsidRPr="00DD5910">
              <w:rPr>
                <w:rFonts w:ascii="Times New Roman" w:eastAsia="黑体" w:hAnsi="Times New Roman" w:hint="eastAsia"/>
                <w:color w:val="000000" w:themeColor="text1"/>
                <w:sz w:val="24"/>
              </w:rPr>
              <w:t>五、课程设置、教学计划及学分要求</w:t>
            </w:r>
          </w:p>
        </w:tc>
        <w:tc>
          <w:tcPr>
            <w:tcW w:w="6804" w:type="dxa"/>
            <w:gridSpan w:val="4"/>
            <w:tcBorders>
              <w:top w:val="single" w:sz="4" w:space="0" w:color="auto"/>
              <w:left w:val="single" w:sz="4" w:space="0" w:color="auto"/>
              <w:bottom w:val="single" w:sz="4" w:space="0" w:color="auto"/>
            </w:tcBorders>
            <w:vAlign w:val="center"/>
          </w:tcPr>
          <w:p w:rsidR="003C36A8" w:rsidRPr="00DD5910" w:rsidRDefault="003C36A8" w:rsidP="0028572D">
            <w:pPr>
              <w:ind w:firstLineChars="200" w:firstLine="480"/>
              <w:rPr>
                <w:rFonts w:ascii="Times New Roman" w:eastAsia="仿宋" w:hAnsi="仿宋"/>
                <w:color w:val="000000" w:themeColor="text1"/>
                <w:sz w:val="24"/>
                <w:szCs w:val="24"/>
              </w:rPr>
            </w:pPr>
            <w:r w:rsidRPr="00DD5910">
              <w:rPr>
                <w:rFonts w:ascii="Times New Roman" w:eastAsia="仿宋" w:hAnsi="仿宋" w:hint="eastAsia"/>
                <w:color w:val="000000" w:themeColor="text1"/>
                <w:sz w:val="24"/>
                <w:szCs w:val="24"/>
              </w:rPr>
              <w:t>课程设置和教学进度按一年半时间安排。课程由必修课、补修课和其他培养环节等构成。</w:t>
            </w:r>
          </w:p>
          <w:p w:rsidR="003C36A8" w:rsidRPr="00DD5910" w:rsidRDefault="003C36A8" w:rsidP="0028572D">
            <w:pPr>
              <w:ind w:firstLineChars="200" w:firstLine="480"/>
              <w:rPr>
                <w:rFonts w:ascii="Times New Roman" w:eastAsia="仿宋" w:hAnsi="仿宋"/>
                <w:color w:val="000000" w:themeColor="text1"/>
                <w:sz w:val="24"/>
                <w:szCs w:val="24"/>
              </w:rPr>
            </w:pPr>
            <w:r w:rsidRPr="00DD5910">
              <w:rPr>
                <w:rFonts w:ascii="Times New Roman" w:eastAsia="仿宋" w:hAnsi="仿宋" w:hint="eastAsia"/>
                <w:color w:val="000000" w:themeColor="text1"/>
                <w:sz w:val="24"/>
                <w:szCs w:val="24"/>
              </w:rPr>
              <w:t>博士生所修课程学分不少于</w:t>
            </w:r>
            <w:r w:rsidRPr="00DD5910">
              <w:rPr>
                <w:rFonts w:ascii="Times New Roman" w:eastAsia="仿宋" w:hAnsi="仿宋"/>
                <w:color w:val="000000" w:themeColor="text1"/>
                <w:sz w:val="24"/>
                <w:szCs w:val="24"/>
              </w:rPr>
              <w:t>15</w:t>
            </w:r>
            <w:r w:rsidRPr="00DD5910">
              <w:rPr>
                <w:rFonts w:ascii="Times New Roman" w:eastAsia="仿宋" w:hAnsi="仿宋" w:hint="eastAsia"/>
                <w:color w:val="000000" w:themeColor="text1"/>
                <w:sz w:val="24"/>
                <w:szCs w:val="24"/>
              </w:rPr>
              <w:t>学分，跨学科和以同等学力考取的博士生所修课程学分不少于</w:t>
            </w:r>
            <w:r w:rsidRPr="00DD5910">
              <w:rPr>
                <w:rFonts w:ascii="Times New Roman" w:eastAsia="仿宋" w:hAnsi="仿宋"/>
                <w:color w:val="000000" w:themeColor="text1"/>
                <w:sz w:val="24"/>
                <w:szCs w:val="24"/>
              </w:rPr>
              <w:t>19</w:t>
            </w:r>
            <w:r w:rsidRPr="00DD5910">
              <w:rPr>
                <w:rFonts w:ascii="Times New Roman" w:eastAsia="仿宋" w:hAnsi="仿宋" w:hint="eastAsia"/>
                <w:color w:val="000000" w:themeColor="text1"/>
                <w:sz w:val="24"/>
                <w:szCs w:val="24"/>
              </w:rPr>
              <w:t>学分，其他培养环节所修学分不少于</w:t>
            </w:r>
            <w:r w:rsidRPr="00DD5910">
              <w:rPr>
                <w:rFonts w:ascii="Times New Roman" w:eastAsia="仿宋" w:hAnsi="仿宋"/>
                <w:color w:val="000000" w:themeColor="text1"/>
                <w:sz w:val="24"/>
                <w:szCs w:val="24"/>
              </w:rPr>
              <w:t>8</w:t>
            </w:r>
            <w:r w:rsidRPr="00DD5910">
              <w:rPr>
                <w:rFonts w:ascii="Times New Roman" w:eastAsia="仿宋" w:hAnsi="仿宋" w:hint="eastAsia"/>
                <w:color w:val="000000" w:themeColor="text1"/>
                <w:sz w:val="24"/>
                <w:szCs w:val="24"/>
              </w:rPr>
              <w:t>学分。</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w:t>
            </w:r>
            <w:r w:rsidRPr="00DD5910">
              <w:rPr>
                <w:rFonts w:ascii="Times New Roman" w:eastAsia="仿宋" w:hAnsi="仿宋" w:hint="eastAsia"/>
                <w:color w:val="000000" w:themeColor="text1"/>
                <w:sz w:val="24"/>
                <w:szCs w:val="24"/>
              </w:rPr>
              <w:t>、必修课程（计</w:t>
            </w:r>
            <w:r w:rsidRPr="00DD5910">
              <w:rPr>
                <w:rFonts w:ascii="Times New Roman" w:eastAsia="仿宋" w:hAnsi="Times New Roman"/>
                <w:color w:val="000000" w:themeColor="text1"/>
                <w:sz w:val="24"/>
                <w:szCs w:val="24"/>
              </w:rPr>
              <w:t>14</w:t>
            </w:r>
            <w:r w:rsidRPr="00DD5910">
              <w:rPr>
                <w:rFonts w:ascii="Times New Roman" w:eastAsia="仿宋" w:hAnsi="仿宋" w:hint="eastAsia"/>
                <w:color w:val="000000" w:themeColor="text1"/>
                <w:sz w:val="24"/>
                <w:szCs w:val="24"/>
              </w:rPr>
              <w:t>分）</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w:t>
            </w:r>
            <w:r w:rsidRPr="00DD5910">
              <w:rPr>
                <w:rFonts w:ascii="Times New Roman" w:eastAsia="仿宋" w:hAnsi="Times New Roman"/>
                <w:color w:val="000000" w:themeColor="text1"/>
                <w:sz w:val="24"/>
                <w:szCs w:val="24"/>
              </w:rPr>
              <w:t>1</w:t>
            </w:r>
            <w:r w:rsidRPr="00DD5910">
              <w:rPr>
                <w:rFonts w:ascii="Times New Roman" w:eastAsia="仿宋" w:hAnsi="仿宋" w:hint="eastAsia"/>
                <w:color w:val="000000" w:themeColor="text1"/>
                <w:sz w:val="24"/>
                <w:szCs w:val="24"/>
              </w:rPr>
              <w:t>）学位公共课：</w:t>
            </w:r>
            <w:r w:rsidRPr="00DD5910">
              <w:rPr>
                <w:rFonts w:ascii="Times New Roman" w:eastAsia="仿宋" w:hAnsi="Times New Roman"/>
                <w:color w:val="000000" w:themeColor="text1"/>
                <w:sz w:val="24"/>
                <w:szCs w:val="24"/>
              </w:rPr>
              <w:t>3</w:t>
            </w:r>
            <w:r w:rsidRPr="00DD5910">
              <w:rPr>
                <w:rFonts w:ascii="Times New Roman" w:eastAsia="仿宋" w:hAnsi="仿宋" w:hint="eastAsia"/>
                <w:color w:val="000000" w:themeColor="text1"/>
                <w:sz w:val="24"/>
                <w:szCs w:val="24"/>
              </w:rPr>
              <w:t>门，计</w:t>
            </w:r>
            <w:r w:rsidRPr="00DD5910">
              <w:rPr>
                <w:rFonts w:ascii="Times New Roman" w:eastAsia="仿宋" w:hAnsi="Times New Roman"/>
                <w:color w:val="000000" w:themeColor="text1"/>
                <w:sz w:val="24"/>
                <w:szCs w:val="24"/>
              </w:rPr>
              <w:t>7</w:t>
            </w:r>
            <w:r w:rsidRPr="00DD5910">
              <w:rPr>
                <w:rFonts w:ascii="Times New Roman" w:eastAsia="仿宋" w:hAnsi="仿宋" w:hint="eastAsia"/>
                <w:color w:val="000000" w:themeColor="text1"/>
                <w:sz w:val="24"/>
                <w:szCs w:val="24"/>
              </w:rPr>
              <w:t>学分。</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w:t>
            </w:r>
            <w:r w:rsidRPr="00DD5910">
              <w:rPr>
                <w:rFonts w:ascii="Times New Roman" w:eastAsia="仿宋" w:hAnsi="Times New Roman"/>
                <w:color w:val="000000" w:themeColor="text1"/>
                <w:sz w:val="24"/>
                <w:szCs w:val="24"/>
              </w:rPr>
              <w:t>2</w:t>
            </w:r>
            <w:r w:rsidRPr="00DD5910">
              <w:rPr>
                <w:rFonts w:ascii="Times New Roman" w:eastAsia="仿宋" w:hAnsi="仿宋" w:hint="eastAsia"/>
                <w:color w:val="000000" w:themeColor="text1"/>
                <w:sz w:val="24"/>
                <w:szCs w:val="24"/>
              </w:rPr>
              <w:t>）学位基础课：</w:t>
            </w:r>
            <w:r w:rsidRPr="00DD5910">
              <w:rPr>
                <w:rFonts w:ascii="Times New Roman" w:eastAsia="仿宋" w:hAnsi="Times New Roman"/>
                <w:color w:val="000000" w:themeColor="text1"/>
                <w:sz w:val="24"/>
                <w:szCs w:val="24"/>
              </w:rPr>
              <w:t>1</w:t>
            </w:r>
            <w:r w:rsidRPr="00DD5910">
              <w:rPr>
                <w:rFonts w:ascii="Times New Roman" w:eastAsia="仿宋" w:hAnsi="仿宋" w:hint="eastAsia"/>
                <w:color w:val="000000" w:themeColor="text1"/>
                <w:sz w:val="24"/>
                <w:szCs w:val="24"/>
              </w:rPr>
              <w:t>门，计</w:t>
            </w:r>
            <w:r w:rsidRPr="00DD5910">
              <w:rPr>
                <w:rFonts w:ascii="Times New Roman" w:eastAsia="仿宋" w:hAnsi="Times New Roman"/>
                <w:color w:val="000000" w:themeColor="text1"/>
                <w:sz w:val="24"/>
                <w:szCs w:val="24"/>
              </w:rPr>
              <w:t>4</w:t>
            </w:r>
            <w:r w:rsidRPr="00DD5910">
              <w:rPr>
                <w:rFonts w:ascii="Times New Roman" w:eastAsia="仿宋" w:hAnsi="仿宋" w:hint="eastAsia"/>
                <w:color w:val="000000" w:themeColor="text1"/>
                <w:sz w:val="24"/>
                <w:szCs w:val="24"/>
              </w:rPr>
              <w:t>学分。</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w:t>
            </w:r>
            <w:r w:rsidRPr="00DD5910">
              <w:rPr>
                <w:rFonts w:ascii="Times New Roman" w:eastAsia="仿宋" w:hAnsi="Times New Roman"/>
                <w:color w:val="000000" w:themeColor="text1"/>
                <w:sz w:val="24"/>
                <w:szCs w:val="24"/>
              </w:rPr>
              <w:t>3</w:t>
            </w:r>
            <w:r w:rsidRPr="00DD5910">
              <w:rPr>
                <w:rFonts w:ascii="Times New Roman" w:eastAsia="仿宋" w:hAnsi="仿宋" w:hint="eastAsia"/>
                <w:color w:val="000000" w:themeColor="text1"/>
                <w:sz w:val="24"/>
                <w:szCs w:val="24"/>
              </w:rPr>
              <w:t>）学位专业课：</w:t>
            </w:r>
            <w:r w:rsidRPr="00DD5910">
              <w:rPr>
                <w:rFonts w:ascii="Times New Roman" w:eastAsia="仿宋" w:hAnsi="Times New Roman"/>
                <w:color w:val="000000" w:themeColor="text1"/>
                <w:sz w:val="24"/>
                <w:szCs w:val="24"/>
              </w:rPr>
              <w:t>1</w:t>
            </w:r>
            <w:r w:rsidRPr="00DD5910">
              <w:rPr>
                <w:rFonts w:ascii="Times New Roman" w:eastAsia="仿宋" w:hAnsi="仿宋" w:hint="eastAsia"/>
                <w:color w:val="000000" w:themeColor="text1"/>
                <w:sz w:val="24"/>
                <w:szCs w:val="24"/>
              </w:rPr>
              <w:t>门，计</w:t>
            </w:r>
            <w:r w:rsidRPr="00DD5910">
              <w:rPr>
                <w:rFonts w:ascii="Times New Roman" w:eastAsia="仿宋" w:hAnsi="Times New Roman"/>
                <w:color w:val="000000" w:themeColor="text1"/>
                <w:sz w:val="24"/>
                <w:szCs w:val="24"/>
              </w:rPr>
              <w:t>4</w:t>
            </w:r>
            <w:r w:rsidRPr="00DD5910">
              <w:rPr>
                <w:rFonts w:ascii="Times New Roman" w:eastAsia="仿宋" w:hAnsi="仿宋" w:hint="eastAsia"/>
                <w:color w:val="000000" w:themeColor="text1"/>
                <w:sz w:val="24"/>
                <w:szCs w:val="24"/>
              </w:rPr>
              <w:t>学分。</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2</w:t>
            </w:r>
            <w:r w:rsidRPr="00DD5910">
              <w:rPr>
                <w:rFonts w:ascii="Times New Roman" w:eastAsia="仿宋" w:hAnsi="仿宋" w:hint="eastAsia"/>
                <w:color w:val="000000" w:themeColor="text1"/>
                <w:sz w:val="24"/>
                <w:szCs w:val="24"/>
              </w:rPr>
              <w:t>、补修课程（计</w:t>
            </w:r>
            <w:r w:rsidRPr="00DD5910">
              <w:rPr>
                <w:rFonts w:ascii="Times New Roman" w:eastAsia="仿宋" w:hAnsi="Times New Roman"/>
                <w:color w:val="000000" w:themeColor="text1"/>
                <w:sz w:val="24"/>
                <w:szCs w:val="24"/>
              </w:rPr>
              <w:t>4</w:t>
            </w:r>
            <w:r w:rsidRPr="00DD5910">
              <w:rPr>
                <w:rFonts w:ascii="Times New Roman" w:eastAsia="仿宋" w:hAnsi="仿宋" w:hint="eastAsia"/>
                <w:color w:val="000000" w:themeColor="text1"/>
                <w:sz w:val="24"/>
                <w:szCs w:val="24"/>
              </w:rPr>
              <w:t>学分）</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跨学科和以同等学力考取的博士研究生，应补修</w:t>
            </w:r>
            <w:r w:rsidRPr="00DD5910">
              <w:rPr>
                <w:rFonts w:ascii="Times New Roman" w:eastAsia="仿宋" w:hAnsi="Times New Roman"/>
                <w:color w:val="000000" w:themeColor="text1"/>
                <w:sz w:val="24"/>
                <w:szCs w:val="24"/>
              </w:rPr>
              <w:t>2</w:t>
            </w:r>
            <w:r w:rsidRPr="00DD5910">
              <w:rPr>
                <w:rFonts w:ascii="Times New Roman" w:eastAsia="仿宋" w:hAnsi="仿宋" w:hint="eastAsia"/>
                <w:color w:val="000000" w:themeColor="text1"/>
                <w:sz w:val="24"/>
                <w:szCs w:val="24"/>
              </w:rPr>
              <w:t>门硕士阶段学位课程。该部分课程不独立开设课程，由博士生与硕士生同步学习并参加考核，每门计</w:t>
            </w:r>
            <w:r w:rsidRPr="00DD5910">
              <w:rPr>
                <w:rFonts w:ascii="Times New Roman" w:eastAsia="仿宋" w:hAnsi="Times New Roman"/>
                <w:color w:val="000000" w:themeColor="text1"/>
                <w:sz w:val="24"/>
                <w:szCs w:val="24"/>
              </w:rPr>
              <w:t>2</w:t>
            </w:r>
            <w:r w:rsidRPr="00DD5910">
              <w:rPr>
                <w:rFonts w:ascii="Times New Roman" w:eastAsia="仿宋" w:hAnsi="仿宋" w:hint="eastAsia"/>
                <w:color w:val="000000" w:themeColor="text1"/>
                <w:sz w:val="24"/>
                <w:szCs w:val="24"/>
              </w:rPr>
              <w:t>学分。</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3</w:t>
            </w:r>
            <w:r w:rsidRPr="00DD5910">
              <w:rPr>
                <w:rFonts w:ascii="Times New Roman" w:eastAsia="仿宋" w:hAnsi="仿宋" w:hint="eastAsia"/>
                <w:color w:val="000000" w:themeColor="text1"/>
                <w:sz w:val="24"/>
                <w:szCs w:val="24"/>
              </w:rPr>
              <w:t>、其他培养环节（计</w:t>
            </w:r>
            <w:r w:rsidRPr="00DD5910">
              <w:rPr>
                <w:rFonts w:ascii="Times New Roman" w:eastAsia="仿宋" w:hAnsi="Times New Roman"/>
                <w:color w:val="000000" w:themeColor="text1"/>
                <w:sz w:val="24"/>
                <w:szCs w:val="24"/>
              </w:rPr>
              <w:t>8</w:t>
            </w:r>
            <w:r w:rsidRPr="00DD5910">
              <w:rPr>
                <w:rFonts w:ascii="Times New Roman" w:eastAsia="仿宋" w:hAnsi="仿宋" w:hint="eastAsia"/>
                <w:color w:val="000000" w:themeColor="text1"/>
                <w:sz w:val="24"/>
                <w:szCs w:val="24"/>
              </w:rPr>
              <w:t>学分）</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博士生在完成如上所规定的课程学习和修满学分外，应在以下五个培养环节，在规定的时间内完成相应学习与研究，所修学分不低于</w:t>
            </w:r>
            <w:r w:rsidRPr="00DD5910">
              <w:rPr>
                <w:rFonts w:ascii="Times New Roman" w:eastAsia="仿宋" w:hAnsi="Times New Roman"/>
                <w:color w:val="000000" w:themeColor="text1"/>
                <w:sz w:val="24"/>
                <w:szCs w:val="24"/>
              </w:rPr>
              <w:t>8</w:t>
            </w:r>
            <w:r w:rsidRPr="00DD5910">
              <w:rPr>
                <w:rFonts w:ascii="Times New Roman" w:eastAsia="仿宋" w:hAnsi="仿宋" w:hint="eastAsia"/>
                <w:color w:val="000000" w:themeColor="text1"/>
                <w:sz w:val="24"/>
                <w:szCs w:val="24"/>
              </w:rPr>
              <w:t>学分。具体如下：</w:t>
            </w:r>
          </w:p>
          <w:p w:rsidR="003C36A8" w:rsidRPr="00DD5910" w:rsidRDefault="003C36A8" w:rsidP="0028572D">
            <w:pPr>
              <w:ind w:firstLineChars="100" w:firstLine="24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w:t>
            </w:r>
            <w:r w:rsidRPr="00DD5910">
              <w:rPr>
                <w:rFonts w:ascii="Times New Roman" w:eastAsia="仿宋" w:hAnsi="Times New Roman"/>
                <w:color w:val="000000" w:themeColor="text1"/>
                <w:sz w:val="24"/>
                <w:szCs w:val="24"/>
              </w:rPr>
              <w:t>1</w:t>
            </w:r>
            <w:r w:rsidRPr="00DD5910">
              <w:rPr>
                <w:rFonts w:ascii="Times New Roman" w:eastAsia="仿宋" w:hAnsi="仿宋" w:hint="eastAsia"/>
                <w:color w:val="000000" w:themeColor="text1"/>
                <w:sz w:val="24"/>
                <w:szCs w:val="24"/>
              </w:rPr>
              <w:t>）文献阅读与综述：计</w:t>
            </w:r>
            <w:r w:rsidRPr="00DD5910">
              <w:rPr>
                <w:rFonts w:ascii="Times New Roman" w:eastAsia="仿宋" w:hAnsi="Times New Roman"/>
                <w:color w:val="000000" w:themeColor="text1"/>
                <w:sz w:val="24"/>
                <w:szCs w:val="24"/>
              </w:rPr>
              <w:t>2</w:t>
            </w:r>
            <w:r w:rsidRPr="00DD5910">
              <w:rPr>
                <w:rFonts w:ascii="Times New Roman" w:eastAsia="仿宋" w:hAnsi="仿宋" w:hint="eastAsia"/>
                <w:color w:val="000000" w:themeColor="text1"/>
                <w:sz w:val="24"/>
                <w:szCs w:val="24"/>
              </w:rPr>
              <w:t>学分</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博士研究生在前三学期内应精读一定数量本专业经典书目，并撰写</w:t>
            </w:r>
            <w:r w:rsidRPr="00DD5910">
              <w:rPr>
                <w:rFonts w:ascii="Times New Roman" w:eastAsia="仿宋" w:hAnsi="仿宋"/>
                <w:color w:val="000000" w:themeColor="text1"/>
                <w:sz w:val="24"/>
                <w:szCs w:val="24"/>
              </w:rPr>
              <w:t>3</w:t>
            </w:r>
            <w:r w:rsidRPr="00DD5910">
              <w:rPr>
                <w:rFonts w:ascii="Times New Roman" w:eastAsia="仿宋" w:hAnsi="仿宋" w:hint="eastAsia"/>
                <w:color w:val="000000" w:themeColor="text1"/>
                <w:sz w:val="24"/>
                <w:szCs w:val="24"/>
              </w:rPr>
              <w:t>篇读书报告。同时，要撰写与本专业方向相关的文献综述或学术前沿研究综述</w:t>
            </w:r>
            <w:r w:rsidRPr="00DD5910">
              <w:rPr>
                <w:rFonts w:ascii="Times New Roman" w:eastAsia="仿宋" w:hAnsi="仿宋"/>
                <w:color w:val="000000" w:themeColor="text1"/>
                <w:sz w:val="24"/>
                <w:szCs w:val="24"/>
              </w:rPr>
              <w:t>2</w:t>
            </w:r>
            <w:r w:rsidRPr="00DD5910">
              <w:rPr>
                <w:rFonts w:ascii="Times New Roman" w:eastAsia="仿宋" w:hAnsi="仿宋" w:hint="eastAsia"/>
                <w:color w:val="000000" w:themeColor="text1"/>
                <w:sz w:val="24"/>
                <w:szCs w:val="24"/>
              </w:rPr>
              <w:t>篇。以上读书报告、文献综述、前沿综述经导师评阅合格后，计</w:t>
            </w:r>
            <w:r w:rsidRPr="00DD5910">
              <w:rPr>
                <w:rFonts w:ascii="Times New Roman" w:eastAsia="仿宋" w:hAnsi="Times New Roman"/>
                <w:color w:val="000000" w:themeColor="text1"/>
                <w:sz w:val="24"/>
                <w:szCs w:val="24"/>
              </w:rPr>
              <w:t>2</w:t>
            </w:r>
            <w:r w:rsidRPr="00DD5910">
              <w:rPr>
                <w:rFonts w:ascii="Times New Roman" w:eastAsia="仿宋" w:hAnsi="仿宋" w:hint="eastAsia"/>
                <w:color w:val="000000" w:themeColor="text1"/>
                <w:sz w:val="24"/>
                <w:szCs w:val="24"/>
              </w:rPr>
              <w:t>学分。</w:t>
            </w:r>
          </w:p>
          <w:p w:rsidR="003C36A8" w:rsidRPr="00DD5910" w:rsidRDefault="003C36A8" w:rsidP="0028572D">
            <w:pPr>
              <w:ind w:firstLineChars="100" w:firstLine="24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w:t>
            </w:r>
            <w:r w:rsidRPr="00DD5910">
              <w:rPr>
                <w:rFonts w:ascii="Times New Roman" w:eastAsia="仿宋" w:hAnsi="Times New Roman"/>
                <w:color w:val="000000" w:themeColor="text1"/>
                <w:sz w:val="24"/>
                <w:szCs w:val="24"/>
              </w:rPr>
              <w:t>2</w:t>
            </w:r>
            <w:r w:rsidRPr="00DD5910">
              <w:rPr>
                <w:rFonts w:ascii="Times New Roman" w:eastAsia="仿宋" w:hAnsi="仿宋" w:hint="eastAsia"/>
                <w:color w:val="000000" w:themeColor="text1"/>
                <w:sz w:val="24"/>
                <w:szCs w:val="24"/>
              </w:rPr>
              <w:t>）科研环节：计</w:t>
            </w:r>
            <w:r w:rsidRPr="00DD5910">
              <w:rPr>
                <w:rFonts w:ascii="Times New Roman" w:eastAsia="仿宋" w:hAnsi="Times New Roman"/>
                <w:color w:val="000000" w:themeColor="text1"/>
                <w:sz w:val="24"/>
                <w:szCs w:val="24"/>
              </w:rPr>
              <w:t>2</w:t>
            </w:r>
            <w:r w:rsidRPr="00DD5910">
              <w:rPr>
                <w:rFonts w:ascii="Times New Roman" w:eastAsia="仿宋" w:hAnsi="仿宋" w:hint="eastAsia"/>
                <w:color w:val="000000" w:themeColor="text1"/>
                <w:sz w:val="24"/>
                <w:szCs w:val="24"/>
              </w:rPr>
              <w:t>学分</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博士研究生在中期考核之前应提交</w:t>
            </w:r>
            <w:r w:rsidRPr="00DD5910">
              <w:rPr>
                <w:rFonts w:ascii="Times New Roman" w:eastAsia="仿宋" w:hAnsi="仿宋"/>
                <w:color w:val="000000" w:themeColor="text1"/>
                <w:sz w:val="24"/>
                <w:szCs w:val="24"/>
              </w:rPr>
              <w:t>2</w:t>
            </w:r>
            <w:r w:rsidRPr="00DD5910">
              <w:rPr>
                <w:rFonts w:ascii="Times New Roman" w:eastAsia="仿宋" w:hAnsi="仿宋" w:hint="eastAsia"/>
                <w:color w:val="000000" w:themeColor="text1"/>
                <w:sz w:val="24"/>
                <w:szCs w:val="24"/>
              </w:rPr>
              <w:t>篇学期论文。</w:t>
            </w:r>
            <w:r w:rsidRPr="00DD5910">
              <w:rPr>
                <w:rFonts w:ascii="Times New Roman" w:eastAsia="仿宋" w:hAnsi="Times New Roman"/>
                <w:color w:val="000000" w:themeColor="text1"/>
                <w:sz w:val="24"/>
                <w:szCs w:val="24"/>
              </w:rPr>
              <w:t>2012</w:t>
            </w:r>
            <w:r w:rsidRPr="00DD5910">
              <w:rPr>
                <w:rFonts w:ascii="Times New Roman" w:eastAsia="仿宋" w:hAnsi="仿宋" w:hint="eastAsia"/>
                <w:color w:val="000000" w:themeColor="text1"/>
                <w:sz w:val="24"/>
                <w:szCs w:val="24"/>
              </w:rPr>
              <w:t>级及以后博士研究生在申请学位前，应以中国政法大学作为作者单位，在国内核心刊物或国际重要刊物上至少发表</w:t>
            </w:r>
            <w:r w:rsidRPr="00DD5910">
              <w:rPr>
                <w:rFonts w:ascii="Times New Roman" w:eastAsia="仿宋" w:hAnsi="Times New Roman"/>
                <w:color w:val="000000" w:themeColor="text1"/>
                <w:sz w:val="24"/>
                <w:szCs w:val="24"/>
              </w:rPr>
              <w:t>2</w:t>
            </w:r>
            <w:r w:rsidRPr="00DD5910">
              <w:rPr>
                <w:rFonts w:ascii="Times New Roman" w:eastAsia="仿宋" w:hAnsi="仿宋" w:hint="eastAsia"/>
                <w:color w:val="000000" w:themeColor="text1"/>
                <w:sz w:val="24"/>
                <w:szCs w:val="24"/>
              </w:rPr>
              <w:t>篇与所学专业相关的学术论文。发表论文的刊物名单由各学位分委员会</w:t>
            </w:r>
            <w:r w:rsidRPr="00DD5910">
              <w:rPr>
                <w:rFonts w:ascii="Times New Roman" w:eastAsia="仿宋" w:hAnsi="仿宋" w:hint="eastAsia"/>
                <w:color w:val="000000" w:themeColor="text1"/>
                <w:sz w:val="24"/>
                <w:szCs w:val="24"/>
              </w:rPr>
              <w:lastRenderedPageBreak/>
              <w:t>提供，报研究生教学指导委员会统一公布。</w:t>
            </w:r>
          </w:p>
          <w:p w:rsidR="003C36A8" w:rsidRPr="00DD5910" w:rsidRDefault="003C36A8" w:rsidP="0028572D">
            <w:pPr>
              <w:ind w:firstLineChars="100" w:firstLine="24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w:t>
            </w:r>
            <w:r w:rsidRPr="00DD5910">
              <w:rPr>
                <w:rFonts w:ascii="Times New Roman" w:eastAsia="仿宋" w:hAnsi="Times New Roman"/>
                <w:color w:val="000000" w:themeColor="text1"/>
                <w:sz w:val="24"/>
                <w:szCs w:val="24"/>
              </w:rPr>
              <w:t>3</w:t>
            </w:r>
            <w:r w:rsidRPr="00DD5910">
              <w:rPr>
                <w:rFonts w:ascii="Times New Roman" w:eastAsia="仿宋" w:hAnsi="仿宋" w:hint="eastAsia"/>
                <w:color w:val="000000" w:themeColor="text1"/>
                <w:sz w:val="24"/>
                <w:szCs w:val="24"/>
              </w:rPr>
              <w:t>）课题研究：计</w:t>
            </w:r>
            <w:r w:rsidRPr="00DD5910">
              <w:rPr>
                <w:rFonts w:ascii="Times New Roman" w:eastAsia="仿宋" w:hAnsi="Times New Roman"/>
                <w:color w:val="000000" w:themeColor="text1"/>
                <w:sz w:val="24"/>
                <w:szCs w:val="24"/>
              </w:rPr>
              <w:t>2</w:t>
            </w:r>
            <w:r w:rsidRPr="00DD5910">
              <w:rPr>
                <w:rFonts w:ascii="Times New Roman" w:eastAsia="仿宋" w:hAnsi="仿宋" w:hint="eastAsia"/>
                <w:color w:val="000000" w:themeColor="text1"/>
                <w:sz w:val="24"/>
                <w:szCs w:val="24"/>
              </w:rPr>
              <w:t>学分</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课题研究应贯穿于博士生培养的整个过程。导师应创造条件，鼓励和吸收博士生参与课题研究。博士研究生主持或参与本校教师或其它课题不得少于</w:t>
            </w:r>
            <w:r w:rsidRPr="00DD5910">
              <w:rPr>
                <w:rFonts w:ascii="Times New Roman" w:eastAsia="仿宋" w:hAnsi="Times New Roman"/>
                <w:color w:val="000000" w:themeColor="text1"/>
                <w:sz w:val="24"/>
                <w:szCs w:val="24"/>
              </w:rPr>
              <w:t>3</w:t>
            </w:r>
            <w:r w:rsidRPr="00DD5910">
              <w:rPr>
                <w:rFonts w:ascii="Times New Roman" w:eastAsia="仿宋" w:hAnsi="仿宋" w:hint="eastAsia"/>
                <w:color w:val="000000" w:themeColor="text1"/>
                <w:sz w:val="24"/>
                <w:szCs w:val="24"/>
              </w:rPr>
              <w:t>项。导师对参与相关课题的博士研究生给予评定，合格者，计</w:t>
            </w:r>
            <w:r w:rsidRPr="00DD5910">
              <w:rPr>
                <w:rFonts w:ascii="Times New Roman" w:eastAsia="仿宋" w:hAnsi="Times New Roman"/>
                <w:color w:val="000000" w:themeColor="text1"/>
                <w:sz w:val="24"/>
                <w:szCs w:val="24"/>
              </w:rPr>
              <w:t>2</w:t>
            </w:r>
            <w:r w:rsidRPr="00DD5910">
              <w:rPr>
                <w:rFonts w:ascii="Times New Roman" w:eastAsia="仿宋" w:hAnsi="仿宋" w:hint="eastAsia"/>
                <w:color w:val="000000" w:themeColor="text1"/>
                <w:sz w:val="24"/>
                <w:szCs w:val="24"/>
              </w:rPr>
              <w:t>学分。参加导师课题研究并有相应成果的（公开发表或由导师认定），可以按篇数代替对等的学期论文。</w:t>
            </w:r>
          </w:p>
          <w:p w:rsidR="003C36A8" w:rsidRPr="00DD5910" w:rsidRDefault="003C36A8" w:rsidP="0028572D">
            <w:pPr>
              <w:ind w:firstLineChars="100" w:firstLine="240"/>
              <w:rPr>
                <w:rFonts w:ascii="Times New Roman" w:eastAsia="仿宋" w:hAnsi="仿宋"/>
                <w:color w:val="000000" w:themeColor="text1"/>
                <w:sz w:val="24"/>
                <w:szCs w:val="24"/>
              </w:rPr>
            </w:pPr>
            <w:r w:rsidRPr="00DD5910">
              <w:rPr>
                <w:rFonts w:ascii="Times New Roman" w:eastAsia="仿宋" w:hAnsi="仿宋" w:hint="eastAsia"/>
                <w:color w:val="000000" w:themeColor="text1"/>
                <w:sz w:val="24"/>
                <w:szCs w:val="24"/>
              </w:rPr>
              <w:t>（</w:t>
            </w:r>
            <w:r w:rsidRPr="00DD5910">
              <w:rPr>
                <w:rFonts w:ascii="Times New Roman" w:eastAsia="仿宋" w:hAnsi="仿宋"/>
                <w:color w:val="000000" w:themeColor="text1"/>
                <w:sz w:val="24"/>
                <w:szCs w:val="24"/>
              </w:rPr>
              <w:t>4</w:t>
            </w:r>
            <w:r w:rsidRPr="00DD5910">
              <w:rPr>
                <w:rFonts w:ascii="Times New Roman" w:eastAsia="仿宋" w:hAnsi="仿宋" w:hint="eastAsia"/>
                <w:color w:val="000000" w:themeColor="text1"/>
                <w:sz w:val="24"/>
                <w:szCs w:val="24"/>
              </w:rPr>
              <w:t>）社会实践：计</w:t>
            </w:r>
            <w:r w:rsidRPr="00DD5910">
              <w:rPr>
                <w:rFonts w:ascii="Times New Roman" w:eastAsia="仿宋" w:hAnsi="仿宋"/>
                <w:color w:val="000000" w:themeColor="text1"/>
                <w:sz w:val="24"/>
                <w:szCs w:val="24"/>
              </w:rPr>
              <w:t>2</w:t>
            </w:r>
            <w:r w:rsidRPr="00DD5910">
              <w:rPr>
                <w:rFonts w:ascii="Times New Roman" w:eastAsia="仿宋" w:hAnsi="仿宋" w:hint="eastAsia"/>
                <w:color w:val="000000" w:themeColor="text1"/>
                <w:sz w:val="24"/>
                <w:szCs w:val="24"/>
              </w:rPr>
              <w:t>学分</w:t>
            </w:r>
          </w:p>
          <w:p w:rsidR="003C36A8" w:rsidRPr="00DD5910" w:rsidRDefault="003C36A8" w:rsidP="0028572D">
            <w:pPr>
              <w:ind w:firstLineChars="200" w:firstLine="480"/>
              <w:rPr>
                <w:rFonts w:ascii="Times New Roman" w:eastAsia="仿宋" w:hAnsi="仿宋"/>
                <w:color w:val="000000" w:themeColor="text1"/>
                <w:sz w:val="24"/>
                <w:szCs w:val="24"/>
              </w:rPr>
            </w:pPr>
            <w:r w:rsidRPr="00DD5910">
              <w:rPr>
                <w:rFonts w:ascii="Times New Roman" w:eastAsia="仿宋" w:hAnsi="仿宋" w:hint="eastAsia"/>
                <w:color w:val="000000" w:themeColor="text1"/>
                <w:sz w:val="24"/>
                <w:szCs w:val="24"/>
              </w:rPr>
              <w:t>社会实践可以通过专业实习、挂职锻炼、产学研基地联合培养、社会调查、短期出国留学等方式进行。本环节通过提交实践单位鉴定意见、实践总结报告、出国总结等方式考核。社会实践时间一般不得少于</w:t>
            </w:r>
            <w:r w:rsidRPr="00DD5910">
              <w:rPr>
                <w:rFonts w:ascii="Times New Roman" w:eastAsia="仿宋" w:hAnsi="仿宋"/>
                <w:color w:val="000000" w:themeColor="text1"/>
                <w:sz w:val="24"/>
                <w:szCs w:val="24"/>
              </w:rPr>
              <w:t>3</w:t>
            </w:r>
            <w:r w:rsidRPr="00DD5910">
              <w:rPr>
                <w:rFonts w:ascii="Times New Roman" w:eastAsia="仿宋" w:hAnsi="仿宋" w:hint="eastAsia"/>
                <w:color w:val="000000" w:themeColor="text1"/>
                <w:sz w:val="24"/>
                <w:szCs w:val="24"/>
              </w:rPr>
              <w:t>个月。</w:t>
            </w:r>
          </w:p>
          <w:p w:rsidR="003C36A8" w:rsidRPr="00DD5910" w:rsidRDefault="003C36A8" w:rsidP="0028572D">
            <w:pPr>
              <w:ind w:firstLineChars="100" w:firstLine="240"/>
              <w:rPr>
                <w:rFonts w:ascii="Times New Roman" w:eastAsia="仿宋" w:hAnsi="仿宋"/>
                <w:color w:val="000000" w:themeColor="text1"/>
                <w:sz w:val="24"/>
                <w:szCs w:val="24"/>
              </w:rPr>
            </w:pPr>
            <w:r w:rsidRPr="00DD5910">
              <w:rPr>
                <w:rFonts w:ascii="Times New Roman" w:eastAsia="仿宋" w:hAnsi="仿宋" w:hint="eastAsia"/>
                <w:color w:val="000000" w:themeColor="text1"/>
                <w:sz w:val="24"/>
                <w:szCs w:val="24"/>
              </w:rPr>
              <w:t>（</w:t>
            </w:r>
            <w:r w:rsidRPr="00DD5910">
              <w:rPr>
                <w:rFonts w:ascii="Times New Roman" w:eastAsia="仿宋" w:hAnsi="仿宋"/>
                <w:color w:val="000000" w:themeColor="text1"/>
                <w:sz w:val="24"/>
                <w:szCs w:val="24"/>
              </w:rPr>
              <w:t>5</w:t>
            </w:r>
            <w:r w:rsidRPr="00DD5910">
              <w:rPr>
                <w:rFonts w:ascii="Times New Roman" w:eastAsia="仿宋" w:hAnsi="仿宋" w:hint="eastAsia"/>
                <w:color w:val="000000" w:themeColor="text1"/>
                <w:sz w:val="24"/>
                <w:szCs w:val="24"/>
              </w:rPr>
              <w:t>）教学实习</w:t>
            </w:r>
          </w:p>
          <w:p w:rsidR="003C36A8" w:rsidRPr="00DD5910" w:rsidRDefault="003C36A8" w:rsidP="0028572D">
            <w:pPr>
              <w:rPr>
                <w:rFonts w:ascii="Times New Roman" w:eastAsia="仿宋" w:hAnsi="Times New Roman"/>
                <w:color w:val="000000" w:themeColor="text1"/>
                <w:sz w:val="24"/>
                <w:szCs w:val="24"/>
              </w:rPr>
            </w:pPr>
            <w:r w:rsidRPr="00DD5910">
              <w:rPr>
                <w:rFonts w:ascii="Times New Roman" w:eastAsia="仿宋" w:hAnsi="仿宋"/>
                <w:color w:val="000000" w:themeColor="text1"/>
                <w:sz w:val="24"/>
                <w:szCs w:val="24"/>
              </w:rPr>
              <w:t xml:space="preserve">   </w:t>
            </w:r>
            <w:r w:rsidRPr="00DD5910">
              <w:rPr>
                <w:rFonts w:ascii="Times New Roman" w:eastAsia="仿宋" w:hAnsi="仿宋" w:hint="eastAsia"/>
                <w:color w:val="000000" w:themeColor="text1"/>
                <w:sz w:val="24"/>
                <w:szCs w:val="24"/>
              </w:rPr>
              <w:t>教学实习是指博士生可以通过担任教授助手、辅导答疑或独立承担部分课程进行。本环节不计入学分。</w:t>
            </w:r>
          </w:p>
          <w:p w:rsidR="003C36A8" w:rsidRPr="00DD5910" w:rsidRDefault="003C36A8" w:rsidP="0028572D">
            <w:pPr>
              <w:ind w:firstLineChars="200" w:firstLine="480"/>
              <w:rPr>
                <w:rFonts w:ascii="Times New Roman" w:eastAsia="仿宋_GB2312" w:hAnsi="Times New Roman"/>
                <w:color w:val="000000" w:themeColor="text1"/>
                <w:sz w:val="24"/>
              </w:rPr>
            </w:pPr>
            <w:r w:rsidRPr="00DD5910">
              <w:rPr>
                <w:rFonts w:ascii="Times New Roman" w:eastAsia="仿宋" w:hAnsi="仿宋" w:hint="eastAsia"/>
                <w:color w:val="000000" w:themeColor="text1"/>
                <w:sz w:val="24"/>
                <w:szCs w:val="24"/>
              </w:rPr>
              <w:t>具体课程设置与教学计划安排请见附表。</w:t>
            </w:r>
          </w:p>
        </w:tc>
      </w:tr>
      <w:tr w:rsidR="00DD5910" w:rsidRPr="00DD5910" w:rsidTr="00D24870">
        <w:trPr>
          <w:trHeight w:val="672"/>
        </w:trPr>
        <w:tc>
          <w:tcPr>
            <w:tcW w:w="2410" w:type="dxa"/>
            <w:tcBorders>
              <w:top w:val="single" w:sz="4" w:space="0" w:color="auto"/>
              <w:bottom w:val="single" w:sz="4" w:space="0" w:color="auto"/>
              <w:right w:val="single" w:sz="4" w:space="0" w:color="auto"/>
            </w:tcBorders>
            <w:vAlign w:val="center"/>
          </w:tcPr>
          <w:p w:rsidR="003C36A8" w:rsidRPr="00DD5910" w:rsidRDefault="003C36A8" w:rsidP="0028572D">
            <w:pPr>
              <w:jc w:val="left"/>
              <w:rPr>
                <w:rFonts w:ascii="Times New Roman" w:eastAsia="黑体" w:hAnsi="Times New Roman"/>
                <w:color w:val="000000" w:themeColor="text1"/>
                <w:sz w:val="24"/>
              </w:rPr>
            </w:pPr>
            <w:r w:rsidRPr="00DD5910">
              <w:rPr>
                <w:rFonts w:ascii="Times New Roman" w:eastAsia="黑体" w:hAnsi="Times New Roman" w:hint="eastAsia"/>
                <w:color w:val="000000" w:themeColor="text1"/>
                <w:sz w:val="24"/>
              </w:rPr>
              <w:lastRenderedPageBreak/>
              <w:t>六、培养方式</w:t>
            </w:r>
          </w:p>
        </w:tc>
        <w:tc>
          <w:tcPr>
            <w:tcW w:w="6804" w:type="dxa"/>
            <w:gridSpan w:val="4"/>
            <w:tcBorders>
              <w:top w:val="single" w:sz="4" w:space="0" w:color="auto"/>
              <w:left w:val="single" w:sz="4" w:space="0" w:color="auto"/>
              <w:bottom w:val="single" w:sz="4" w:space="0" w:color="auto"/>
            </w:tcBorders>
            <w:vAlign w:val="center"/>
          </w:tcPr>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（一）博士生培养以科研为主，课程学习为辅，重在培养科研能力和提高学位论文质量。</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（二）博士生培养实行博士生导师个人负责与博士生指导小组集体培养相结合的培养方式。</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博士生入学三个月后，在导师指导下制定系统的博士生个人培养计划。博士生在学期间，需严格执行该培养计划，完成所规定的课程学习和科研工作等各项要求。</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指导小组由本博士点不少于</w:t>
            </w:r>
            <w:r w:rsidRPr="00DD5910">
              <w:rPr>
                <w:rFonts w:ascii="Times New Roman" w:eastAsia="仿宋" w:hAnsi="仿宋"/>
                <w:color w:val="000000" w:themeColor="text1"/>
                <w:sz w:val="24"/>
                <w:szCs w:val="24"/>
              </w:rPr>
              <w:t>3</w:t>
            </w:r>
            <w:r w:rsidRPr="00DD5910">
              <w:rPr>
                <w:rFonts w:ascii="Times New Roman" w:eastAsia="仿宋" w:hAnsi="仿宋" w:hint="eastAsia"/>
                <w:color w:val="000000" w:themeColor="text1"/>
                <w:sz w:val="24"/>
                <w:szCs w:val="24"/>
              </w:rPr>
              <w:t>位博士生导师组成，也可根据学科方向需要适当吸收若干有高级职称且有较好学术素养的教师参加博士研究生相关环节的培养。</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（三）在课程教学中，重点强化方法论的训练，提高研究、解决问题的能力。同时，应加强实践教学环节，培养研究生的问题意识</w:t>
            </w:r>
          </w:p>
          <w:p w:rsidR="003C36A8" w:rsidRPr="00DD5910" w:rsidRDefault="003C36A8" w:rsidP="0028572D">
            <w:pPr>
              <w:ind w:firstLineChars="150" w:firstLine="360"/>
              <w:rPr>
                <w:rFonts w:ascii="Times New Roman" w:eastAsia="仿宋" w:hAnsi="Times New Roman"/>
                <w:color w:val="000000" w:themeColor="text1"/>
                <w:sz w:val="24"/>
              </w:rPr>
            </w:pPr>
            <w:r w:rsidRPr="00DD5910">
              <w:rPr>
                <w:rFonts w:ascii="Times New Roman" w:eastAsia="仿宋" w:hAnsi="仿宋" w:hint="eastAsia"/>
                <w:color w:val="000000" w:themeColor="text1"/>
                <w:sz w:val="24"/>
                <w:szCs w:val="24"/>
              </w:rPr>
              <w:t>（四）本专业将研究生培养的国际化作为人才培养的重要努力方向，将通过与国外大学的联合培养、互认学分、学术访问和短期交流等途径推进博士生教育的国际视野。</w:t>
            </w:r>
          </w:p>
        </w:tc>
      </w:tr>
      <w:tr w:rsidR="00DD5910" w:rsidRPr="00DD5910" w:rsidTr="00D24870">
        <w:trPr>
          <w:trHeight w:val="620"/>
        </w:trPr>
        <w:tc>
          <w:tcPr>
            <w:tcW w:w="2410" w:type="dxa"/>
            <w:tcBorders>
              <w:top w:val="single" w:sz="4" w:space="0" w:color="auto"/>
              <w:bottom w:val="single" w:sz="4" w:space="0" w:color="auto"/>
              <w:right w:val="single" w:sz="4" w:space="0" w:color="auto"/>
            </w:tcBorders>
            <w:vAlign w:val="center"/>
          </w:tcPr>
          <w:p w:rsidR="003C36A8" w:rsidRPr="00DD5910" w:rsidRDefault="003C36A8" w:rsidP="0028572D">
            <w:pPr>
              <w:jc w:val="left"/>
              <w:rPr>
                <w:rFonts w:ascii="Times New Roman" w:eastAsia="黑体" w:hAnsi="Times New Roman"/>
                <w:color w:val="000000" w:themeColor="text1"/>
                <w:sz w:val="24"/>
              </w:rPr>
            </w:pPr>
            <w:r w:rsidRPr="00DD5910">
              <w:rPr>
                <w:rFonts w:ascii="Times New Roman" w:eastAsia="黑体" w:hAnsi="Times New Roman" w:hint="eastAsia"/>
                <w:color w:val="000000" w:themeColor="text1"/>
                <w:sz w:val="24"/>
              </w:rPr>
              <w:t>七、质量标准</w:t>
            </w:r>
          </w:p>
        </w:tc>
        <w:tc>
          <w:tcPr>
            <w:tcW w:w="6804" w:type="dxa"/>
            <w:gridSpan w:val="4"/>
            <w:tcBorders>
              <w:top w:val="single" w:sz="4" w:space="0" w:color="auto"/>
              <w:left w:val="single" w:sz="4" w:space="0" w:color="auto"/>
              <w:bottom w:val="single" w:sz="4" w:space="0" w:color="auto"/>
            </w:tcBorders>
            <w:vAlign w:val="center"/>
          </w:tcPr>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博士研究生的质量标准主要在知识掌握、科研能力和外语及国际视野等几个环节予以控制和进行评价。</w:t>
            </w:r>
          </w:p>
          <w:p w:rsidR="003C36A8" w:rsidRPr="00DD5910" w:rsidRDefault="003C36A8" w:rsidP="0028572D">
            <w:pPr>
              <w:ind w:firstLineChars="200" w:firstLine="482"/>
              <w:rPr>
                <w:rFonts w:ascii="Times New Roman" w:eastAsia="仿宋" w:hAnsi="Times New Roman"/>
                <w:b/>
                <w:color w:val="000000" w:themeColor="text1"/>
                <w:sz w:val="24"/>
                <w:szCs w:val="24"/>
              </w:rPr>
            </w:pPr>
            <w:r w:rsidRPr="00DD5910">
              <w:rPr>
                <w:rFonts w:ascii="Times New Roman" w:eastAsia="仿宋" w:hAnsi="仿宋" w:hint="eastAsia"/>
                <w:b/>
                <w:color w:val="000000" w:themeColor="text1"/>
                <w:sz w:val="24"/>
                <w:szCs w:val="24"/>
              </w:rPr>
              <w:t>（一）知识掌握</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导师所开设的专业课程须体现学术研究的前沿性，同时要有方法论方面的重点讲授；博士生在完成课程学习和相关培养环节后，要对本学科的知识体系有系统的了解和掌握，同时要对与本学科密切相关的其它支撑学科、关联学科的理论知识有所了解。</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博士生在导师指导下，要完成相应的阅读量，要阅读一定数量本学科、专业的经典文献，系统阅读本专业培养方案所列的参考文献。</w:t>
            </w:r>
          </w:p>
          <w:p w:rsidR="003C36A8" w:rsidRPr="00DD5910" w:rsidRDefault="003C36A8" w:rsidP="0028572D">
            <w:pPr>
              <w:ind w:left="480"/>
              <w:rPr>
                <w:rFonts w:ascii="Times New Roman" w:eastAsia="仿宋" w:hAnsi="Times New Roman"/>
                <w:b/>
                <w:color w:val="000000" w:themeColor="text1"/>
                <w:sz w:val="24"/>
                <w:szCs w:val="24"/>
              </w:rPr>
            </w:pPr>
            <w:r w:rsidRPr="00DD5910">
              <w:rPr>
                <w:rFonts w:ascii="Times New Roman" w:eastAsia="仿宋" w:hAnsi="仿宋" w:hint="eastAsia"/>
                <w:b/>
                <w:color w:val="000000" w:themeColor="text1"/>
                <w:sz w:val="24"/>
                <w:szCs w:val="24"/>
              </w:rPr>
              <w:lastRenderedPageBreak/>
              <w:t>（二）科研能力</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在博士论文撰写和科研论文写作方面，能够具体运用本学科的相关理论和方法研究相关问题。</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具有批判性思维，具有独立从事科学研究的能力，在论文写作方面符合学术规范，并体现创新性。</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博士学位论文要体现创新性。选题能够体现本学科和相关学科的前沿性，能够运用跨学科的理论知识分析问题，并具有较重要的学术价值和较大的实践意义。</w:t>
            </w:r>
          </w:p>
          <w:p w:rsidR="003C36A8" w:rsidRPr="00DD5910" w:rsidRDefault="003C36A8" w:rsidP="0028572D">
            <w:pPr>
              <w:ind w:firstLineChars="200" w:firstLine="482"/>
              <w:rPr>
                <w:rFonts w:ascii="Times New Roman" w:eastAsia="仿宋" w:hAnsi="Times New Roman"/>
                <w:b/>
                <w:color w:val="000000" w:themeColor="text1"/>
                <w:sz w:val="24"/>
                <w:szCs w:val="24"/>
              </w:rPr>
            </w:pPr>
            <w:r w:rsidRPr="00DD5910">
              <w:rPr>
                <w:rFonts w:ascii="Times New Roman" w:eastAsia="仿宋" w:hAnsi="仿宋" w:hint="eastAsia"/>
                <w:b/>
                <w:color w:val="000000" w:themeColor="text1"/>
                <w:sz w:val="24"/>
                <w:szCs w:val="24"/>
              </w:rPr>
              <w:t>（三）外语能力及国际视野</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能够运用外语熟练地阅读本专业文献，能够运用外语进行专业方面的基本学术交流。在学期间，一般应有短期的境外学术交流和进修经历。</w:t>
            </w:r>
          </w:p>
        </w:tc>
      </w:tr>
      <w:tr w:rsidR="00DD5910" w:rsidRPr="00DD5910" w:rsidTr="00D24870">
        <w:trPr>
          <w:trHeight w:val="458"/>
        </w:trPr>
        <w:tc>
          <w:tcPr>
            <w:tcW w:w="2410" w:type="dxa"/>
            <w:tcBorders>
              <w:top w:val="single" w:sz="4" w:space="0" w:color="auto"/>
              <w:bottom w:val="single" w:sz="4" w:space="0" w:color="auto"/>
              <w:right w:val="single" w:sz="4" w:space="0" w:color="auto"/>
            </w:tcBorders>
            <w:vAlign w:val="center"/>
          </w:tcPr>
          <w:p w:rsidR="003C36A8" w:rsidRPr="00DD5910" w:rsidRDefault="003C36A8" w:rsidP="0028572D">
            <w:pPr>
              <w:jc w:val="left"/>
              <w:rPr>
                <w:rFonts w:ascii="Times New Roman" w:eastAsia="黑体" w:hAnsi="Times New Roman"/>
                <w:color w:val="000000" w:themeColor="text1"/>
                <w:sz w:val="24"/>
              </w:rPr>
            </w:pPr>
            <w:r w:rsidRPr="00DD5910">
              <w:rPr>
                <w:rFonts w:ascii="Times New Roman" w:eastAsia="黑体" w:hAnsi="Times New Roman" w:hint="eastAsia"/>
                <w:color w:val="000000" w:themeColor="text1"/>
                <w:sz w:val="24"/>
              </w:rPr>
              <w:lastRenderedPageBreak/>
              <w:t>八、考核方式</w:t>
            </w:r>
          </w:p>
        </w:tc>
        <w:tc>
          <w:tcPr>
            <w:tcW w:w="6804" w:type="dxa"/>
            <w:gridSpan w:val="4"/>
            <w:tcBorders>
              <w:top w:val="single" w:sz="4" w:space="0" w:color="auto"/>
              <w:left w:val="single" w:sz="4" w:space="0" w:color="auto"/>
              <w:bottom w:val="single" w:sz="4" w:space="0" w:color="auto"/>
            </w:tcBorders>
            <w:vAlign w:val="center"/>
          </w:tcPr>
          <w:p w:rsidR="003C36A8" w:rsidRPr="00DD5910" w:rsidRDefault="003C36A8" w:rsidP="0028572D">
            <w:pPr>
              <w:ind w:firstLineChars="100" w:firstLine="24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（一）课程考核：学位课必须考试，其形式可采取笔试、口试、论文写作等多种形式。笔试必须有试卷，口试需要有考试记录。百分制成绩需达到</w:t>
            </w:r>
            <w:r w:rsidRPr="00DD5910">
              <w:rPr>
                <w:rFonts w:ascii="Times New Roman" w:eastAsia="仿宋" w:hAnsi="Times New Roman"/>
                <w:color w:val="000000" w:themeColor="text1"/>
                <w:sz w:val="24"/>
                <w:szCs w:val="24"/>
              </w:rPr>
              <w:t>75</w:t>
            </w:r>
            <w:r w:rsidRPr="00DD5910">
              <w:rPr>
                <w:rFonts w:ascii="Times New Roman" w:eastAsia="仿宋" w:hAnsi="仿宋" w:hint="eastAsia"/>
                <w:color w:val="000000" w:themeColor="text1"/>
                <w:sz w:val="24"/>
                <w:szCs w:val="24"/>
              </w:rPr>
              <w:t>分以上，等级制成绩需达到良及以上。</w:t>
            </w:r>
          </w:p>
          <w:p w:rsidR="003C36A8" w:rsidRPr="00DD5910" w:rsidRDefault="003C36A8" w:rsidP="0028572D">
            <w:pPr>
              <w:ind w:firstLineChars="100" w:firstLine="24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（二）科研考核：博士生应在导师的指导下独立从事科研工作，并以学期论文、学年论文、命题论文和课题研究等方式进行考核。</w:t>
            </w:r>
          </w:p>
          <w:p w:rsidR="003C36A8" w:rsidRPr="00DD5910" w:rsidRDefault="003C36A8" w:rsidP="0028572D">
            <w:pPr>
              <w:ind w:firstLineChars="100" w:firstLine="24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（三）中期考核严格按《中国政法大学研究生中期考核办法》规定进行。</w:t>
            </w:r>
            <w:r w:rsidRPr="00DD5910">
              <w:rPr>
                <w:rFonts w:ascii="Times New Roman" w:eastAsia="仿宋" w:hAnsi="仿宋"/>
                <w:color w:val="000000" w:themeColor="text1"/>
                <w:sz w:val="24"/>
                <w:szCs w:val="24"/>
              </w:rPr>
              <w:t xml:space="preserve">   </w:t>
            </w:r>
          </w:p>
          <w:p w:rsidR="003C36A8" w:rsidRPr="00DD5910" w:rsidRDefault="003C36A8" w:rsidP="0028572D">
            <w:pPr>
              <w:ind w:firstLineChars="100" w:firstLine="240"/>
              <w:rPr>
                <w:rFonts w:ascii="Times New Roman" w:eastAsia="仿宋" w:hAnsi="仿宋"/>
                <w:color w:val="000000" w:themeColor="text1"/>
                <w:sz w:val="24"/>
                <w:szCs w:val="24"/>
              </w:rPr>
            </w:pPr>
          </w:p>
        </w:tc>
      </w:tr>
      <w:tr w:rsidR="00DD5910" w:rsidRPr="00DD5910" w:rsidTr="00D24870">
        <w:trPr>
          <w:trHeight w:val="842"/>
        </w:trPr>
        <w:tc>
          <w:tcPr>
            <w:tcW w:w="2410" w:type="dxa"/>
            <w:tcBorders>
              <w:top w:val="single" w:sz="4" w:space="0" w:color="auto"/>
              <w:bottom w:val="single" w:sz="4" w:space="0" w:color="auto"/>
              <w:right w:val="single" w:sz="4" w:space="0" w:color="auto"/>
            </w:tcBorders>
            <w:vAlign w:val="center"/>
          </w:tcPr>
          <w:p w:rsidR="003C36A8" w:rsidRPr="00DD5910" w:rsidRDefault="003C36A8" w:rsidP="0028572D">
            <w:pPr>
              <w:jc w:val="left"/>
              <w:rPr>
                <w:rFonts w:ascii="Times New Roman" w:eastAsia="黑体" w:hAnsi="Times New Roman"/>
                <w:color w:val="000000" w:themeColor="text1"/>
                <w:sz w:val="24"/>
              </w:rPr>
            </w:pPr>
            <w:r w:rsidRPr="00DD5910">
              <w:rPr>
                <w:rFonts w:ascii="Times New Roman" w:eastAsia="黑体" w:hAnsi="Times New Roman" w:hint="eastAsia"/>
                <w:color w:val="000000" w:themeColor="text1"/>
                <w:sz w:val="24"/>
              </w:rPr>
              <w:t>九、学位论文选题与撰写</w:t>
            </w:r>
          </w:p>
        </w:tc>
        <w:tc>
          <w:tcPr>
            <w:tcW w:w="6804" w:type="dxa"/>
            <w:gridSpan w:val="4"/>
            <w:tcBorders>
              <w:top w:val="single" w:sz="4" w:space="0" w:color="auto"/>
              <w:left w:val="single" w:sz="4" w:space="0" w:color="auto"/>
              <w:bottom w:val="single" w:sz="4" w:space="0" w:color="auto"/>
            </w:tcBorders>
            <w:vAlign w:val="center"/>
          </w:tcPr>
          <w:p w:rsidR="003C36A8" w:rsidRPr="00DD5910" w:rsidRDefault="003C36A8" w:rsidP="0028572D">
            <w:pPr>
              <w:ind w:firstLineChars="100" w:firstLine="24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（一）中期考核通过后，博士生方可进入学位论文开题和撰写阶段。</w:t>
            </w:r>
          </w:p>
          <w:p w:rsidR="003C36A8" w:rsidRPr="00DD5910" w:rsidRDefault="003C36A8" w:rsidP="0028572D">
            <w:pPr>
              <w:ind w:firstLineChars="100" w:firstLine="24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（二）经开题小组审核通过后方可进入学位论文写作阶段。开题须提供学位论文的开题报告。开题报告包括选题意义、基本内容与研究框架、相关研究成果与文献。应注重选题的创新性。</w:t>
            </w:r>
          </w:p>
          <w:p w:rsidR="003C36A8" w:rsidRPr="00DD5910" w:rsidRDefault="003C36A8" w:rsidP="0028572D">
            <w:pPr>
              <w:ind w:firstLineChars="150" w:firstLine="36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第一次开题通不过者，必须进行第二次开题。</w:t>
            </w:r>
          </w:p>
          <w:p w:rsidR="003C36A8" w:rsidRPr="00DD5910" w:rsidRDefault="003C36A8" w:rsidP="0028572D">
            <w:pPr>
              <w:ind w:firstLineChars="150" w:firstLine="36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开题时鼓励吸收校外专家和其它相关学科的学者参加。</w:t>
            </w:r>
          </w:p>
          <w:p w:rsidR="003C36A8" w:rsidRPr="00DD5910" w:rsidRDefault="003C36A8" w:rsidP="0028572D">
            <w:pPr>
              <w:ind w:firstLineChars="100" w:firstLine="24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（三）导师应对学位论文写作进行进展检查和时间提示。</w:t>
            </w:r>
          </w:p>
          <w:p w:rsidR="003C36A8" w:rsidRPr="00DD5910" w:rsidRDefault="003C36A8" w:rsidP="0028572D">
            <w:pPr>
              <w:ind w:firstLineChars="100" w:firstLine="24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（四）博士学位论文字数必须达到</w:t>
            </w:r>
            <w:r w:rsidRPr="00DD5910">
              <w:rPr>
                <w:rFonts w:ascii="Times New Roman" w:eastAsia="仿宋" w:hAnsi="Times New Roman"/>
                <w:color w:val="000000" w:themeColor="text1"/>
                <w:sz w:val="24"/>
                <w:szCs w:val="24"/>
              </w:rPr>
              <w:t>1</w:t>
            </w:r>
            <w:r w:rsidR="006A463C" w:rsidRPr="00DD5910">
              <w:rPr>
                <w:rFonts w:ascii="Times New Roman" w:eastAsia="仿宋" w:hAnsi="Times New Roman" w:hint="eastAsia"/>
                <w:color w:val="000000" w:themeColor="text1"/>
                <w:sz w:val="24"/>
                <w:szCs w:val="24"/>
              </w:rPr>
              <w:t>5</w:t>
            </w:r>
            <w:r w:rsidRPr="00DD5910">
              <w:rPr>
                <w:rFonts w:ascii="Times New Roman" w:eastAsia="仿宋" w:hAnsi="仿宋" w:hint="eastAsia"/>
                <w:color w:val="000000" w:themeColor="text1"/>
                <w:sz w:val="24"/>
                <w:szCs w:val="24"/>
              </w:rPr>
              <w:t>万字，且符合学术规范。</w:t>
            </w:r>
          </w:p>
        </w:tc>
      </w:tr>
      <w:tr w:rsidR="00DD5910" w:rsidRPr="00DD5910" w:rsidTr="00D24870">
        <w:trPr>
          <w:trHeight w:val="983"/>
        </w:trPr>
        <w:tc>
          <w:tcPr>
            <w:tcW w:w="2410" w:type="dxa"/>
            <w:tcBorders>
              <w:top w:val="single" w:sz="4" w:space="0" w:color="auto"/>
              <w:bottom w:val="single" w:sz="4" w:space="0" w:color="auto"/>
              <w:right w:val="single" w:sz="4" w:space="0" w:color="auto"/>
            </w:tcBorders>
            <w:vAlign w:val="center"/>
          </w:tcPr>
          <w:p w:rsidR="003C36A8" w:rsidRPr="00DD5910" w:rsidRDefault="003C36A8" w:rsidP="0028572D">
            <w:pPr>
              <w:jc w:val="left"/>
              <w:rPr>
                <w:rFonts w:ascii="Times New Roman" w:eastAsia="黑体" w:hAnsi="Times New Roman"/>
                <w:color w:val="000000" w:themeColor="text1"/>
                <w:sz w:val="24"/>
              </w:rPr>
            </w:pPr>
            <w:r w:rsidRPr="00DD5910">
              <w:rPr>
                <w:rFonts w:ascii="Times New Roman" w:eastAsia="黑体" w:hAnsi="Times New Roman" w:hint="eastAsia"/>
                <w:color w:val="000000" w:themeColor="text1"/>
                <w:sz w:val="24"/>
              </w:rPr>
              <w:t>十、学位论文答辩与学位授予</w:t>
            </w:r>
          </w:p>
        </w:tc>
        <w:tc>
          <w:tcPr>
            <w:tcW w:w="6804" w:type="dxa"/>
            <w:gridSpan w:val="4"/>
            <w:tcBorders>
              <w:top w:val="single" w:sz="4" w:space="0" w:color="auto"/>
              <w:left w:val="single" w:sz="4" w:space="0" w:color="auto"/>
              <w:bottom w:val="single" w:sz="4" w:space="0" w:color="auto"/>
            </w:tcBorders>
            <w:vAlign w:val="center"/>
          </w:tcPr>
          <w:p w:rsidR="003C36A8" w:rsidRPr="00DD5910" w:rsidRDefault="003C36A8" w:rsidP="0028572D">
            <w:pPr>
              <w:ind w:firstLineChars="200" w:firstLine="480"/>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（一）本专业的博士论文答辩和学位授予按照《中华人民共和国学位条例》规定的条件、程序和原则进行。</w:t>
            </w:r>
          </w:p>
          <w:p w:rsidR="003C36A8" w:rsidRPr="00DD5910" w:rsidRDefault="003C36A8" w:rsidP="0028572D">
            <w:pPr>
              <w:ind w:firstLineChars="200" w:firstLine="480"/>
              <w:rPr>
                <w:rFonts w:ascii="Times New Roman" w:eastAsia="仿宋" w:hAnsi="仿宋"/>
                <w:color w:val="000000" w:themeColor="text1"/>
                <w:sz w:val="24"/>
                <w:szCs w:val="24"/>
              </w:rPr>
            </w:pPr>
            <w:r w:rsidRPr="00DD5910">
              <w:rPr>
                <w:rFonts w:ascii="Times New Roman" w:eastAsia="仿宋" w:hAnsi="仿宋" w:hint="eastAsia"/>
                <w:color w:val="000000" w:themeColor="text1"/>
                <w:sz w:val="24"/>
                <w:szCs w:val="24"/>
              </w:rPr>
              <w:t>（二）博士论文的原创性检查、评审、导师回避等按照学位办相关规定进行。</w:t>
            </w:r>
          </w:p>
          <w:p w:rsidR="003C36A8" w:rsidRPr="00DD5910" w:rsidRDefault="003C36A8" w:rsidP="0028572D">
            <w:pPr>
              <w:ind w:firstLineChars="200" w:firstLine="480"/>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（三）博士论文答辩申请人应在答辩前履行必要的手续，准备申请所需的一切材料。</w:t>
            </w:r>
          </w:p>
          <w:p w:rsidR="003C36A8" w:rsidRPr="00DD5910" w:rsidRDefault="003C36A8" w:rsidP="0028572D">
            <w:pPr>
              <w:ind w:firstLineChars="200" w:firstLine="480"/>
              <w:rPr>
                <w:rFonts w:ascii="Times New Roman" w:eastAsia="仿宋" w:hAnsi="Times New Roman"/>
                <w:color w:val="000000" w:themeColor="text1"/>
                <w:sz w:val="24"/>
                <w:szCs w:val="24"/>
              </w:rPr>
            </w:pPr>
            <w:r w:rsidRPr="00DD5910">
              <w:rPr>
                <w:rFonts w:ascii="仿宋" w:eastAsia="仿宋" w:hAnsi="仿宋" w:hint="eastAsia"/>
                <w:color w:val="000000" w:themeColor="text1"/>
                <w:sz w:val="24"/>
                <w:szCs w:val="24"/>
              </w:rPr>
              <w:t>（四）学院为申请答辩的博士研究生组织论文答辩委员会，论文答辩委员会由校内外</w:t>
            </w:r>
            <w:r w:rsidRPr="00DD5910">
              <w:rPr>
                <w:rFonts w:ascii="仿宋" w:eastAsia="仿宋" w:hAnsi="仿宋"/>
                <w:color w:val="000000" w:themeColor="text1"/>
                <w:sz w:val="24"/>
                <w:szCs w:val="24"/>
              </w:rPr>
              <w:t>5</w:t>
            </w:r>
            <w:r w:rsidRPr="00DD5910">
              <w:rPr>
                <w:rFonts w:ascii="仿宋" w:eastAsia="仿宋" w:hAnsi="仿宋" w:hint="eastAsia"/>
                <w:color w:val="000000" w:themeColor="text1"/>
                <w:sz w:val="24"/>
                <w:szCs w:val="24"/>
              </w:rPr>
              <w:t>位或</w:t>
            </w:r>
            <w:r w:rsidRPr="00DD5910">
              <w:rPr>
                <w:rFonts w:ascii="仿宋" w:eastAsia="仿宋" w:hAnsi="仿宋"/>
                <w:color w:val="000000" w:themeColor="text1"/>
                <w:sz w:val="24"/>
                <w:szCs w:val="24"/>
              </w:rPr>
              <w:t>5</w:t>
            </w:r>
            <w:r w:rsidRPr="00DD5910">
              <w:rPr>
                <w:rFonts w:ascii="仿宋" w:eastAsia="仿宋" w:hAnsi="仿宋" w:hint="eastAsia"/>
                <w:color w:val="000000" w:themeColor="text1"/>
                <w:sz w:val="24"/>
                <w:szCs w:val="24"/>
              </w:rPr>
              <w:t>位以上教授组成；论文评审与答辩程序依照学校规定进行。</w:t>
            </w:r>
          </w:p>
          <w:p w:rsidR="003C36A8" w:rsidRPr="00DD5910" w:rsidRDefault="003C36A8" w:rsidP="0028572D">
            <w:pPr>
              <w:ind w:firstLineChars="100" w:firstLine="240"/>
              <w:rPr>
                <w:rFonts w:ascii="Times New Roman" w:eastAsia="仿宋" w:hAnsi="Times New Roman"/>
                <w:color w:val="000000" w:themeColor="text1"/>
                <w:sz w:val="24"/>
                <w:szCs w:val="24"/>
              </w:rPr>
            </w:pPr>
            <w:r w:rsidRPr="00DD5910">
              <w:rPr>
                <w:rFonts w:ascii="Times New Roman" w:eastAsia="仿宋" w:hAnsi="仿宋" w:hint="eastAsia"/>
                <w:color w:val="000000" w:themeColor="text1"/>
                <w:sz w:val="24"/>
                <w:szCs w:val="24"/>
              </w:rPr>
              <w:t>（五）各研究方向根据实际需要，可选择预答辩制度。</w:t>
            </w:r>
          </w:p>
        </w:tc>
      </w:tr>
      <w:tr w:rsidR="00DD5910" w:rsidRPr="00DD5910" w:rsidTr="00D24870">
        <w:trPr>
          <w:trHeight w:val="1207"/>
        </w:trPr>
        <w:tc>
          <w:tcPr>
            <w:tcW w:w="2410" w:type="dxa"/>
            <w:tcBorders>
              <w:top w:val="single" w:sz="4" w:space="0" w:color="auto"/>
              <w:bottom w:val="single" w:sz="4" w:space="0" w:color="auto"/>
              <w:right w:val="single" w:sz="4" w:space="0" w:color="auto"/>
            </w:tcBorders>
            <w:vAlign w:val="center"/>
          </w:tcPr>
          <w:p w:rsidR="003C36A8" w:rsidRPr="00DD5910" w:rsidRDefault="003C36A8" w:rsidP="0028572D">
            <w:pPr>
              <w:jc w:val="left"/>
              <w:rPr>
                <w:rFonts w:ascii="Times New Roman" w:eastAsia="黑体" w:hAnsi="Times New Roman"/>
                <w:color w:val="000000" w:themeColor="text1"/>
                <w:sz w:val="24"/>
              </w:rPr>
            </w:pPr>
            <w:r w:rsidRPr="00DD5910">
              <w:rPr>
                <w:rFonts w:ascii="Times New Roman" w:eastAsia="黑体" w:hAnsi="Times New Roman" w:hint="eastAsia"/>
                <w:color w:val="000000" w:themeColor="text1"/>
                <w:sz w:val="24"/>
              </w:rPr>
              <w:t>十一、参考文献</w:t>
            </w:r>
          </w:p>
        </w:tc>
        <w:tc>
          <w:tcPr>
            <w:tcW w:w="6804" w:type="dxa"/>
            <w:gridSpan w:val="4"/>
            <w:tcBorders>
              <w:top w:val="single" w:sz="4" w:space="0" w:color="auto"/>
              <w:left w:val="single" w:sz="4" w:space="0" w:color="auto"/>
              <w:bottom w:val="single" w:sz="4" w:space="0" w:color="auto"/>
            </w:tcBorders>
            <w:vAlign w:val="center"/>
          </w:tcPr>
          <w:p w:rsidR="003C36A8" w:rsidRPr="00DD5910" w:rsidRDefault="003C36A8" w:rsidP="0028572D">
            <w:pPr>
              <w:ind w:firstLineChars="150" w:firstLine="361"/>
              <w:rPr>
                <w:rFonts w:ascii="仿宋" w:eastAsia="仿宋" w:hAnsi="仿宋"/>
                <w:b/>
                <w:color w:val="000000" w:themeColor="text1"/>
                <w:sz w:val="24"/>
                <w:szCs w:val="24"/>
              </w:rPr>
            </w:pPr>
            <w:r w:rsidRPr="00DD5910">
              <w:rPr>
                <w:rFonts w:ascii="仿宋" w:eastAsia="仿宋" w:hAnsi="仿宋" w:hint="eastAsia"/>
                <w:b/>
                <w:color w:val="000000" w:themeColor="text1"/>
                <w:sz w:val="24"/>
                <w:szCs w:val="24"/>
              </w:rPr>
              <w:t>（一）中文书目</w:t>
            </w:r>
          </w:p>
          <w:p w:rsidR="003C36A8" w:rsidRPr="00DD5910" w:rsidRDefault="003C36A8" w:rsidP="0028572D">
            <w:pPr>
              <w:ind w:firstLineChars="150" w:firstLine="360"/>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按出版时间先后排序，阿拉伯数字序号，由远及近。</w:t>
            </w:r>
          </w:p>
          <w:p w:rsidR="003C36A8" w:rsidRPr="00DD5910" w:rsidRDefault="003C36A8" w:rsidP="0028572D">
            <w:pPr>
              <w:ind w:firstLineChars="200" w:firstLine="482"/>
              <w:rPr>
                <w:rFonts w:ascii="仿宋" w:eastAsia="仿宋" w:hAnsi="仿宋"/>
                <w:b/>
                <w:color w:val="000000" w:themeColor="text1"/>
                <w:sz w:val="24"/>
                <w:szCs w:val="24"/>
              </w:rPr>
            </w:pPr>
            <w:r w:rsidRPr="00DD5910">
              <w:rPr>
                <w:rFonts w:ascii="仿宋" w:eastAsia="仿宋" w:hAnsi="仿宋"/>
                <w:b/>
                <w:color w:val="000000" w:themeColor="text1"/>
                <w:sz w:val="24"/>
                <w:szCs w:val="24"/>
              </w:rPr>
              <w:t>1</w:t>
            </w:r>
            <w:r w:rsidRPr="00DD5910">
              <w:rPr>
                <w:rFonts w:ascii="仿宋" w:eastAsia="仿宋" w:hAnsi="仿宋" w:hint="eastAsia"/>
                <w:b/>
                <w:color w:val="000000" w:themeColor="text1"/>
                <w:sz w:val="24"/>
                <w:szCs w:val="24"/>
              </w:rPr>
              <w:t>．著作类</w:t>
            </w:r>
          </w:p>
          <w:p w:rsidR="003C36A8" w:rsidRPr="00DD5910" w:rsidRDefault="003C36A8" w:rsidP="0028572D">
            <w:pPr>
              <w:ind w:firstLineChars="200" w:firstLine="482"/>
              <w:rPr>
                <w:rFonts w:ascii="仿宋" w:eastAsia="仿宋" w:hAnsi="仿宋"/>
                <w:b/>
                <w:color w:val="000000" w:themeColor="text1"/>
                <w:sz w:val="24"/>
                <w:szCs w:val="24"/>
              </w:rPr>
            </w:pPr>
            <w:r w:rsidRPr="00DD5910">
              <w:rPr>
                <w:rFonts w:ascii="仿宋" w:eastAsia="仿宋" w:hAnsi="仿宋" w:hint="eastAsia"/>
                <w:b/>
                <w:color w:val="000000" w:themeColor="text1"/>
                <w:sz w:val="24"/>
                <w:szCs w:val="24"/>
              </w:rPr>
              <w:t>（</w:t>
            </w:r>
            <w:r w:rsidRPr="00DD5910">
              <w:rPr>
                <w:rFonts w:ascii="仿宋" w:eastAsia="仿宋" w:hAnsi="仿宋"/>
                <w:b/>
                <w:color w:val="000000" w:themeColor="text1"/>
                <w:sz w:val="24"/>
                <w:szCs w:val="24"/>
              </w:rPr>
              <w:t>1</w:t>
            </w:r>
            <w:r w:rsidRPr="00DD5910">
              <w:rPr>
                <w:rFonts w:ascii="仿宋" w:eastAsia="仿宋" w:hAnsi="仿宋" w:hint="eastAsia"/>
                <w:b/>
                <w:color w:val="000000" w:themeColor="text1"/>
                <w:sz w:val="24"/>
                <w:szCs w:val="24"/>
              </w:rPr>
              <w:t>）一般著作</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lastRenderedPageBreak/>
              <w:t xml:space="preserve">1. </w:t>
            </w:r>
            <w:r w:rsidRPr="00DD5910">
              <w:rPr>
                <w:rFonts w:ascii="仿宋" w:eastAsia="仿宋" w:hAnsi="仿宋" w:hint="eastAsia"/>
                <w:color w:val="000000" w:themeColor="text1"/>
                <w:sz w:val="24"/>
                <w:szCs w:val="24"/>
              </w:rPr>
              <w:t>蔡拓：《全球学导论》，北京大学出版社</w:t>
            </w:r>
            <w:r w:rsidRPr="00DD5910">
              <w:rPr>
                <w:rFonts w:ascii="仿宋" w:eastAsia="仿宋" w:hAnsi="仿宋"/>
                <w:color w:val="000000" w:themeColor="text1"/>
                <w:sz w:val="24"/>
                <w:szCs w:val="24"/>
              </w:rPr>
              <w:t>2015</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 xml:space="preserve">2. </w:t>
            </w:r>
            <w:r w:rsidRPr="00DD5910">
              <w:rPr>
                <w:rFonts w:ascii="仿宋" w:eastAsia="仿宋" w:hAnsi="仿宋" w:hint="eastAsia"/>
                <w:color w:val="000000" w:themeColor="text1"/>
                <w:sz w:val="24"/>
                <w:szCs w:val="24"/>
              </w:rPr>
              <w:t>蔡拓：《全球化与政治的转型》，北京大学出版社</w:t>
            </w:r>
            <w:r w:rsidRPr="00DD5910">
              <w:rPr>
                <w:rFonts w:ascii="仿宋" w:eastAsia="仿宋" w:hAnsi="仿宋"/>
                <w:color w:val="000000" w:themeColor="text1"/>
                <w:sz w:val="24"/>
                <w:szCs w:val="24"/>
              </w:rPr>
              <w:t>2007</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3.</w:t>
            </w:r>
            <w:r w:rsidR="006A463C" w:rsidRPr="00DD5910">
              <w:rPr>
                <w:rFonts w:ascii="仿宋" w:eastAsia="仿宋" w:hAnsi="仿宋" w:hint="eastAsia"/>
                <w:color w:val="000000" w:themeColor="text1"/>
                <w:sz w:val="24"/>
                <w:szCs w:val="24"/>
              </w:rPr>
              <w:t>赵汀阳：《天下体系：世界制度哲学导论</w:t>
            </w:r>
            <w:r w:rsidRPr="00DD5910">
              <w:rPr>
                <w:rFonts w:ascii="仿宋" w:eastAsia="仿宋" w:hAnsi="仿宋" w:hint="eastAsia"/>
                <w:color w:val="000000" w:themeColor="text1"/>
                <w:sz w:val="24"/>
                <w:szCs w:val="24"/>
              </w:rPr>
              <w:t>》，江苏教育出版社</w:t>
            </w:r>
            <w:r w:rsidRPr="00DD5910">
              <w:rPr>
                <w:rFonts w:ascii="仿宋" w:eastAsia="仿宋" w:hAnsi="仿宋"/>
                <w:color w:val="000000" w:themeColor="text1"/>
                <w:sz w:val="24"/>
                <w:szCs w:val="24"/>
              </w:rPr>
              <w:t>2005</w:t>
            </w:r>
            <w:r w:rsidRPr="00DD5910">
              <w:rPr>
                <w:rFonts w:ascii="仿宋" w:eastAsia="仿宋" w:hAnsi="仿宋" w:hint="eastAsia"/>
                <w:color w:val="000000" w:themeColor="text1"/>
                <w:sz w:val="24"/>
                <w:szCs w:val="24"/>
              </w:rPr>
              <w:t>年版</w:t>
            </w:r>
            <w:r w:rsidRPr="00DD5910">
              <w:rPr>
                <w:rFonts w:ascii="仿宋" w:eastAsia="仿宋" w:hAnsi="仿宋"/>
                <w:color w:val="000000" w:themeColor="text1"/>
                <w:sz w:val="24"/>
                <w:szCs w:val="24"/>
              </w:rPr>
              <w:t>.</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4</w:t>
            </w:r>
            <w:r w:rsidRPr="00DD5910">
              <w:rPr>
                <w:rFonts w:ascii="仿宋" w:eastAsia="仿宋" w:hAnsi="仿宋" w:hint="eastAsia"/>
                <w:color w:val="000000" w:themeColor="text1"/>
                <w:sz w:val="24"/>
                <w:szCs w:val="24"/>
              </w:rPr>
              <w:t>．王逸舟主编：《磨合中的建构：中国与国际组织关系的视角透视》，中国发展出版社</w:t>
            </w:r>
            <w:r w:rsidRPr="00DD5910">
              <w:rPr>
                <w:rFonts w:ascii="仿宋" w:eastAsia="仿宋" w:hAnsi="仿宋"/>
                <w:color w:val="000000" w:themeColor="text1"/>
                <w:sz w:val="24"/>
                <w:szCs w:val="24"/>
              </w:rPr>
              <w:t>2003</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5</w:t>
            </w:r>
            <w:r w:rsidRPr="00DD5910">
              <w:rPr>
                <w:rFonts w:ascii="仿宋" w:eastAsia="仿宋" w:hAnsi="仿宋" w:hint="eastAsia"/>
                <w:color w:val="000000" w:themeColor="text1"/>
                <w:sz w:val="24"/>
                <w:szCs w:val="24"/>
              </w:rPr>
              <w:t>．俞可平主编：《全球化：全球治理》，社会科学文献出版社</w:t>
            </w:r>
            <w:r w:rsidRPr="00DD5910">
              <w:rPr>
                <w:rFonts w:ascii="仿宋" w:eastAsia="仿宋" w:hAnsi="仿宋"/>
                <w:color w:val="000000" w:themeColor="text1"/>
                <w:sz w:val="24"/>
                <w:szCs w:val="24"/>
              </w:rPr>
              <w:t>2003</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w:t>
            </w:r>
            <w:r w:rsidRPr="00DD5910">
              <w:rPr>
                <w:rFonts w:ascii="仿宋" w:eastAsia="仿宋" w:hAnsi="仿宋" w:hint="eastAsia"/>
                <w:color w:val="000000" w:themeColor="text1"/>
                <w:sz w:val="24"/>
                <w:szCs w:val="24"/>
              </w:rPr>
              <w:t>．庞中英：《全球化、反全球化与中国》，上海人民出版社</w:t>
            </w:r>
            <w:r w:rsidRPr="00DD5910">
              <w:rPr>
                <w:rFonts w:ascii="仿宋" w:eastAsia="仿宋" w:hAnsi="仿宋"/>
                <w:color w:val="000000" w:themeColor="text1"/>
                <w:sz w:val="24"/>
                <w:szCs w:val="24"/>
              </w:rPr>
              <w:t>2002</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7</w:t>
            </w:r>
            <w:r w:rsidRPr="00DD5910">
              <w:rPr>
                <w:rFonts w:ascii="仿宋" w:eastAsia="仿宋" w:hAnsi="仿宋" w:hint="eastAsia"/>
                <w:color w:val="000000" w:themeColor="text1"/>
                <w:sz w:val="24"/>
                <w:szCs w:val="24"/>
              </w:rPr>
              <w:t>．杨雪</w:t>
            </w:r>
            <w:r w:rsidR="00055F5C" w:rsidRPr="00DD5910">
              <w:rPr>
                <w:rFonts w:ascii="仿宋" w:eastAsia="仿宋" w:hAnsi="仿宋" w:hint="eastAsia"/>
                <w:color w:val="000000" w:themeColor="text1"/>
                <w:sz w:val="24"/>
                <w:szCs w:val="24"/>
              </w:rPr>
              <w:t>冬</w:t>
            </w:r>
            <w:r w:rsidRPr="00DD5910">
              <w:rPr>
                <w:rFonts w:ascii="仿宋" w:eastAsia="仿宋" w:hAnsi="仿宋" w:hint="eastAsia"/>
                <w:color w:val="000000" w:themeColor="text1"/>
                <w:sz w:val="24"/>
                <w:szCs w:val="24"/>
              </w:rPr>
              <w:t>：《全球化：西方理论前沿》，社会科学文献出版社</w:t>
            </w:r>
            <w:r w:rsidRPr="00DD5910">
              <w:rPr>
                <w:rFonts w:ascii="仿宋" w:eastAsia="仿宋" w:hAnsi="仿宋"/>
                <w:color w:val="000000" w:themeColor="text1"/>
                <w:sz w:val="24"/>
                <w:szCs w:val="24"/>
              </w:rPr>
              <w:t>2002</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8</w:t>
            </w:r>
            <w:r w:rsidRPr="00DD5910">
              <w:rPr>
                <w:rFonts w:ascii="仿宋" w:eastAsia="仿宋" w:hAnsi="仿宋" w:hint="eastAsia"/>
                <w:color w:val="000000" w:themeColor="text1"/>
                <w:sz w:val="24"/>
                <w:szCs w:val="24"/>
              </w:rPr>
              <w:t>．门洪华：《和平的纬度：联合国集体安全机制研究》，上海人民出版社</w:t>
            </w:r>
            <w:r w:rsidRPr="00DD5910">
              <w:rPr>
                <w:rFonts w:ascii="仿宋" w:eastAsia="仿宋" w:hAnsi="仿宋"/>
                <w:color w:val="000000" w:themeColor="text1"/>
                <w:sz w:val="24"/>
                <w:szCs w:val="24"/>
              </w:rPr>
              <w:t>2002</w:t>
            </w:r>
            <w:r w:rsidRPr="00DD5910">
              <w:rPr>
                <w:rFonts w:ascii="仿宋" w:eastAsia="仿宋" w:hAnsi="仿宋" w:hint="eastAsia"/>
                <w:color w:val="000000" w:themeColor="text1"/>
                <w:sz w:val="24"/>
                <w:szCs w:val="24"/>
              </w:rPr>
              <w:t>年。</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9</w:t>
            </w:r>
            <w:r w:rsidRPr="00DD5910">
              <w:rPr>
                <w:rFonts w:ascii="仿宋" w:eastAsia="仿宋" w:hAnsi="仿宋" w:hint="eastAsia"/>
                <w:color w:val="000000" w:themeColor="text1"/>
                <w:sz w:val="24"/>
                <w:szCs w:val="24"/>
              </w:rPr>
              <w:t>．陈玉刚：《国家与超国家</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欧洲一体化理论比较研究》，上海人民出版社</w:t>
            </w:r>
            <w:r w:rsidRPr="00DD5910">
              <w:rPr>
                <w:rFonts w:ascii="仿宋" w:eastAsia="仿宋" w:hAnsi="仿宋"/>
                <w:color w:val="000000" w:themeColor="text1"/>
                <w:sz w:val="24"/>
                <w:szCs w:val="24"/>
              </w:rPr>
              <w:t>2002</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10</w:t>
            </w:r>
            <w:r w:rsidRPr="00DD5910">
              <w:rPr>
                <w:rFonts w:ascii="仿宋" w:eastAsia="仿宋" w:hAnsi="仿宋" w:hint="eastAsia"/>
                <w:color w:val="000000" w:themeColor="text1"/>
                <w:sz w:val="24"/>
                <w:szCs w:val="24"/>
              </w:rPr>
              <w:t>．俞可平：《全球化：西方化还是中国化》，社会科学文献出版社</w:t>
            </w:r>
            <w:r w:rsidRPr="00DD5910">
              <w:rPr>
                <w:rFonts w:ascii="仿宋" w:eastAsia="仿宋" w:hAnsi="仿宋"/>
                <w:color w:val="000000" w:themeColor="text1"/>
                <w:sz w:val="24"/>
                <w:szCs w:val="24"/>
              </w:rPr>
              <w:t>2002</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11</w:t>
            </w:r>
            <w:r w:rsidRPr="00DD5910">
              <w:rPr>
                <w:rFonts w:ascii="仿宋" w:eastAsia="仿宋" w:hAnsi="仿宋" w:hint="eastAsia"/>
                <w:color w:val="000000" w:themeColor="text1"/>
                <w:sz w:val="24"/>
                <w:szCs w:val="24"/>
              </w:rPr>
              <w:t>．梁展：《全球化话语》，上海三联出版社</w:t>
            </w:r>
            <w:r w:rsidRPr="00DD5910">
              <w:rPr>
                <w:rFonts w:ascii="仿宋" w:eastAsia="仿宋" w:hAnsi="仿宋"/>
                <w:color w:val="000000" w:themeColor="text1"/>
                <w:sz w:val="24"/>
                <w:szCs w:val="24"/>
              </w:rPr>
              <w:t>2002</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12</w:t>
            </w:r>
            <w:r w:rsidRPr="00DD5910">
              <w:rPr>
                <w:rFonts w:ascii="仿宋" w:eastAsia="仿宋" w:hAnsi="仿宋" w:hint="eastAsia"/>
                <w:color w:val="000000" w:themeColor="text1"/>
                <w:sz w:val="24"/>
                <w:szCs w:val="24"/>
              </w:rPr>
              <w:t>．蔡拓：《全球问题与当代国际关系》，天津人民出版社</w:t>
            </w:r>
            <w:r w:rsidRPr="00DD5910">
              <w:rPr>
                <w:rFonts w:ascii="仿宋" w:eastAsia="仿宋" w:hAnsi="仿宋"/>
                <w:color w:val="000000" w:themeColor="text1"/>
                <w:sz w:val="24"/>
                <w:szCs w:val="24"/>
              </w:rPr>
              <w:t>2002</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13</w:t>
            </w:r>
            <w:r w:rsidRPr="00DD5910">
              <w:rPr>
                <w:rFonts w:ascii="仿宋" w:eastAsia="仿宋" w:hAnsi="仿宋" w:hint="eastAsia"/>
                <w:color w:val="000000" w:themeColor="text1"/>
                <w:sz w:val="24"/>
                <w:szCs w:val="24"/>
              </w:rPr>
              <w:t>．刘杰：《经济全球化时代的国家主权》，长征出版社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14</w:t>
            </w:r>
            <w:r w:rsidRPr="00DD5910">
              <w:rPr>
                <w:rFonts w:ascii="仿宋" w:eastAsia="仿宋" w:hAnsi="仿宋" w:hint="eastAsia"/>
                <w:color w:val="000000" w:themeColor="text1"/>
                <w:sz w:val="24"/>
                <w:szCs w:val="24"/>
              </w:rPr>
              <w:t>．倪世雄：《当代西方国际关系理论》，复旦大学出版社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15</w:t>
            </w:r>
            <w:r w:rsidRPr="00DD5910">
              <w:rPr>
                <w:rFonts w:ascii="仿宋" w:eastAsia="仿宋" w:hAnsi="仿宋" w:hint="eastAsia"/>
                <w:color w:val="000000" w:themeColor="text1"/>
                <w:sz w:val="24"/>
                <w:szCs w:val="24"/>
              </w:rPr>
              <w:t>．</w:t>
            </w:r>
            <w:r w:rsidR="005D3978" w:rsidRPr="00DD5910">
              <w:rPr>
                <w:rFonts w:ascii="仿宋" w:eastAsia="仿宋" w:hAnsi="仿宋" w:hint="eastAsia"/>
                <w:color w:val="000000" w:themeColor="text1"/>
                <w:sz w:val="24"/>
                <w:szCs w:val="24"/>
              </w:rPr>
              <w:t>秦亚青：《西方国际关系理论经典导读》，北京大学出版社2009年版。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16</w:t>
            </w:r>
            <w:r w:rsidRPr="00DD5910">
              <w:rPr>
                <w:rFonts w:ascii="仿宋" w:eastAsia="仿宋" w:hAnsi="仿宋" w:hint="eastAsia"/>
                <w:color w:val="000000" w:themeColor="text1"/>
                <w:sz w:val="24"/>
                <w:szCs w:val="24"/>
              </w:rPr>
              <w:t>．邓正来等：《国家与市民社会》，中央编译出版社</w:t>
            </w:r>
            <w:r w:rsidRPr="00DD5910">
              <w:rPr>
                <w:rFonts w:ascii="仿宋" w:eastAsia="仿宋" w:hAnsi="仿宋"/>
                <w:color w:val="000000" w:themeColor="text1"/>
                <w:sz w:val="24"/>
                <w:szCs w:val="24"/>
              </w:rPr>
              <w:t>1999</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17</w:t>
            </w:r>
            <w:r w:rsidR="006A463C" w:rsidRPr="00DD5910">
              <w:rPr>
                <w:rFonts w:ascii="仿宋" w:eastAsia="仿宋" w:hAnsi="仿宋" w:hint="eastAsia"/>
                <w:color w:val="000000" w:themeColor="text1"/>
                <w:sz w:val="24"/>
                <w:szCs w:val="24"/>
              </w:rPr>
              <w:t>.张幼文、金芳：《世界经济学》，立信会计出版社2012年版。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18</w:t>
            </w:r>
            <w:r w:rsidRPr="00DD5910">
              <w:rPr>
                <w:rFonts w:ascii="仿宋" w:eastAsia="仿宋" w:hAnsi="仿宋" w:hint="eastAsia"/>
                <w:color w:val="000000" w:themeColor="text1"/>
                <w:sz w:val="24"/>
                <w:szCs w:val="24"/>
              </w:rPr>
              <w:t>．王逸舟：《西方国际政治学：历史与理论》，上海人民出版社</w:t>
            </w:r>
            <w:r w:rsidR="005D3978" w:rsidRPr="00DD5910">
              <w:rPr>
                <w:rFonts w:ascii="仿宋" w:eastAsia="仿宋" w:hAnsi="仿宋" w:hint="eastAsia"/>
                <w:color w:val="000000" w:themeColor="text1"/>
                <w:sz w:val="24"/>
                <w:szCs w:val="24"/>
              </w:rPr>
              <w:t>2006</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19</w:t>
            </w:r>
            <w:r w:rsidRPr="00DD5910">
              <w:rPr>
                <w:rFonts w:ascii="仿宋" w:eastAsia="仿宋" w:hAnsi="仿宋" w:hint="eastAsia"/>
                <w:color w:val="000000" w:themeColor="text1"/>
                <w:sz w:val="24"/>
                <w:szCs w:val="24"/>
              </w:rPr>
              <w:t>．俞可平主编：《全球化论丛》（共</w:t>
            </w:r>
            <w:r w:rsidRPr="00DD5910">
              <w:rPr>
                <w:rFonts w:ascii="仿宋" w:eastAsia="仿宋" w:hAnsi="仿宋"/>
                <w:color w:val="000000" w:themeColor="text1"/>
                <w:sz w:val="24"/>
                <w:szCs w:val="24"/>
              </w:rPr>
              <w:t>7</w:t>
            </w:r>
            <w:r w:rsidRPr="00DD5910">
              <w:rPr>
                <w:rFonts w:ascii="仿宋" w:eastAsia="仿宋" w:hAnsi="仿宋" w:hint="eastAsia"/>
                <w:color w:val="000000" w:themeColor="text1"/>
                <w:sz w:val="24"/>
                <w:szCs w:val="24"/>
              </w:rPr>
              <w:t>本），中央编译出版社</w:t>
            </w:r>
            <w:r w:rsidR="00055F5C" w:rsidRPr="00DD5910">
              <w:rPr>
                <w:rFonts w:ascii="仿宋" w:eastAsia="仿宋" w:hAnsi="仿宋" w:hint="eastAsia"/>
                <w:color w:val="000000" w:themeColor="text1"/>
                <w:sz w:val="24"/>
                <w:szCs w:val="24"/>
              </w:rPr>
              <w:t>2003</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20</w:t>
            </w:r>
            <w:r w:rsidRPr="00DD5910">
              <w:rPr>
                <w:rFonts w:ascii="仿宋" w:eastAsia="仿宋" w:hAnsi="仿宋" w:hint="eastAsia"/>
                <w:color w:val="000000" w:themeColor="text1"/>
                <w:sz w:val="24"/>
                <w:szCs w:val="24"/>
              </w:rPr>
              <w:t>．何增科主编：《公民社会与第三部门》，社会科学文献出版社</w:t>
            </w:r>
            <w:r w:rsidRPr="00DD5910">
              <w:rPr>
                <w:rFonts w:ascii="仿宋" w:eastAsia="仿宋" w:hAnsi="仿宋"/>
                <w:color w:val="000000" w:themeColor="text1"/>
                <w:sz w:val="24"/>
                <w:szCs w:val="24"/>
              </w:rPr>
              <w:t>2000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21</w:t>
            </w:r>
            <w:r w:rsidRPr="00DD5910">
              <w:rPr>
                <w:rFonts w:ascii="仿宋" w:eastAsia="仿宋" w:hAnsi="仿宋" w:hint="eastAsia"/>
                <w:color w:val="000000" w:themeColor="text1"/>
                <w:sz w:val="24"/>
                <w:szCs w:val="24"/>
              </w:rPr>
              <w:t>．苏长和：《全球公共问题与国际合作》，上海人民出版社</w:t>
            </w:r>
            <w:r w:rsidRPr="00DD5910">
              <w:rPr>
                <w:rFonts w:ascii="仿宋" w:eastAsia="仿宋" w:hAnsi="仿宋"/>
                <w:color w:val="000000" w:themeColor="text1"/>
                <w:sz w:val="24"/>
                <w:szCs w:val="24"/>
              </w:rPr>
              <w:t>2000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22</w:t>
            </w:r>
            <w:r w:rsidRPr="00DD5910">
              <w:rPr>
                <w:rFonts w:ascii="仿宋" w:eastAsia="仿宋" w:hAnsi="仿宋" w:hint="eastAsia"/>
                <w:color w:val="000000" w:themeColor="text1"/>
                <w:sz w:val="24"/>
                <w:szCs w:val="24"/>
              </w:rPr>
              <w:t>．俞可平主编：《治理与善治》，社会科学文献出版社</w:t>
            </w:r>
            <w:r w:rsidRPr="00DD5910">
              <w:rPr>
                <w:rFonts w:ascii="仿宋" w:eastAsia="仿宋" w:hAnsi="仿宋"/>
                <w:color w:val="000000" w:themeColor="text1"/>
                <w:sz w:val="24"/>
                <w:szCs w:val="24"/>
              </w:rPr>
              <w:t>2000</w:t>
            </w:r>
            <w:r w:rsidRPr="00DD5910">
              <w:rPr>
                <w:rFonts w:ascii="仿宋" w:eastAsia="仿宋" w:hAnsi="仿宋" w:hint="eastAsia"/>
                <w:color w:val="000000" w:themeColor="text1"/>
                <w:sz w:val="24"/>
                <w:szCs w:val="24"/>
              </w:rPr>
              <w:t>年版。</w:t>
            </w:r>
          </w:p>
          <w:p w:rsidR="008D2794" w:rsidRPr="00DD5910" w:rsidRDefault="008D2794"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 xml:space="preserve">23. </w:t>
            </w:r>
            <w:r w:rsidR="00D24870" w:rsidRPr="00DD5910">
              <w:rPr>
                <w:rFonts w:ascii="仿宋" w:eastAsia="仿宋" w:hAnsi="仿宋" w:hint="eastAsia"/>
                <w:color w:val="000000" w:themeColor="text1"/>
                <w:sz w:val="24"/>
                <w:szCs w:val="24"/>
              </w:rPr>
              <w:t>徐向东：《康德、罗尔斯与全球正义》，浙江大学出版社</w:t>
            </w:r>
            <w:r w:rsidRPr="00DD5910">
              <w:rPr>
                <w:rFonts w:ascii="仿宋" w:eastAsia="仿宋" w:hAnsi="仿宋" w:hint="eastAsia"/>
                <w:color w:val="000000" w:themeColor="text1"/>
                <w:sz w:val="24"/>
                <w:szCs w:val="24"/>
              </w:rPr>
              <w:t>2011年版。</w:t>
            </w:r>
          </w:p>
          <w:p w:rsidR="00592D97" w:rsidRPr="00DD5910" w:rsidRDefault="00592D97"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24</w:t>
            </w:r>
            <w:r w:rsidR="00055F5C" w:rsidRPr="00DD5910">
              <w:rPr>
                <w:rFonts w:ascii="仿宋" w:eastAsia="仿宋" w:hAnsi="仿宋" w:hint="eastAsia"/>
                <w:color w:val="000000" w:themeColor="text1"/>
                <w:sz w:val="24"/>
                <w:szCs w:val="24"/>
              </w:rPr>
              <w:t xml:space="preserve">. </w:t>
            </w:r>
            <w:r w:rsidR="00D24870" w:rsidRPr="00DD5910">
              <w:rPr>
                <w:rFonts w:ascii="仿宋" w:eastAsia="仿宋" w:hAnsi="仿宋" w:hint="eastAsia"/>
                <w:color w:val="000000" w:themeColor="text1"/>
                <w:sz w:val="24"/>
                <w:szCs w:val="24"/>
              </w:rPr>
              <w:t>俞可平：《走向善治》，中国文史出版社</w:t>
            </w:r>
            <w:r w:rsidRPr="00DD5910">
              <w:rPr>
                <w:rFonts w:ascii="仿宋" w:eastAsia="仿宋" w:hAnsi="仿宋" w:hint="eastAsia"/>
                <w:color w:val="000000" w:themeColor="text1"/>
                <w:sz w:val="24"/>
                <w:szCs w:val="24"/>
              </w:rPr>
              <w:t>2016年版。</w:t>
            </w:r>
          </w:p>
          <w:p w:rsidR="005D3978" w:rsidRPr="00DD5910" w:rsidRDefault="005D3978"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25</w:t>
            </w:r>
            <w:r w:rsidR="00055F5C" w:rsidRPr="00DD5910">
              <w:rPr>
                <w:rFonts w:ascii="仿宋" w:eastAsia="仿宋" w:hAnsi="仿宋" w:hint="eastAsia"/>
                <w:color w:val="000000" w:themeColor="text1"/>
                <w:sz w:val="24"/>
                <w:szCs w:val="24"/>
              </w:rPr>
              <w:t xml:space="preserve">. </w:t>
            </w:r>
            <w:r w:rsidR="00D24870" w:rsidRPr="00DD5910">
              <w:rPr>
                <w:rFonts w:ascii="仿宋" w:eastAsia="仿宋" w:hAnsi="仿宋" w:hint="eastAsia"/>
                <w:color w:val="000000" w:themeColor="text1"/>
                <w:sz w:val="24"/>
                <w:szCs w:val="24"/>
              </w:rPr>
              <w:t>秦亚青：《权力·制度·文化》，北京大学出版社</w:t>
            </w:r>
            <w:r w:rsidRPr="00DD5910">
              <w:rPr>
                <w:rFonts w:ascii="仿宋" w:eastAsia="仿宋" w:hAnsi="仿宋" w:hint="eastAsia"/>
                <w:color w:val="000000" w:themeColor="text1"/>
                <w:sz w:val="24"/>
                <w:szCs w:val="24"/>
              </w:rPr>
              <w:t>2005年版。</w:t>
            </w:r>
          </w:p>
          <w:p w:rsidR="005D3978" w:rsidRPr="00DD5910" w:rsidRDefault="005D3978"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26</w:t>
            </w:r>
            <w:r w:rsidR="00055F5C" w:rsidRPr="00DD5910">
              <w:rPr>
                <w:rFonts w:ascii="仿宋" w:eastAsia="仿宋" w:hAnsi="仿宋" w:hint="eastAsia"/>
                <w:color w:val="000000" w:themeColor="text1"/>
                <w:sz w:val="24"/>
                <w:szCs w:val="24"/>
              </w:rPr>
              <w:t xml:space="preserve">. </w:t>
            </w:r>
            <w:r w:rsidRPr="00DD5910">
              <w:rPr>
                <w:rFonts w:ascii="仿宋" w:eastAsia="仿宋" w:hAnsi="仿宋" w:hint="eastAsia"/>
                <w:color w:val="000000" w:themeColor="text1"/>
                <w:sz w:val="24"/>
                <w:szCs w:val="24"/>
              </w:rPr>
              <w:t>蔡拓、杨雪冬</w:t>
            </w:r>
            <w:r w:rsidR="00D24870" w:rsidRPr="00DD5910">
              <w:rPr>
                <w:rFonts w:ascii="仿宋" w:eastAsia="仿宋" w:hAnsi="仿宋" w:hint="eastAsia"/>
                <w:color w:val="000000" w:themeColor="text1"/>
                <w:sz w:val="24"/>
                <w:szCs w:val="24"/>
              </w:rPr>
              <w:t>、吴志成等：《全球治理概论》，北京大学出版</w:t>
            </w:r>
            <w:r w:rsidR="00D24870" w:rsidRPr="00DD5910">
              <w:rPr>
                <w:rFonts w:ascii="仿宋" w:eastAsia="仿宋" w:hAnsi="仿宋" w:hint="eastAsia"/>
                <w:color w:val="000000" w:themeColor="text1"/>
                <w:sz w:val="24"/>
                <w:szCs w:val="24"/>
              </w:rPr>
              <w:lastRenderedPageBreak/>
              <w:t>社</w:t>
            </w:r>
            <w:r w:rsidRPr="00DD5910">
              <w:rPr>
                <w:rFonts w:ascii="仿宋" w:eastAsia="仿宋" w:hAnsi="仿宋" w:hint="eastAsia"/>
                <w:color w:val="000000" w:themeColor="text1"/>
                <w:sz w:val="24"/>
                <w:szCs w:val="24"/>
              </w:rPr>
              <w:t>2016年版。</w:t>
            </w:r>
          </w:p>
          <w:p w:rsidR="005D3978" w:rsidRPr="00DD5910" w:rsidRDefault="005D3978"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27</w:t>
            </w:r>
            <w:r w:rsidR="00055F5C" w:rsidRPr="00DD5910">
              <w:rPr>
                <w:rFonts w:ascii="仿宋" w:eastAsia="仿宋" w:hAnsi="仿宋" w:hint="eastAsia"/>
                <w:color w:val="000000" w:themeColor="text1"/>
                <w:sz w:val="24"/>
                <w:szCs w:val="24"/>
              </w:rPr>
              <w:t xml:space="preserve">. </w:t>
            </w:r>
            <w:r w:rsidR="00D24870" w:rsidRPr="00DD5910">
              <w:rPr>
                <w:rFonts w:ascii="仿宋" w:eastAsia="仿宋" w:hAnsi="仿宋" w:hint="eastAsia"/>
                <w:color w:val="000000" w:themeColor="text1"/>
                <w:sz w:val="24"/>
                <w:szCs w:val="24"/>
              </w:rPr>
              <w:t>阎静：《全球化时代的世界主义规范诉求》，南京大学出版社</w:t>
            </w:r>
            <w:r w:rsidR="00055F5C" w:rsidRPr="00DD5910">
              <w:rPr>
                <w:rFonts w:ascii="仿宋" w:eastAsia="仿宋" w:hAnsi="仿宋" w:hint="eastAsia"/>
                <w:color w:val="000000" w:themeColor="text1"/>
                <w:sz w:val="24"/>
                <w:szCs w:val="24"/>
              </w:rPr>
              <w:t>2012年版。</w:t>
            </w:r>
          </w:p>
          <w:p w:rsidR="00055F5C" w:rsidRPr="00DD5910" w:rsidRDefault="00055F5C"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 xml:space="preserve">28. </w:t>
            </w:r>
            <w:r w:rsidR="00D24870" w:rsidRPr="00DD5910">
              <w:rPr>
                <w:rFonts w:ascii="仿宋" w:eastAsia="仿宋" w:hAnsi="仿宋" w:hint="eastAsia"/>
                <w:color w:val="000000" w:themeColor="text1"/>
                <w:sz w:val="24"/>
                <w:szCs w:val="24"/>
              </w:rPr>
              <w:t>徐大同主编：《西方政治思想史》（五卷本），天津人民出版社</w:t>
            </w:r>
            <w:r w:rsidRPr="00DD5910">
              <w:rPr>
                <w:rFonts w:ascii="仿宋" w:eastAsia="仿宋" w:hAnsi="仿宋" w:hint="eastAsia"/>
                <w:color w:val="000000" w:themeColor="text1"/>
                <w:sz w:val="24"/>
                <w:szCs w:val="24"/>
              </w:rPr>
              <w:t>2005年版。</w:t>
            </w:r>
          </w:p>
          <w:p w:rsidR="00055F5C" w:rsidRPr="00DD5910" w:rsidRDefault="00055F5C"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29. 杨雪冬等：《风险社会与秩序重建》，社会科学文献出版社2006年版。</w:t>
            </w:r>
          </w:p>
          <w:p w:rsidR="00055F5C" w:rsidRPr="00DD5910" w:rsidRDefault="00055F5C"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 xml:space="preserve">30. </w:t>
            </w:r>
            <w:r w:rsidR="00D24870" w:rsidRPr="00DD5910">
              <w:rPr>
                <w:rFonts w:ascii="仿宋" w:eastAsia="仿宋" w:hAnsi="仿宋" w:hint="eastAsia"/>
                <w:color w:val="000000" w:themeColor="text1"/>
                <w:sz w:val="24"/>
                <w:szCs w:val="24"/>
              </w:rPr>
              <w:t>王逸舟：《创造性介入》（三部曲），北京大学出版社</w:t>
            </w:r>
            <w:r w:rsidRPr="00DD5910">
              <w:rPr>
                <w:rFonts w:ascii="仿宋" w:eastAsia="仿宋" w:hAnsi="仿宋" w:hint="eastAsia"/>
                <w:color w:val="000000" w:themeColor="text1"/>
                <w:sz w:val="24"/>
                <w:szCs w:val="24"/>
              </w:rPr>
              <w:t>2015年版。</w:t>
            </w:r>
          </w:p>
          <w:p w:rsidR="00055F5C" w:rsidRPr="00DD5910" w:rsidRDefault="00055F5C"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 xml:space="preserve">31. </w:t>
            </w:r>
            <w:r w:rsidR="00D24870" w:rsidRPr="00DD5910">
              <w:rPr>
                <w:rFonts w:ascii="仿宋" w:eastAsia="仿宋" w:hAnsi="仿宋" w:hint="eastAsia"/>
                <w:color w:val="000000" w:themeColor="text1"/>
                <w:sz w:val="24"/>
                <w:szCs w:val="24"/>
              </w:rPr>
              <w:t>王逸舟：《国际政治概论》，北京大学出版社2012年版。</w:t>
            </w:r>
          </w:p>
          <w:p w:rsidR="00D24870" w:rsidRPr="00DD5910" w:rsidRDefault="00D24870"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32. 任剑涛：《公共的政治哲学》，商务印书馆2016年版。</w:t>
            </w:r>
          </w:p>
          <w:p w:rsidR="00D24870" w:rsidRPr="00DD5910" w:rsidRDefault="00D24870"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33. 庞中英：《全球治理与世界秩序》，北京大学出版社2012年版。</w:t>
            </w:r>
          </w:p>
          <w:p w:rsidR="00592D97" w:rsidRPr="00DD5910" w:rsidRDefault="00592D97" w:rsidP="0028572D">
            <w:pPr>
              <w:rPr>
                <w:rFonts w:ascii="仿宋" w:eastAsia="仿宋" w:hAnsi="仿宋"/>
                <w:color w:val="000000" w:themeColor="text1"/>
                <w:sz w:val="24"/>
                <w:szCs w:val="24"/>
              </w:rPr>
            </w:pPr>
          </w:p>
          <w:p w:rsidR="003C36A8" w:rsidRPr="00DD5910" w:rsidRDefault="003C36A8" w:rsidP="0028572D">
            <w:pPr>
              <w:ind w:firstLineChars="200" w:firstLine="482"/>
              <w:rPr>
                <w:rFonts w:ascii="仿宋" w:eastAsia="仿宋" w:hAnsi="仿宋"/>
                <w:b/>
                <w:color w:val="000000" w:themeColor="text1"/>
                <w:sz w:val="24"/>
                <w:szCs w:val="24"/>
              </w:rPr>
            </w:pPr>
            <w:r w:rsidRPr="00DD5910">
              <w:rPr>
                <w:rFonts w:ascii="仿宋" w:eastAsia="仿宋" w:hAnsi="仿宋" w:hint="eastAsia"/>
                <w:b/>
                <w:color w:val="000000" w:themeColor="text1"/>
                <w:sz w:val="24"/>
                <w:szCs w:val="24"/>
              </w:rPr>
              <w:t>（</w:t>
            </w:r>
            <w:r w:rsidRPr="00DD5910">
              <w:rPr>
                <w:rFonts w:ascii="仿宋" w:eastAsia="仿宋" w:hAnsi="仿宋"/>
                <w:b/>
                <w:color w:val="000000" w:themeColor="text1"/>
                <w:sz w:val="24"/>
                <w:szCs w:val="24"/>
              </w:rPr>
              <w:t>2</w:t>
            </w:r>
            <w:r w:rsidRPr="00DD5910">
              <w:rPr>
                <w:rFonts w:ascii="仿宋" w:eastAsia="仿宋" w:hAnsi="仿宋" w:hint="eastAsia"/>
                <w:b/>
                <w:color w:val="000000" w:themeColor="text1"/>
                <w:sz w:val="24"/>
                <w:szCs w:val="24"/>
              </w:rPr>
              <w:t>）译著类</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w:t>
            </w:r>
            <w:r w:rsidRPr="00DD5910">
              <w:rPr>
                <w:rFonts w:ascii="仿宋" w:eastAsia="仿宋" w:hAnsi="仿宋" w:hint="eastAsia"/>
                <w:color w:val="000000" w:themeColor="text1"/>
                <w:sz w:val="24"/>
                <w:szCs w:val="24"/>
              </w:rPr>
              <w:t>【美】托马斯·弗里德曼：《世界是平的》，湖南科学技术出版社</w:t>
            </w:r>
            <w:r w:rsidRPr="00DD5910">
              <w:rPr>
                <w:rFonts w:ascii="仿宋" w:eastAsia="仿宋" w:hAnsi="仿宋"/>
                <w:color w:val="000000" w:themeColor="text1"/>
                <w:sz w:val="24"/>
                <w:szCs w:val="24"/>
              </w:rPr>
              <w:t>2010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w:t>
            </w:r>
            <w:r w:rsidRPr="00DD5910">
              <w:rPr>
                <w:rFonts w:ascii="仿宋" w:eastAsia="仿宋" w:hAnsi="仿宋" w:hint="eastAsia"/>
                <w:color w:val="000000" w:themeColor="text1"/>
                <w:sz w:val="24"/>
                <w:szCs w:val="24"/>
              </w:rPr>
              <w:t>【美】约翰·塞兹：《全球议题》，社会科学文献出版社</w:t>
            </w:r>
            <w:r w:rsidRPr="00DD5910">
              <w:rPr>
                <w:rFonts w:ascii="仿宋" w:eastAsia="仿宋" w:hAnsi="仿宋"/>
                <w:color w:val="000000" w:themeColor="text1"/>
                <w:sz w:val="24"/>
                <w:szCs w:val="24"/>
              </w:rPr>
              <w:t>2010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3.</w:t>
            </w:r>
            <w:r w:rsidRPr="00DD5910">
              <w:rPr>
                <w:rFonts w:ascii="仿宋" w:eastAsia="仿宋" w:hAnsi="仿宋" w:hint="eastAsia"/>
                <w:color w:val="000000" w:themeColor="text1"/>
                <w:sz w:val="24"/>
                <w:szCs w:val="24"/>
              </w:rPr>
              <w:t>【澳】托尼·希拉德、珍·韦布：《全球化观念与未来》，韦伯文化国际出版有限公司</w:t>
            </w:r>
            <w:r w:rsidRPr="00DD5910">
              <w:rPr>
                <w:rFonts w:ascii="仿宋" w:eastAsia="仿宋" w:hAnsi="仿宋"/>
                <w:color w:val="000000" w:themeColor="text1"/>
                <w:sz w:val="24"/>
                <w:szCs w:val="24"/>
              </w:rPr>
              <w:t>2009</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4.</w:t>
            </w:r>
            <w:r w:rsidRPr="00DD5910">
              <w:rPr>
                <w:rFonts w:ascii="仿宋" w:eastAsia="仿宋" w:hAnsi="仿宋" w:hint="eastAsia"/>
                <w:color w:val="000000" w:themeColor="text1"/>
                <w:sz w:val="24"/>
                <w:szCs w:val="24"/>
              </w:rPr>
              <w:t>【英】戴维·赫尔德、安东尼·麦克格鲁：《全球化理论：研究路径与理论》，社会科学文献出版社</w:t>
            </w:r>
            <w:r w:rsidRPr="00DD5910">
              <w:rPr>
                <w:rFonts w:ascii="仿宋" w:eastAsia="仿宋" w:hAnsi="仿宋"/>
                <w:color w:val="000000" w:themeColor="text1"/>
                <w:sz w:val="24"/>
                <w:szCs w:val="24"/>
              </w:rPr>
              <w:t>2009</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5.</w:t>
            </w:r>
            <w:r w:rsidRPr="00DD5910">
              <w:rPr>
                <w:rFonts w:ascii="仿宋" w:eastAsia="仿宋" w:hAnsi="仿宋" w:hint="eastAsia"/>
                <w:color w:val="000000" w:themeColor="text1"/>
                <w:sz w:val="24"/>
                <w:szCs w:val="24"/>
              </w:rPr>
              <w:t>【加】刘易斯·波利、威廉·科尔曼：《全球秩序：剧变世界中的机构、制度与自主性》，社会科学文献出版社</w:t>
            </w:r>
            <w:r w:rsidRPr="00DD5910">
              <w:rPr>
                <w:rFonts w:ascii="仿宋" w:eastAsia="仿宋" w:hAnsi="仿宋"/>
                <w:color w:val="000000" w:themeColor="text1"/>
                <w:sz w:val="24"/>
                <w:szCs w:val="24"/>
              </w:rPr>
              <w:t>2009</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w:t>
            </w:r>
            <w:r w:rsidRPr="00DD5910">
              <w:rPr>
                <w:rFonts w:ascii="仿宋" w:eastAsia="仿宋" w:hAnsi="仿宋" w:hint="eastAsia"/>
                <w:color w:val="000000" w:themeColor="text1"/>
                <w:sz w:val="24"/>
                <w:szCs w:val="24"/>
              </w:rPr>
              <w:t>【俄】谢尔盖·阿里别尔多维奇·叶戈扬茨：《全球化的死胡同》，东方出版社</w:t>
            </w:r>
            <w:r w:rsidRPr="00DD5910">
              <w:rPr>
                <w:rFonts w:ascii="仿宋" w:eastAsia="仿宋" w:hAnsi="仿宋"/>
                <w:color w:val="000000" w:themeColor="text1"/>
                <w:sz w:val="24"/>
                <w:szCs w:val="24"/>
              </w:rPr>
              <w:t>2009</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7.</w:t>
            </w:r>
            <w:r w:rsidRPr="00DD5910">
              <w:rPr>
                <w:rFonts w:ascii="仿宋" w:eastAsia="仿宋" w:hAnsi="仿宋" w:hint="eastAsia"/>
                <w:color w:val="000000" w:themeColor="text1"/>
                <w:sz w:val="24"/>
                <w:szCs w:val="24"/>
              </w:rPr>
              <w:t>【美】入江昭（</w:t>
            </w:r>
            <w:r w:rsidRPr="00DD5910">
              <w:rPr>
                <w:rFonts w:ascii="仿宋" w:eastAsia="仿宋" w:hAnsi="仿宋"/>
                <w:color w:val="000000" w:themeColor="text1"/>
                <w:sz w:val="24"/>
                <w:szCs w:val="24"/>
              </w:rPr>
              <w:t>Akira lriye</w:t>
            </w:r>
            <w:r w:rsidRPr="00DD5910">
              <w:rPr>
                <w:rFonts w:ascii="仿宋" w:eastAsia="仿宋" w:hAnsi="仿宋" w:hint="eastAsia"/>
                <w:color w:val="000000" w:themeColor="text1"/>
                <w:sz w:val="24"/>
                <w:szCs w:val="24"/>
              </w:rPr>
              <w:t>）：《全球共同体：国际组织在当代世界形成中的角色》，社会科学文献出版社</w:t>
            </w:r>
            <w:r w:rsidRPr="00DD5910">
              <w:rPr>
                <w:rFonts w:ascii="仿宋" w:eastAsia="仿宋" w:hAnsi="仿宋"/>
                <w:color w:val="000000" w:themeColor="text1"/>
                <w:sz w:val="24"/>
                <w:szCs w:val="24"/>
              </w:rPr>
              <w:t>2009</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8.</w:t>
            </w:r>
            <w:r w:rsidRPr="00DD5910">
              <w:rPr>
                <w:rFonts w:ascii="仿宋" w:eastAsia="仿宋" w:hAnsi="仿宋" w:hint="eastAsia"/>
                <w:color w:val="000000" w:themeColor="text1"/>
                <w:sz w:val="24"/>
                <w:szCs w:val="24"/>
              </w:rPr>
              <w:t>【俄】戈尔巴乔夫基金会：《全球化的边界：当代发展的难题》，中央编译出版社</w:t>
            </w:r>
            <w:r w:rsidRPr="00DD5910">
              <w:rPr>
                <w:rFonts w:ascii="仿宋" w:eastAsia="仿宋" w:hAnsi="仿宋"/>
                <w:color w:val="000000" w:themeColor="text1"/>
                <w:sz w:val="24"/>
                <w:szCs w:val="24"/>
              </w:rPr>
              <w:t>2008</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9.</w:t>
            </w:r>
            <w:r w:rsidRPr="00DD5910">
              <w:rPr>
                <w:rFonts w:ascii="仿宋" w:eastAsia="仿宋" w:hAnsi="仿宋" w:hint="eastAsia"/>
                <w:color w:val="000000" w:themeColor="text1"/>
                <w:sz w:val="24"/>
                <w:szCs w:val="24"/>
              </w:rPr>
              <w:t>【南非】伊恩·戈尔丁、【美】肯尼斯·瑞尼特：《全球化与发展问题研究</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贸易、金融、援助、移民和政策》，经济科学出版社</w:t>
            </w:r>
            <w:r w:rsidRPr="00DD5910">
              <w:rPr>
                <w:rFonts w:ascii="仿宋" w:eastAsia="仿宋" w:hAnsi="仿宋"/>
                <w:color w:val="000000" w:themeColor="text1"/>
                <w:sz w:val="24"/>
                <w:szCs w:val="24"/>
              </w:rPr>
              <w:t>2008</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10.</w:t>
            </w:r>
            <w:r w:rsidRPr="00DD5910">
              <w:rPr>
                <w:rFonts w:ascii="仿宋" w:eastAsia="仿宋" w:hAnsi="仿宋" w:hint="eastAsia"/>
                <w:color w:val="000000" w:themeColor="text1"/>
                <w:sz w:val="24"/>
                <w:szCs w:val="24"/>
              </w:rPr>
              <w:t>【美】雅克·布道</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编著：《建构世界共同体：全球化与共同善》，凤凰出版传媒集团</w:t>
            </w:r>
            <w:r w:rsidRPr="00DD5910">
              <w:rPr>
                <w:rFonts w:ascii="仿宋" w:eastAsia="仿宋" w:hAnsi="仿宋"/>
                <w:color w:val="000000" w:themeColor="text1"/>
                <w:sz w:val="24"/>
                <w:szCs w:val="24"/>
              </w:rPr>
              <w:t>2006</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11.</w:t>
            </w:r>
            <w:r w:rsidRPr="00DD5910">
              <w:rPr>
                <w:rFonts w:ascii="仿宋" w:eastAsia="仿宋" w:hAnsi="仿宋" w:hint="eastAsia"/>
                <w:color w:val="000000" w:themeColor="text1"/>
                <w:sz w:val="24"/>
                <w:szCs w:val="24"/>
              </w:rPr>
              <w:t>【美】乔治·里茨尔：《虚无的全球化》，上海译文出版社</w:t>
            </w:r>
            <w:r w:rsidRPr="00DD5910">
              <w:rPr>
                <w:rFonts w:ascii="仿宋" w:eastAsia="仿宋" w:hAnsi="仿宋"/>
                <w:color w:val="000000" w:themeColor="text1"/>
                <w:sz w:val="24"/>
                <w:szCs w:val="24"/>
              </w:rPr>
              <w:t>2006</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12.</w:t>
            </w:r>
            <w:r w:rsidRPr="00DD5910">
              <w:rPr>
                <w:rFonts w:ascii="仿宋" w:eastAsia="仿宋" w:hAnsi="仿宋" w:hint="eastAsia"/>
                <w:color w:val="000000" w:themeColor="text1"/>
                <w:sz w:val="24"/>
                <w:szCs w:val="24"/>
              </w:rPr>
              <w:t>【澳】托尼·希拉德、珍·韦布：《洞悉全球化》，韦伯文化国际出版有限公司</w:t>
            </w:r>
            <w:r w:rsidRPr="00DD5910">
              <w:rPr>
                <w:rFonts w:ascii="仿宋" w:eastAsia="仿宋" w:hAnsi="仿宋"/>
                <w:color w:val="000000" w:themeColor="text1"/>
                <w:sz w:val="24"/>
                <w:szCs w:val="24"/>
              </w:rPr>
              <w:t>2006</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13.</w:t>
            </w:r>
            <w:r w:rsidRPr="00DD5910">
              <w:rPr>
                <w:rFonts w:ascii="仿宋" w:eastAsia="仿宋" w:hAnsi="仿宋" w:hint="eastAsia"/>
                <w:color w:val="000000" w:themeColor="text1"/>
                <w:sz w:val="24"/>
                <w:szCs w:val="24"/>
              </w:rPr>
              <w:t>【英】戴维·赫尔德：《全球盟约：华盛顿共识与社会民主》，社会科学文献出版社</w:t>
            </w:r>
            <w:r w:rsidRPr="00DD5910">
              <w:rPr>
                <w:rFonts w:ascii="仿宋" w:eastAsia="仿宋" w:hAnsi="仿宋"/>
                <w:color w:val="000000" w:themeColor="text1"/>
                <w:sz w:val="24"/>
                <w:szCs w:val="24"/>
              </w:rPr>
              <w:t>2005</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14.</w:t>
            </w:r>
            <w:r w:rsidRPr="00DD5910">
              <w:rPr>
                <w:rFonts w:ascii="仿宋" w:eastAsia="仿宋" w:hAnsi="仿宋" w:hint="eastAsia"/>
                <w:color w:val="000000" w:themeColor="text1"/>
                <w:sz w:val="24"/>
                <w:szCs w:val="24"/>
              </w:rPr>
              <w:t>【英】苏珊·斯特兰奇：《权力流散：世界经济中的国家与非国家权威》，北京大学出版社</w:t>
            </w:r>
            <w:r w:rsidRPr="00DD5910">
              <w:rPr>
                <w:rFonts w:ascii="仿宋" w:eastAsia="仿宋" w:hAnsi="仿宋"/>
                <w:color w:val="000000" w:themeColor="text1"/>
                <w:sz w:val="24"/>
                <w:szCs w:val="24"/>
              </w:rPr>
              <w:t>2005</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lastRenderedPageBreak/>
              <w:t>15.</w:t>
            </w:r>
            <w:r w:rsidRPr="00DD5910">
              <w:rPr>
                <w:rFonts w:ascii="仿宋" w:eastAsia="仿宋" w:hAnsi="仿宋" w:hint="eastAsia"/>
                <w:color w:val="000000" w:themeColor="text1"/>
                <w:sz w:val="24"/>
                <w:szCs w:val="24"/>
              </w:rPr>
              <w:t>【美】约瑟夫</w:t>
            </w:r>
            <w:r w:rsidRPr="00DD5910">
              <w:rPr>
                <w:rFonts w:ascii="仿宋" w:eastAsia="仿宋" w:hAnsi="仿宋"/>
                <w:color w:val="000000" w:themeColor="text1"/>
                <w:sz w:val="24"/>
                <w:szCs w:val="24"/>
              </w:rPr>
              <w:t xml:space="preserve"> E</w:t>
            </w:r>
            <w:r w:rsidRPr="00DD5910">
              <w:rPr>
                <w:rFonts w:ascii="仿宋" w:eastAsia="仿宋" w:hAnsi="仿宋" w:hint="eastAsia"/>
                <w:color w:val="000000" w:themeColor="text1"/>
                <w:sz w:val="24"/>
                <w:szCs w:val="24"/>
              </w:rPr>
              <w:t>·斯蒂格利茨：《全球化及其不满》，机械工业出版社</w:t>
            </w:r>
            <w:r w:rsidRPr="00DD5910">
              <w:rPr>
                <w:rFonts w:ascii="仿宋" w:eastAsia="仿宋" w:hAnsi="仿宋"/>
                <w:color w:val="000000" w:themeColor="text1"/>
                <w:sz w:val="24"/>
                <w:szCs w:val="24"/>
              </w:rPr>
              <w:t>2004</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16.</w:t>
            </w:r>
            <w:r w:rsidRPr="00DD5910">
              <w:rPr>
                <w:rFonts w:ascii="仿宋" w:eastAsia="仿宋" w:hAnsi="仿宋" w:hint="eastAsia"/>
                <w:color w:val="000000" w:themeColor="text1"/>
                <w:sz w:val="24"/>
                <w:szCs w:val="24"/>
              </w:rPr>
              <w:t>【德】乌尔</w:t>
            </w:r>
            <w:r w:rsidR="004B49AF" w:rsidRPr="00DD5910">
              <w:rPr>
                <w:rFonts w:ascii="仿宋" w:eastAsia="仿宋" w:hAnsi="仿宋" w:hint="eastAsia"/>
                <w:color w:val="000000" w:themeColor="text1"/>
                <w:sz w:val="24"/>
                <w:szCs w:val="24"/>
              </w:rPr>
              <w:t>里</w:t>
            </w:r>
            <w:r w:rsidRPr="00DD5910">
              <w:rPr>
                <w:rFonts w:ascii="仿宋" w:eastAsia="仿宋" w:hAnsi="仿宋" w:hint="eastAsia"/>
                <w:color w:val="000000" w:themeColor="text1"/>
                <w:sz w:val="24"/>
                <w:szCs w:val="24"/>
              </w:rPr>
              <w:t>希·贝克：《全球政治与全球治理》，中国国际广播出版社</w:t>
            </w:r>
            <w:r w:rsidRPr="00DD5910">
              <w:rPr>
                <w:rFonts w:ascii="仿宋" w:eastAsia="仿宋" w:hAnsi="仿宋"/>
                <w:color w:val="000000" w:themeColor="text1"/>
                <w:sz w:val="24"/>
                <w:szCs w:val="24"/>
              </w:rPr>
              <w:t>2004</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17</w:t>
            </w:r>
            <w:r w:rsidR="00D55CD4" w:rsidRPr="00DD5910">
              <w:rPr>
                <w:rFonts w:ascii="仿宋" w:eastAsia="仿宋" w:hAnsi="仿宋" w:hint="eastAsia"/>
                <w:color w:val="000000" w:themeColor="text1"/>
                <w:sz w:val="24"/>
                <w:szCs w:val="24"/>
              </w:rPr>
              <w:t>．【土耳其】哈坎·奥尔蒂奈主编：《全球公民：相互依赖世界中的责任与权利》，上海人民出版社2012年版。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18</w:t>
            </w:r>
            <w:r w:rsidRPr="00DD5910">
              <w:rPr>
                <w:rFonts w:ascii="仿宋" w:eastAsia="仿宋" w:hAnsi="仿宋" w:hint="eastAsia"/>
                <w:color w:val="000000" w:themeColor="text1"/>
                <w:sz w:val="24"/>
                <w:szCs w:val="24"/>
              </w:rPr>
              <w:t>．【美】塞缪尔·亨廷顿、彼德·伯杰主编：《全球化的文化动力》，</w:t>
            </w:r>
            <w:r w:rsidRPr="00DD5910">
              <w:rPr>
                <w:rFonts w:ascii="仿宋" w:eastAsia="仿宋" w:hAnsi="仿宋" w:hint="eastAsia"/>
                <w:color w:val="000000" w:themeColor="text1"/>
                <w:w w:val="90"/>
                <w:sz w:val="24"/>
                <w:szCs w:val="24"/>
              </w:rPr>
              <w:t>新华出版社</w:t>
            </w:r>
            <w:r w:rsidRPr="00DD5910">
              <w:rPr>
                <w:rFonts w:ascii="仿宋" w:eastAsia="仿宋" w:hAnsi="仿宋"/>
                <w:color w:val="000000" w:themeColor="text1"/>
                <w:w w:val="90"/>
                <w:sz w:val="24"/>
                <w:szCs w:val="24"/>
              </w:rPr>
              <w:t>2004</w:t>
            </w:r>
            <w:r w:rsidRPr="00DD5910">
              <w:rPr>
                <w:rFonts w:ascii="仿宋" w:eastAsia="仿宋" w:hAnsi="仿宋" w:hint="eastAsia"/>
                <w:color w:val="000000" w:themeColor="text1"/>
                <w:sz w:val="24"/>
                <w:szCs w:val="24"/>
              </w:rPr>
              <w:t>年。</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19</w:t>
            </w:r>
            <w:r w:rsidRPr="00DD5910">
              <w:rPr>
                <w:rFonts w:ascii="仿宋" w:eastAsia="仿宋" w:hAnsi="仿宋" w:hint="eastAsia"/>
                <w:color w:val="000000" w:themeColor="text1"/>
                <w:sz w:val="24"/>
                <w:szCs w:val="24"/>
              </w:rPr>
              <w:t>．【德】乌尔里希·贝克：《全球化时代的权力与反权力》，广西师范大学出版社</w:t>
            </w:r>
            <w:r w:rsidRPr="00DD5910">
              <w:rPr>
                <w:rFonts w:ascii="仿宋" w:eastAsia="仿宋" w:hAnsi="仿宋"/>
                <w:color w:val="000000" w:themeColor="text1"/>
                <w:sz w:val="24"/>
                <w:szCs w:val="24"/>
              </w:rPr>
              <w:t>2004</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20.</w:t>
            </w:r>
            <w:r w:rsidRPr="00DD5910">
              <w:rPr>
                <w:rFonts w:ascii="仿宋" w:eastAsia="仿宋" w:hAnsi="仿宋" w:hint="eastAsia"/>
                <w:color w:val="000000" w:themeColor="text1"/>
                <w:sz w:val="24"/>
                <w:szCs w:val="24"/>
              </w:rPr>
              <w:t>【英】戴维·赫尔德、安东尼·麦克格鲁：《治理全球化：权力、权威与全球治理》，社会科学文献出版社</w:t>
            </w:r>
            <w:r w:rsidRPr="00DD5910">
              <w:rPr>
                <w:rFonts w:ascii="仿宋" w:eastAsia="仿宋" w:hAnsi="仿宋"/>
                <w:color w:val="000000" w:themeColor="text1"/>
                <w:sz w:val="24"/>
                <w:szCs w:val="24"/>
              </w:rPr>
              <w:t>2004</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21.</w:t>
            </w:r>
            <w:r w:rsidRPr="00DD5910">
              <w:rPr>
                <w:rFonts w:ascii="仿宋" w:eastAsia="仿宋" w:hAnsi="仿宋" w:hint="eastAsia"/>
                <w:color w:val="000000" w:themeColor="text1"/>
                <w:sz w:val="24"/>
                <w:szCs w:val="24"/>
              </w:rPr>
              <w:t>【英】戴维·赫尔德、安东尼·麦克格鲁：《全球化与反全球化》，社会科学文献出版社</w:t>
            </w:r>
            <w:r w:rsidRPr="00DD5910">
              <w:rPr>
                <w:rFonts w:ascii="仿宋" w:eastAsia="仿宋" w:hAnsi="仿宋"/>
                <w:color w:val="000000" w:themeColor="text1"/>
                <w:sz w:val="24"/>
                <w:szCs w:val="24"/>
              </w:rPr>
              <w:t>2004</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22.</w:t>
            </w:r>
            <w:r w:rsidRPr="00DD5910">
              <w:rPr>
                <w:rFonts w:ascii="仿宋" w:eastAsia="仿宋" w:hAnsi="仿宋" w:hint="eastAsia"/>
                <w:color w:val="000000" w:themeColor="text1"/>
                <w:sz w:val="24"/>
                <w:szCs w:val="24"/>
              </w:rPr>
              <w:t>【英】简·阿特·斯图尔特：《解析全球化》，吉林人民出版社</w:t>
            </w:r>
            <w:r w:rsidRPr="00DD5910">
              <w:rPr>
                <w:rFonts w:ascii="仿宋" w:eastAsia="仿宋" w:hAnsi="仿宋"/>
                <w:color w:val="000000" w:themeColor="text1"/>
                <w:sz w:val="24"/>
                <w:szCs w:val="24"/>
              </w:rPr>
              <w:t>2003</w:t>
            </w:r>
            <w:r w:rsidRPr="00DD5910">
              <w:rPr>
                <w:rFonts w:ascii="仿宋" w:eastAsia="仿宋" w:hAnsi="仿宋" w:hint="eastAsia"/>
                <w:color w:val="000000" w:themeColor="text1"/>
                <w:sz w:val="24"/>
                <w:szCs w:val="24"/>
              </w:rPr>
              <w:t>年版</w:t>
            </w:r>
            <w:r w:rsidR="004B49AF" w:rsidRPr="00DD5910">
              <w:rPr>
                <w:rFonts w:ascii="仿宋" w:eastAsia="仿宋" w:hAnsi="仿宋" w:hint="eastAsia"/>
                <w:color w:val="000000" w:themeColor="text1"/>
                <w:sz w:val="24"/>
                <w:szCs w:val="24"/>
              </w:rPr>
              <w:t>。</w:t>
            </w:r>
          </w:p>
          <w:p w:rsidR="003C36A8" w:rsidRPr="00DD5910" w:rsidRDefault="003C36A8" w:rsidP="0028572D">
            <w:pPr>
              <w:rPr>
                <w:rFonts w:ascii="仿宋" w:eastAsia="仿宋" w:hAnsi="仿宋"/>
                <w:color w:val="000000" w:themeColor="text1"/>
                <w:w w:val="90"/>
                <w:sz w:val="24"/>
                <w:szCs w:val="24"/>
              </w:rPr>
            </w:pPr>
            <w:r w:rsidRPr="00DD5910">
              <w:rPr>
                <w:rFonts w:ascii="仿宋" w:eastAsia="仿宋" w:hAnsi="仿宋"/>
                <w:color w:val="000000" w:themeColor="text1"/>
                <w:sz w:val="24"/>
                <w:szCs w:val="24"/>
              </w:rPr>
              <w:t>23</w:t>
            </w:r>
            <w:r w:rsidRPr="00DD5910">
              <w:rPr>
                <w:rFonts w:ascii="仿宋" w:eastAsia="仿宋" w:hAnsi="仿宋" w:hint="eastAsia"/>
                <w:color w:val="000000" w:themeColor="text1"/>
                <w:sz w:val="24"/>
                <w:szCs w:val="24"/>
              </w:rPr>
              <w:t>．【英】赫德利·布尔：《无政府社会：世界政治秩序研究》</w:t>
            </w:r>
            <w:r w:rsidRPr="00DD5910">
              <w:rPr>
                <w:rFonts w:ascii="仿宋" w:eastAsia="仿宋" w:hAnsi="仿宋" w:hint="eastAsia"/>
                <w:color w:val="000000" w:themeColor="text1"/>
                <w:w w:val="90"/>
                <w:sz w:val="24"/>
                <w:szCs w:val="24"/>
              </w:rPr>
              <w:t>，上海人民出版社</w:t>
            </w:r>
            <w:r w:rsidR="004B49AF" w:rsidRPr="00DD5910">
              <w:rPr>
                <w:rFonts w:ascii="仿宋" w:eastAsia="仿宋" w:hAnsi="仿宋" w:hint="eastAsia"/>
                <w:color w:val="000000" w:themeColor="text1"/>
                <w:w w:val="90"/>
                <w:sz w:val="24"/>
                <w:szCs w:val="24"/>
              </w:rPr>
              <w:t>2003年版。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24</w:t>
            </w:r>
            <w:r w:rsidRPr="00DD5910">
              <w:rPr>
                <w:rFonts w:ascii="仿宋" w:eastAsia="仿宋" w:hAnsi="仿宋" w:hint="eastAsia"/>
                <w:color w:val="000000" w:themeColor="text1"/>
                <w:sz w:val="24"/>
                <w:szCs w:val="24"/>
              </w:rPr>
              <w:t>．【美】约瑟夫·</w:t>
            </w:r>
            <w:r w:rsidRPr="00DD5910">
              <w:rPr>
                <w:rFonts w:ascii="仿宋" w:eastAsia="仿宋" w:hAnsi="仿宋"/>
                <w:color w:val="000000" w:themeColor="text1"/>
                <w:sz w:val="24"/>
                <w:szCs w:val="24"/>
              </w:rPr>
              <w:t>S</w:t>
            </w:r>
            <w:r w:rsidRPr="00DD5910">
              <w:rPr>
                <w:rFonts w:ascii="仿宋" w:eastAsia="仿宋" w:hAnsi="仿宋" w:hint="eastAsia"/>
                <w:color w:val="000000" w:themeColor="text1"/>
                <w:sz w:val="24"/>
                <w:szCs w:val="24"/>
              </w:rPr>
              <w:t>·奈等主编：《全球化世界的治理》，世界知识出版社</w:t>
            </w:r>
            <w:r w:rsidRPr="00DD5910">
              <w:rPr>
                <w:rFonts w:ascii="仿宋" w:eastAsia="仿宋" w:hAnsi="仿宋"/>
                <w:color w:val="000000" w:themeColor="text1"/>
                <w:sz w:val="24"/>
                <w:szCs w:val="24"/>
              </w:rPr>
              <w:t>2003</w:t>
            </w:r>
            <w:r w:rsidRPr="00DD5910">
              <w:rPr>
                <w:rFonts w:ascii="仿宋" w:eastAsia="仿宋" w:hAnsi="仿宋" w:hint="eastAsia"/>
                <w:color w:val="000000" w:themeColor="text1"/>
                <w:sz w:val="24"/>
                <w:szCs w:val="24"/>
              </w:rPr>
              <w:t>年。</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25</w:t>
            </w:r>
            <w:r w:rsidRPr="00DD5910">
              <w:rPr>
                <w:rFonts w:ascii="仿宋" w:eastAsia="仿宋" w:hAnsi="仿宋" w:hint="eastAsia"/>
                <w:color w:val="000000" w:themeColor="text1"/>
                <w:sz w:val="24"/>
                <w:szCs w:val="24"/>
              </w:rPr>
              <w:t>．【英】巴瑞·布赞等：《新安全论》，浙江人民出版社</w:t>
            </w:r>
            <w:r w:rsidRPr="00DD5910">
              <w:rPr>
                <w:rFonts w:ascii="仿宋" w:eastAsia="仿宋" w:hAnsi="仿宋"/>
                <w:color w:val="000000" w:themeColor="text1"/>
                <w:sz w:val="24"/>
                <w:szCs w:val="24"/>
              </w:rPr>
              <w:t>2003</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25</w:t>
            </w:r>
            <w:r w:rsidR="006A463C" w:rsidRPr="00DD5910">
              <w:rPr>
                <w:rFonts w:ascii="仿宋" w:eastAsia="仿宋" w:hAnsi="仿宋" w:hint="eastAsia"/>
                <w:color w:val="000000" w:themeColor="text1"/>
                <w:sz w:val="24"/>
                <w:szCs w:val="24"/>
              </w:rPr>
              <w:t>．【美】约翰·鲁杰主编《</w:t>
            </w:r>
            <w:r w:rsidRPr="00DD5910">
              <w:rPr>
                <w:rFonts w:ascii="仿宋" w:eastAsia="仿宋" w:hAnsi="仿宋" w:hint="eastAsia"/>
                <w:color w:val="000000" w:themeColor="text1"/>
                <w:sz w:val="24"/>
                <w:szCs w:val="24"/>
              </w:rPr>
              <w:t>多边主义》，浙江人民出版社</w:t>
            </w:r>
            <w:r w:rsidRPr="00DD5910">
              <w:rPr>
                <w:rFonts w:ascii="仿宋" w:eastAsia="仿宋" w:hAnsi="仿宋"/>
                <w:color w:val="000000" w:themeColor="text1"/>
                <w:sz w:val="24"/>
                <w:szCs w:val="24"/>
              </w:rPr>
              <w:t>2003</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27</w:t>
            </w:r>
            <w:r w:rsidRPr="00DD5910">
              <w:rPr>
                <w:rFonts w:ascii="仿宋" w:eastAsia="仿宋" w:hAnsi="仿宋" w:hint="eastAsia"/>
                <w:color w:val="000000" w:themeColor="text1"/>
                <w:sz w:val="24"/>
                <w:szCs w:val="24"/>
              </w:rPr>
              <w:t>．【美】约瑟夫·拉彼德等：《文化和认同：国际关系回归理论》，浙江人民出版社</w:t>
            </w:r>
            <w:r w:rsidRPr="00DD5910">
              <w:rPr>
                <w:rFonts w:ascii="仿宋" w:eastAsia="仿宋" w:hAnsi="仿宋"/>
                <w:color w:val="000000" w:themeColor="text1"/>
                <w:sz w:val="24"/>
                <w:szCs w:val="24"/>
              </w:rPr>
              <w:t>2003</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28</w:t>
            </w:r>
            <w:r w:rsidRPr="00DD5910">
              <w:rPr>
                <w:rFonts w:ascii="仿宋" w:eastAsia="仿宋" w:hAnsi="仿宋" w:hint="eastAsia"/>
                <w:color w:val="000000" w:themeColor="text1"/>
                <w:sz w:val="24"/>
                <w:szCs w:val="24"/>
              </w:rPr>
              <w:t>．【英】保罗·赫斯特等：《</w:t>
            </w:r>
            <w:r w:rsidR="00D55CD4" w:rsidRPr="00DD5910">
              <w:rPr>
                <w:rFonts w:ascii="仿宋" w:eastAsia="仿宋" w:hAnsi="仿宋" w:hint="eastAsia"/>
                <w:color w:val="000000" w:themeColor="text1"/>
                <w:sz w:val="24"/>
                <w:szCs w:val="24"/>
              </w:rPr>
              <w:t>质疑</w:t>
            </w:r>
            <w:r w:rsidRPr="00DD5910">
              <w:rPr>
                <w:rFonts w:ascii="仿宋" w:eastAsia="仿宋" w:hAnsi="仿宋" w:hint="eastAsia"/>
                <w:color w:val="000000" w:themeColor="text1"/>
                <w:sz w:val="24"/>
                <w:szCs w:val="24"/>
              </w:rPr>
              <w:t>全球化》，社会科学文献出版社</w:t>
            </w:r>
            <w:r w:rsidRPr="00DD5910">
              <w:rPr>
                <w:rFonts w:ascii="仿宋" w:eastAsia="仿宋" w:hAnsi="仿宋"/>
                <w:color w:val="000000" w:themeColor="text1"/>
                <w:sz w:val="24"/>
                <w:szCs w:val="24"/>
              </w:rPr>
              <w:t>2002</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29</w:t>
            </w:r>
            <w:r w:rsidRPr="00DD5910">
              <w:rPr>
                <w:rFonts w:ascii="仿宋" w:eastAsia="仿宋" w:hAnsi="仿宋" w:hint="eastAsia"/>
                <w:color w:val="000000" w:themeColor="text1"/>
                <w:sz w:val="24"/>
                <w:szCs w:val="24"/>
              </w:rPr>
              <w:t>．【美】罗伯特·基欧汉编：《新现实主义及其批判》，北京大学出版社</w:t>
            </w:r>
            <w:r w:rsidRPr="00DD5910">
              <w:rPr>
                <w:rFonts w:ascii="仿宋" w:eastAsia="仿宋" w:hAnsi="仿宋"/>
                <w:color w:val="000000" w:themeColor="text1"/>
                <w:sz w:val="24"/>
                <w:szCs w:val="24"/>
              </w:rPr>
              <w:t>2002</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30</w:t>
            </w:r>
            <w:r w:rsidRPr="00DD5910">
              <w:rPr>
                <w:rFonts w:ascii="仿宋" w:eastAsia="仿宋" w:hAnsi="仿宋" w:hint="eastAsia"/>
                <w:color w:val="000000" w:themeColor="text1"/>
                <w:sz w:val="24"/>
                <w:szCs w:val="24"/>
              </w:rPr>
              <w:t>．【美】罗伯特·帕特南：《使民主运转起来》，江西人民出版社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31</w:t>
            </w:r>
            <w:r w:rsidRPr="00DD5910">
              <w:rPr>
                <w:rFonts w:ascii="仿宋" w:eastAsia="仿宋" w:hAnsi="仿宋" w:hint="eastAsia"/>
                <w:color w:val="000000" w:themeColor="text1"/>
                <w:sz w:val="24"/>
                <w:szCs w:val="24"/>
              </w:rPr>
              <w:t>．【美】詹姆斯·多尔蒂等：《争论中的国际关系理论》，世界知识出版社</w:t>
            </w:r>
            <w:r w:rsidRPr="00DD5910">
              <w:rPr>
                <w:rFonts w:ascii="仿宋" w:eastAsia="仿宋" w:hAnsi="仿宋"/>
                <w:color w:val="000000" w:themeColor="text1"/>
                <w:sz w:val="24"/>
                <w:szCs w:val="24"/>
              </w:rPr>
              <w:t>2003</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32</w:t>
            </w:r>
            <w:r w:rsidRPr="00DD5910">
              <w:rPr>
                <w:rFonts w:ascii="仿宋" w:eastAsia="仿宋" w:hAnsi="仿宋" w:hint="eastAsia"/>
                <w:color w:val="000000" w:themeColor="text1"/>
                <w:sz w:val="24"/>
                <w:szCs w:val="24"/>
              </w:rPr>
              <w:t>．【美】斯蒂芬·</w:t>
            </w:r>
            <w:r w:rsidRPr="00DD5910">
              <w:rPr>
                <w:rFonts w:ascii="仿宋" w:eastAsia="仿宋" w:hAnsi="仿宋"/>
                <w:color w:val="000000" w:themeColor="text1"/>
                <w:sz w:val="24"/>
                <w:szCs w:val="24"/>
              </w:rPr>
              <w:t>D</w:t>
            </w:r>
            <w:r w:rsidRPr="00DD5910">
              <w:rPr>
                <w:rFonts w:ascii="仿宋" w:eastAsia="仿宋" w:hAnsi="仿宋" w:hint="eastAsia"/>
                <w:color w:val="000000" w:themeColor="text1"/>
                <w:sz w:val="24"/>
                <w:szCs w:val="24"/>
              </w:rPr>
              <w:t>·克莱斯勒：《结构冲突</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第三世界对抗全球自由主义》，浙江人民出版社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33</w:t>
            </w:r>
            <w:r w:rsidRPr="00DD5910">
              <w:rPr>
                <w:rFonts w:ascii="仿宋" w:eastAsia="仿宋" w:hAnsi="仿宋" w:hint="eastAsia"/>
                <w:color w:val="000000" w:themeColor="text1"/>
                <w:sz w:val="24"/>
                <w:szCs w:val="24"/>
              </w:rPr>
              <w:t>．【德】贡德·弗兰克：《白银资本</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重视经济全球化中的东方》，中央编译出版社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34</w:t>
            </w:r>
            <w:r w:rsidRPr="00DD5910">
              <w:rPr>
                <w:rFonts w:ascii="仿宋" w:eastAsia="仿宋" w:hAnsi="仿宋" w:hint="eastAsia"/>
                <w:color w:val="000000" w:themeColor="text1"/>
                <w:sz w:val="24"/>
                <w:szCs w:val="24"/>
              </w:rPr>
              <w:t>．【德】赫尔穆特·施密特：《全球化与道德重建》，社会科学文献出版社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35</w:t>
            </w:r>
            <w:r w:rsidRPr="00DD5910">
              <w:rPr>
                <w:rFonts w:ascii="仿宋" w:eastAsia="仿宋" w:hAnsi="仿宋" w:hint="eastAsia"/>
                <w:color w:val="000000" w:themeColor="text1"/>
                <w:sz w:val="24"/>
                <w:szCs w:val="24"/>
              </w:rPr>
              <w:t>．【美】欧文·拉兹洛：《第三个</w:t>
            </w:r>
            <w:r w:rsidRPr="00DD5910">
              <w:rPr>
                <w:rFonts w:ascii="仿宋" w:eastAsia="仿宋" w:hAnsi="仿宋"/>
                <w:color w:val="000000" w:themeColor="text1"/>
                <w:sz w:val="24"/>
                <w:szCs w:val="24"/>
              </w:rPr>
              <w:t>1000</w:t>
            </w:r>
            <w:r w:rsidRPr="00DD5910">
              <w:rPr>
                <w:rFonts w:ascii="仿宋" w:eastAsia="仿宋" w:hAnsi="仿宋" w:hint="eastAsia"/>
                <w:color w:val="000000" w:themeColor="text1"/>
                <w:sz w:val="24"/>
                <w:szCs w:val="24"/>
              </w:rPr>
              <w:t>年：挑战和前景》，社会科学文献出版社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36</w:t>
            </w:r>
            <w:r w:rsidRPr="00DD5910">
              <w:rPr>
                <w:rFonts w:ascii="仿宋" w:eastAsia="仿宋" w:hAnsi="仿宋" w:hint="eastAsia"/>
                <w:color w:val="000000" w:themeColor="text1"/>
                <w:sz w:val="24"/>
                <w:szCs w:val="24"/>
              </w:rPr>
              <w:t>．【英】罗宾·科恩等：《全球社会学》，社会科学文献出版社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lastRenderedPageBreak/>
              <w:t>37</w:t>
            </w:r>
            <w:r w:rsidRPr="00DD5910">
              <w:rPr>
                <w:rFonts w:ascii="仿宋" w:eastAsia="仿宋" w:hAnsi="仿宋" w:hint="eastAsia"/>
                <w:color w:val="000000" w:themeColor="text1"/>
                <w:sz w:val="24"/>
                <w:szCs w:val="24"/>
              </w:rPr>
              <w:t>．【美】詹姆斯·罗西瑙：《没有政府的治理》，江西人民出版社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38</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英</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阿兰·鲁格曼：《全球化的终结》，三联书店</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39</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英</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马丁·阿尔布劳：《全球时代》，商务印书馆</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40</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美</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丹·希勒：《数字资本主义》，江西人民出版社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41</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英</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戴维·赫尔德等著：《全球大变革》，社会科学文献出版社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42</w:t>
            </w:r>
            <w:r w:rsidRPr="00DD5910">
              <w:rPr>
                <w:rFonts w:ascii="仿宋" w:eastAsia="仿宋" w:hAnsi="仿宋" w:hint="eastAsia"/>
                <w:color w:val="000000" w:themeColor="text1"/>
                <w:sz w:val="24"/>
                <w:szCs w:val="24"/>
              </w:rPr>
              <w:t>．【美】曼纽尔·卡斯特：《网络社会的崛起》，社会科学文献出版社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43</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美</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罗伯特·基欧汉：《霸权之后》，上海人民出版社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w w:val="90"/>
                <w:sz w:val="24"/>
                <w:szCs w:val="24"/>
              </w:rPr>
            </w:pPr>
            <w:r w:rsidRPr="00DD5910">
              <w:rPr>
                <w:rFonts w:ascii="仿宋" w:eastAsia="仿宋" w:hAnsi="仿宋"/>
                <w:color w:val="000000" w:themeColor="text1"/>
                <w:sz w:val="24"/>
                <w:szCs w:val="24"/>
              </w:rPr>
              <w:t>44</w:t>
            </w:r>
            <w:r w:rsidRPr="00DD5910">
              <w:rPr>
                <w:rFonts w:ascii="仿宋" w:eastAsia="仿宋" w:hAnsi="仿宋" w:hint="eastAsia"/>
                <w:color w:val="000000" w:themeColor="text1"/>
                <w:sz w:val="24"/>
                <w:szCs w:val="24"/>
              </w:rPr>
              <w:t>．约瑟夫·</w:t>
            </w:r>
            <w:r w:rsidRPr="00DD5910">
              <w:rPr>
                <w:rFonts w:ascii="仿宋" w:eastAsia="仿宋" w:hAnsi="仿宋"/>
                <w:color w:val="000000" w:themeColor="text1"/>
                <w:sz w:val="24"/>
                <w:szCs w:val="24"/>
              </w:rPr>
              <w:t>A</w:t>
            </w:r>
            <w:r w:rsidRPr="00DD5910">
              <w:rPr>
                <w:rFonts w:ascii="仿宋" w:eastAsia="仿宋" w:hAnsi="仿宋" w:hint="eastAsia"/>
                <w:color w:val="000000" w:themeColor="text1"/>
                <w:sz w:val="24"/>
                <w:szCs w:val="24"/>
              </w:rPr>
              <w:t>凯米莱里</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吉米·福尔克：《主权的终结》，</w:t>
            </w:r>
            <w:r w:rsidRPr="00DD5910">
              <w:rPr>
                <w:rFonts w:ascii="仿宋" w:eastAsia="仿宋" w:hAnsi="仿宋" w:hint="eastAsia"/>
                <w:color w:val="000000" w:themeColor="text1"/>
                <w:w w:val="90"/>
                <w:sz w:val="24"/>
                <w:szCs w:val="24"/>
              </w:rPr>
              <w:t>浙江人民出版社</w:t>
            </w:r>
            <w:r w:rsidRPr="00DD5910">
              <w:rPr>
                <w:rFonts w:ascii="仿宋" w:eastAsia="仿宋" w:hAnsi="仿宋"/>
                <w:color w:val="000000" w:themeColor="text1"/>
                <w:w w:val="90"/>
                <w:sz w:val="24"/>
                <w:szCs w:val="24"/>
              </w:rPr>
              <w:t>2001</w:t>
            </w:r>
            <w:r w:rsidRPr="00DD5910">
              <w:rPr>
                <w:rFonts w:ascii="仿宋" w:eastAsia="仿宋" w:hAnsi="仿宋" w:hint="eastAsia"/>
                <w:color w:val="000000" w:themeColor="text1"/>
                <w:w w:val="90"/>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45</w:t>
            </w:r>
            <w:r w:rsidRPr="00DD5910">
              <w:rPr>
                <w:rFonts w:ascii="仿宋" w:eastAsia="仿宋" w:hAnsi="仿宋" w:hint="eastAsia"/>
                <w:color w:val="000000" w:themeColor="text1"/>
                <w:sz w:val="24"/>
                <w:szCs w:val="24"/>
              </w:rPr>
              <w:t>．【美】玛莎·费丽英：《国际社会中的国家利益》，浙江人民出版社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46</w:t>
            </w:r>
            <w:r w:rsidRPr="00DD5910">
              <w:rPr>
                <w:rFonts w:ascii="仿宋" w:eastAsia="仿宋" w:hAnsi="仿宋" w:hint="eastAsia"/>
                <w:color w:val="000000" w:themeColor="text1"/>
                <w:sz w:val="24"/>
                <w:szCs w:val="24"/>
              </w:rPr>
              <w:t>．【美】熊玠：《无政府状态与世界秩序》，浙江人民出版社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47</w:t>
            </w:r>
            <w:r w:rsidRPr="00DD5910">
              <w:rPr>
                <w:rFonts w:ascii="仿宋" w:eastAsia="仿宋" w:hAnsi="仿宋" w:hint="eastAsia"/>
                <w:color w:val="000000" w:themeColor="text1"/>
                <w:sz w:val="24"/>
                <w:szCs w:val="24"/>
              </w:rPr>
              <w:t>．</w:t>
            </w:r>
            <w:r w:rsidR="00564291" w:rsidRPr="00DD5910">
              <w:rPr>
                <w:rFonts w:ascii="仿宋" w:eastAsia="仿宋" w:hAnsi="仿宋" w:hint="eastAsia"/>
                <w:color w:val="000000" w:themeColor="text1"/>
                <w:sz w:val="24"/>
                <w:szCs w:val="24"/>
              </w:rPr>
              <w:t>【加】查尔斯·琼斯：《全球正义：捍卫世界主义》，重庆出版社2014年版。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48</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英</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约翰·迈克斯威特等《现在与未来</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全球化的机遇与挑战》，经济日报出版社</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49</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00D55CD4" w:rsidRPr="00DD5910">
              <w:rPr>
                <w:rFonts w:ascii="仿宋" w:eastAsia="仿宋" w:hAnsi="仿宋" w:hint="eastAsia"/>
                <w:color w:val="000000" w:themeColor="text1"/>
                <w:sz w:val="24"/>
                <w:szCs w:val="24"/>
              </w:rPr>
              <w:t>俄]科斯京：《生态政治学与全球学》，武汉大学出版社2008年版。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50</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德</w:t>
            </w:r>
            <w:r w:rsidRPr="00DD5910">
              <w:rPr>
                <w:rFonts w:ascii="仿宋" w:eastAsia="仿宋" w:hAnsi="仿宋"/>
                <w:color w:val="000000" w:themeColor="text1"/>
                <w:sz w:val="24"/>
                <w:szCs w:val="24"/>
              </w:rPr>
              <w:t>]</w:t>
            </w:r>
            <w:r w:rsidR="00592D97" w:rsidRPr="00DD5910">
              <w:rPr>
                <w:rFonts w:ascii="仿宋" w:eastAsia="仿宋" w:hAnsi="仿宋" w:hint="eastAsia"/>
                <w:color w:val="000000" w:themeColor="text1"/>
                <w:sz w:val="24"/>
                <w:szCs w:val="24"/>
              </w:rPr>
              <w:t>乌尔里希</w:t>
            </w:r>
            <w:r w:rsidRPr="00DD5910">
              <w:rPr>
                <w:rFonts w:ascii="仿宋" w:eastAsia="仿宋" w:hAnsi="仿宋" w:hint="eastAsia"/>
                <w:color w:val="000000" w:themeColor="text1"/>
                <w:sz w:val="24"/>
                <w:szCs w:val="24"/>
              </w:rPr>
              <w:t>·贝克等：《全球化与政治》，中央编译出版社</w:t>
            </w:r>
            <w:r w:rsidRPr="00DD5910">
              <w:rPr>
                <w:rFonts w:ascii="仿宋" w:eastAsia="仿宋" w:hAnsi="仿宋"/>
                <w:color w:val="000000" w:themeColor="text1"/>
                <w:sz w:val="24"/>
                <w:szCs w:val="24"/>
              </w:rPr>
              <w:t>2000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51</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日</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星野昭吉：《全球政治学》，新华出版社</w:t>
            </w:r>
            <w:r w:rsidRPr="00DD5910">
              <w:rPr>
                <w:rFonts w:ascii="仿宋" w:eastAsia="仿宋" w:hAnsi="仿宋"/>
                <w:color w:val="000000" w:themeColor="text1"/>
                <w:sz w:val="24"/>
                <w:szCs w:val="24"/>
              </w:rPr>
              <w:t>2000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52</w:t>
            </w:r>
            <w:r w:rsidRPr="00DD5910">
              <w:rPr>
                <w:rFonts w:ascii="仿宋" w:eastAsia="仿宋" w:hAnsi="仿宋" w:hint="eastAsia"/>
                <w:color w:val="000000" w:themeColor="text1"/>
                <w:sz w:val="24"/>
                <w:szCs w:val="24"/>
              </w:rPr>
              <w:t>．里斯本小组：《竞争的极限》，中央编译出版社</w:t>
            </w:r>
            <w:r w:rsidRPr="00DD5910">
              <w:rPr>
                <w:rFonts w:ascii="仿宋" w:eastAsia="仿宋" w:hAnsi="仿宋"/>
                <w:color w:val="000000" w:themeColor="text1"/>
                <w:sz w:val="24"/>
                <w:szCs w:val="24"/>
              </w:rPr>
              <w:t>2000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53</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美</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亚历山大·温特：《国际政治的社会理论》，上海人民出版社</w:t>
            </w:r>
            <w:r w:rsidRPr="00DD5910">
              <w:rPr>
                <w:rFonts w:ascii="仿宋" w:eastAsia="仿宋" w:hAnsi="仿宋"/>
                <w:color w:val="000000" w:themeColor="text1"/>
                <w:sz w:val="24"/>
                <w:szCs w:val="24"/>
              </w:rPr>
              <w:t>2000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54</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法</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雅克·阿达：《经济全球化》，中央编译出版社</w:t>
            </w:r>
            <w:r w:rsidRPr="00DD5910">
              <w:rPr>
                <w:rFonts w:ascii="仿宋" w:eastAsia="仿宋" w:hAnsi="仿宋"/>
                <w:color w:val="000000" w:themeColor="text1"/>
                <w:sz w:val="24"/>
                <w:szCs w:val="24"/>
              </w:rPr>
              <w:t>2000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655</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德</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格拉德·博克斯贝格等：《全球化的十大谎言》，新华出版社</w:t>
            </w:r>
            <w:r w:rsidRPr="00DD5910">
              <w:rPr>
                <w:rFonts w:ascii="仿宋" w:eastAsia="仿宋" w:hAnsi="仿宋"/>
                <w:color w:val="000000" w:themeColor="text1"/>
                <w:sz w:val="24"/>
                <w:szCs w:val="24"/>
              </w:rPr>
              <w:t>2000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56</w:t>
            </w:r>
            <w:r w:rsidRPr="00DD5910">
              <w:rPr>
                <w:rFonts w:ascii="仿宋" w:eastAsia="仿宋" w:hAnsi="仿宋" w:hint="eastAsia"/>
                <w:color w:val="000000" w:themeColor="text1"/>
                <w:sz w:val="24"/>
                <w:szCs w:val="24"/>
              </w:rPr>
              <w:t>．【美】罗兰·罗伯森：《全球化</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社会理论和全球文化》，上海人民出版社</w:t>
            </w:r>
            <w:r w:rsidRPr="00DD5910">
              <w:rPr>
                <w:rFonts w:ascii="仿宋" w:eastAsia="仿宋" w:hAnsi="仿宋"/>
                <w:color w:val="000000" w:themeColor="text1"/>
                <w:sz w:val="24"/>
                <w:szCs w:val="24"/>
              </w:rPr>
              <w:t>2000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57</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英</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安东尼·吉登斯：《第三条道路》，北京大学出版社三联书店</w:t>
            </w:r>
            <w:r w:rsidRPr="00DD5910">
              <w:rPr>
                <w:rFonts w:ascii="仿宋" w:eastAsia="仿宋" w:hAnsi="仿宋"/>
                <w:color w:val="000000" w:themeColor="text1"/>
                <w:sz w:val="24"/>
                <w:szCs w:val="24"/>
              </w:rPr>
              <w:t>2000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58</w:t>
            </w:r>
            <w:r w:rsidRPr="00DD5910">
              <w:rPr>
                <w:rFonts w:ascii="仿宋" w:eastAsia="仿宋" w:hAnsi="仿宋" w:hint="eastAsia"/>
                <w:color w:val="000000" w:themeColor="text1"/>
                <w:sz w:val="24"/>
                <w:szCs w:val="24"/>
              </w:rPr>
              <w:t>．【美】梅尔·格托夫：《人类关注的全球政治》，新华出版社</w:t>
            </w:r>
            <w:r w:rsidRPr="00DD5910">
              <w:rPr>
                <w:rFonts w:ascii="仿宋" w:eastAsia="仿宋" w:hAnsi="仿宋"/>
                <w:color w:val="000000" w:themeColor="text1"/>
                <w:sz w:val="24"/>
                <w:szCs w:val="24"/>
              </w:rPr>
              <w:t>2000</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59</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美</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塞缪尔·亨廷顿：《文明的冲突与世界秩序的重建》，新华出版社</w:t>
            </w:r>
            <w:r w:rsidRPr="00DD5910">
              <w:rPr>
                <w:rFonts w:ascii="仿宋" w:eastAsia="仿宋" w:hAnsi="仿宋"/>
                <w:color w:val="000000" w:themeColor="text1"/>
                <w:sz w:val="24"/>
                <w:szCs w:val="24"/>
              </w:rPr>
              <w:t>1999</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60</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英</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汤林森：《文化帝国主义》，上海人民出版社</w:t>
            </w:r>
            <w:r w:rsidRPr="00DD5910">
              <w:rPr>
                <w:rFonts w:ascii="仿宋" w:eastAsia="仿宋" w:hAnsi="仿宋"/>
                <w:color w:val="000000" w:themeColor="text1"/>
                <w:sz w:val="24"/>
                <w:szCs w:val="24"/>
              </w:rPr>
              <w:t>1999</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61</w:t>
            </w:r>
            <w:r w:rsidRPr="00DD5910">
              <w:rPr>
                <w:rFonts w:ascii="仿宋" w:eastAsia="仿宋" w:hAnsi="仿宋" w:hint="eastAsia"/>
                <w:color w:val="000000" w:themeColor="text1"/>
                <w:sz w:val="24"/>
                <w:szCs w:val="24"/>
              </w:rPr>
              <w:t>．</w:t>
            </w:r>
            <w:r w:rsidR="006A463C" w:rsidRPr="00DD5910">
              <w:rPr>
                <w:rFonts w:ascii="仿宋" w:eastAsia="仿宋" w:hAnsi="仿宋" w:hint="eastAsia"/>
                <w:color w:val="000000" w:themeColor="text1"/>
                <w:sz w:val="24"/>
                <w:szCs w:val="24"/>
              </w:rPr>
              <w:t>【美】罗兰·罗伯森、扬·阿特·肖尔特：《全球化百科全书》，</w:t>
            </w:r>
            <w:r w:rsidR="006A463C" w:rsidRPr="00DD5910">
              <w:rPr>
                <w:rFonts w:ascii="仿宋" w:eastAsia="仿宋" w:hAnsi="仿宋" w:hint="eastAsia"/>
                <w:color w:val="000000" w:themeColor="text1"/>
                <w:sz w:val="24"/>
                <w:szCs w:val="24"/>
              </w:rPr>
              <w:lastRenderedPageBreak/>
              <w:t>译林出版社2011年版。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62</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德</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孔汉思</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库舍尔：《全球伦理》，四川人民出版社</w:t>
            </w:r>
            <w:r w:rsidRPr="00DD5910">
              <w:rPr>
                <w:rFonts w:ascii="仿宋" w:eastAsia="仿宋" w:hAnsi="仿宋"/>
                <w:color w:val="000000" w:themeColor="text1"/>
                <w:sz w:val="24"/>
                <w:szCs w:val="24"/>
              </w:rPr>
              <w:t>1997</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63</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美</w:t>
            </w:r>
            <w:r w:rsidRPr="00DD5910">
              <w:rPr>
                <w:rFonts w:ascii="仿宋" w:eastAsia="仿宋" w:hAnsi="仿宋"/>
                <w:color w:val="000000" w:themeColor="text1"/>
                <w:sz w:val="24"/>
                <w:szCs w:val="24"/>
              </w:rPr>
              <w:t>]E</w:t>
            </w:r>
            <w:r w:rsidRPr="00DD5910">
              <w:rPr>
                <w:rFonts w:ascii="仿宋" w:eastAsia="仿宋" w:hAnsi="仿宋" w:hint="eastAsia"/>
                <w:color w:val="000000" w:themeColor="text1"/>
                <w:sz w:val="24"/>
                <w:szCs w:val="24"/>
              </w:rPr>
              <w:t>·拉兹洛：《决定命运的选择》，三联书店</w:t>
            </w:r>
            <w:r w:rsidRPr="00DD5910">
              <w:rPr>
                <w:rFonts w:ascii="仿宋" w:eastAsia="仿宋" w:hAnsi="仿宋"/>
                <w:color w:val="000000" w:themeColor="text1"/>
                <w:sz w:val="24"/>
                <w:szCs w:val="24"/>
              </w:rPr>
              <w:t>1997</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64</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俄</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阿·恩·丘马科夫：《全球性问题哲学》，中国人民大学出版社</w:t>
            </w:r>
            <w:r w:rsidRPr="00DD5910">
              <w:rPr>
                <w:rFonts w:ascii="仿宋" w:eastAsia="仿宋" w:hAnsi="仿宋"/>
                <w:color w:val="000000" w:themeColor="text1"/>
                <w:sz w:val="24"/>
                <w:szCs w:val="24"/>
              </w:rPr>
              <w:t>1996</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65</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瑞典</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英瓦尔·卡尔松等：《天涯成比邻</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全球治理委员会的报告》，中国对外翻译出版公司</w:t>
            </w:r>
            <w:r w:rsidRPr="00DD5910">
              <w:rPr>
                <w:rFonts w:ascii="仿宋" w:eastAsia="仿宋" w:hAnsi="仿宋"/>
                <w:color w:val="000000" w:themeColor="text1"/>
                <w:sz w:val="24"/>
                <w:szCs w:val="24"/>
              </w:rPr>
              <w:t>1995</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66</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006A463C" w:rsidRPr="00DD5910">
              <w:rPr>
                <w:rFonts w:ascii="仿宋" w:eastAsia="仿宋" w:hAnsi="仿宋" w:hint="eastAsia"/>
                <w:color w:val="000000" w:themeColor="text1"/>
                <w:sz w:val="24"/>
                <w:szCs w:val="24"/>
              </w:rPr>
              <w:t>瑞典</w:t>
            </w:r>
            <w:r w:rsidRPr="00DD5910">
              <w:rPr>
                <w:rFonts w:ascii="仿宋" w:eastAsia="仿宋" w:hAnsi="仿宋"/>
                <w:color w:val="000000" w:themeColor="text1"/>
                <w:sz w:val="24"/>
                <w:szCs w:val="24"/>
              </w:rPr>
              <w:t>]</w:t>
            </w:r>
            <w:r w:rsidR="006A463C" w:rsidRPr="00DD5910">
              <w:rPr>
                <w:rFonts w:ascii="仿宋" w:eastAsia="仿宋" w:hAnsi="仿宋" w:hint="eastAsia"/>
                <w:color w:val="000000" w:themeColor="text1"/>
                <w:sz w:val="24"/>
                <w:szCs w:val="24"/>
              </w:rPr>
              <w:t>诺贝尔格：《为全球化申辩》，社会科学文献出版社2008年版。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67</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00D55CD4" w:rsidRPr="00DD5910">
              <w:rPr>
                <w:rFonts w:ascii="仿宋" w:eastAsia="仿宋" w:hAnsi="仿宋" w:hint="eastAsia"/>
                <w:color w:val="000000" w:themeColor="text1"/>
                <w:sz w:val="24"/>
                <w:szCs w:val="24"/>
              </w:rPr>
              <w:t>美</w:t>
            </w:r>
            <w:r w:rsidRPr="00DD5910">
              <w:rPr>
                <w:rFonts w:ascii="仿宋" w:eastAsia="仿宋" w:hAnsi="仿宋"/>
                <w:color w:val="000000" w:themeColor="text1"/>
                <w:sz w:val="24"/>
                <w:szCs w:val="24"/>
              </w:rPr>
              <w:t>]</w:t>
            </w:r>
            <w:r w:rsidR="00D55CD4" w:rsidRPr="00DD5910">
              <w:rPr>
                <w:rFonts w:ascii="仿宋" w:eastAsia="仿宋" w:hAnsi="仿宋" w:hint="eastAsia"/>
                <w:color w:val="000000" w:themeColor="text1"/>
                <w:sz w:val="24"/>
                <w:szCs w:val="24"/>
              </w:rPr>
              <w:t>英吉·考尔主编：《全球化之道》，人民出版社2006年版。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68</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美</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肯尼思·沃尔兹：《国际政治理论》，中国人民公安大学出版社</w:t>
            </w:r>
            <w:r w:rsidRPr="00DD5910">
              <w:rPr>
                <w:rFonts w:ascii="仿宋" w:eastAsia="仿宋" w:hAnsi="仿宋"/>
                <w:color w:val="000000" w:themeColor="text1"/>
                <w:sz w:val="24"/>
                <w:szCs w:val="24"/>
              </w:rPr>
              <w:t>1992</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69</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美</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罗伯特·基欧汉等：《权力与相互依赖》，中国人民公安大学出版社</w:t>
            </w:r>
            <w:r w:rsidRPr="00DD5910">
              <w:rPr>
                <w:rFonts w:ascii="仿宋" w:eastAsia="仿宋" w:hAnsi="仿宋"/>
                <w:color w:val="000000" w:themeColor="text1"/>
                <w:sz w:val="24"/>
                <w:szCs w:val="24"/>
              </w:rPr>
              <w:t>1992</w:t>
            </w:r>
            <w:r w:rsidRPr="00DD5910">
              <w:rPr>
                <w:rFonts w:ascii="仿宋" w:eastAsia="仿宋" w:hAnsi="仿宋" w:hint="eastAsia"/>
                <w:color w:val="000000" w:themeColor="text1"/>
                <w:sz w:val="24"/>
                <w:szCs w:val="24"/>
              </w:rPr>
              <w:t>年版。</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70</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美</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汉斯·摩根索：《国家间政治》，中国人民公安大学出版社</w:t>
            </w:r>
            <w:r w:rsidRPr="00DD5910">
              <w:rPr>
                <w:rFonts w:ascii="仿宋" w:eastAsia="仿宋" w:hAnsi="仿宋"/>
                <w:color w:val="000000" w:themeColor="text1"/>
                <w:sz w:val="24"/>
                <w:szCs w:val="24"/>
              </w:rPr>
              <w:t>1991</w:t>
            </w:r>
            <w:r w:rsidRPr="00DD5910">
              <w:rPr>
                <w:rFonts w:ascii="仿宋" w:eastAsia="仿宋" w:hAnsi="仿宋" w:hint="eastAsia"/>
                <w:color w:val="000000" w:themeColor="text1"/>
                <w:sz w:val="24"/>
                <w:szCs w:val="24"/>
              </w:rPr>
              <w:t>年版。</w:t>
            </w:r>
          </w:p>
          <w:p w:rsidR="004B49AF" w:rsidRPr="00DD5910" w:rsidRDefault="004B49AF"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71. [美]玛格丽特·凯克、凯瑟琳·辛金克：《跨越国界的活动价：国际政治中的倡议网络》，北京大学出版社2005年版。</w:t>
            </w:r>
          </w:p>
          <w:p w:rsidR="004B49AF" w:rsidRPr="00DD5910" w:rsidRDefault="004B49AF"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72. [美]阿尔君·阿帕杜莱：《消散的现代性：全球化的文化维度》，三联书店2012年版。</w:t>
            </w:r>
          </w:p>
          <w:p w:rsidR="004B49AF" w:rsidRPr="00DD5910" w:rsidRDefault="004B49AF"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73. [美]戴维·斯密克：《世界是弯的》，中信出版社2009年版。</w:t>
            </w:r>
          </w:p>
          <w:p w:rsidR="004B49AF" w:rsidRPr="00DD5910" w:rsidRDefault="004B49AF"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74. [美]奎迈·安东尼·阿皮亚：《世界主义：陌生人世界里的道德规范》，中央编译出版社2012年版。</w:t>
            </w:r>
          </w:p>
          <w:p w:rsidR="004B49AF" w:rsidRPr="00DD5910" w:rsidRDefault="004B49AF"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75. [法]伊夫·夏尔·扎卡尔：《</w:t>
            </w:r>
            <w:r w:rsidR="007470BE" w:rsidRPr="00DD5910">
              <w:rPr>
                <w:rFonts w:ascii="仿宋" w:eastAsia="仿宋" w:hAnsi="仿宋" w:hint="eastAsia"/>
                <w:color w:val="000000" w:themeColor="text1"/>
                <w:sz w:val="24"/>
                <w:szCs w:val="24"/>
              </w:rPr>
              <w:t>重建世界主义</w:t>
            </w:r>
            <w:r w:rsidRPr="00DD5910">
              <w:rPr>
                <w:rFonts w:ascii="仿宋" w:eastAsia="仿宋" w:hAnsi="仿宋" w:hint="eastAsia"/>
                <w:color w:val="000000" w:themeColor="text1"/>
                <w:sz w:val="24"/>
                <w:szCs w:val="24"/>
              </w:rPr>
              <w:t>》</w:t>
            </w:r>
            <w:r w:rsidR="007470BE" w:rsidRPr="00DD5910">
              <w:rPr>
                <w:rFonts w:ascii="仿宋" w:eastAsia="仿宋" w:hAnsi="仿宋" w:hint="eastAsia"/>
                <w:color w:val="000000" w:themeColor="text1"/>
                <w:sz w:val="24"/>
                <w:szCs w:val="24"/>
              </w:rPr>
              <w:t>，福建教育出版社2015年版。</w:t>
            </w:r>
          </w:p>
          <w:p w:rsidR="007470BE" w:rsidRPr="00DD5910" w:rsidRDefault="007470BE"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76. [美]科克·肖·谭：《没有国界的正义：世界主义、民族主义与爱国主义》，重庆出版社2014年版。</w:t>
            </w:r>
          </w:p>
          <w:p w:rsidR="007470BE" w:rsidRPr="00DD5910" w:rsidRDefault="007470BE"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77. [</w:t>
            </w:r>
            <w:r w:rsidR="00564291" w:rsidRPr="00DD5910">
              <w:rPr>
                <w:rFonts w:ascii="仿宋" w:eastAsia="仿宋" w:hAnsi="仿宋" w:hint="eastAsia"/>
                <w:color w:val="000000" w:themeColor="text1"/>
                <w:sz w:val="24"/>
                <w:szCs w:val="24"/>
              </w:rPr>
              <w:t>德</w:t>
            </w:r>
            <w:r w:rsidRPr="00DD5910">
              <w:rPr>
                <w:rFonts w:ascii="仿宋" w:eastAsia="仿宋" w:hAnsi="仿宋" w:hint="eastAsia"/>
                <w:color w:val="000000" w:themeColor="text1"/>
                <w:sz w:val="24"/>
                <w:szCs w:val="24"/>
              </w:rPr>
              <w:t>]乌尔里希·贝克：《风险社会》，译林出版社2004年版。</w:t>
            </w:r>
          </w:p>
          <w:p w:rsidR="007470BE" w:rsidRPr="00DD5910" w:rsidRDefault="007470BE"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78. [</w:t>
            </w:r>
            <w:r w:rsidR="008D2794" w:rsidRPr="00DD5910">
              <w:rPr>
                <w:rFonts w:ascii="仿宋" w:eastAsia="仿宋" w:hAnsi="仿宋" w:hint="eastAsia"/>
                <w:color w:val="000000" w:themeColor="text1"/>
                <w:sz w:val="24"/>
                <w:szCs w:val="24"/>
              </w:rPr>
              <w:t>新西兰</w:t>
            </w:r>
            <w:r w:rsidRPr="00DD5910">
              <w:rPr>
                <w:rFonts w:ascii="仿宋" w:eastAsia="仿宋" w:hAnsi="仿宋" w:hint="eastAsia"/>
                <w:color w:val="000000" w:themeColor="text1"/>
                <w:sz w:val="24"/>
                <w:szCs w:val="24"/>
              </w:rPr>
              <w:t>]</w:t>
            </w:r>
            <w:r w:rsidR="008D2794" w:rsidRPr="00DD5910">
              <w:rPr>
                <w:rFonts w:ascii="仿宋" w:eastAsia="仿宋" w:hAnsi="仿宋" w:hint="eastAsia"/>
                <w:color w:val="000000" w:themeColor="text1"/>
                <w:sz w:val="24"/>
                <w:szCs w:val="24"/>
              </w:rPr>
              <w:t>吉莉安·布洛克：《全球正义：世界主义的视角》，重庆出版社2014年版。</w:t>
            </w:r>
          </w:p>
          <w:p w:rsidR="008D2794" w:rsidRPr="00DD5910" w:rsidRDefault="008D2794"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79. [美]弗朗西斯·福山：《政治秩序与政治衰败：从工业革命到民主全球化》，广西师范大学出版社2015年版。</w:t>
            </w:r>
          </w:p>
          <w:p w:rsidR="008D2794" w:rsidRPr="00DD5910" w:rsidRDefault="008D2794"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80. [美]弗兰西斯·福山：《政治秩序的起源：从前人类时代到法国大革命》，广西师范大学出版社2014年版。</w:t>
            </w:r>
          </w:p>
          <w:p w:rsidR="008D2794" w:rsidRPr="00DD5910" w:rsidRDefault="008D2794"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81. [</w:t>
            </w:r>
            <w:r w:rsidR="00564291" w:rsidRPr="00DD5910">
              <w:rPr>
                <w:rFonts w:ascii="仿宋" w:eastAsia="仿宋" w:hAnsi="仿宋" w:hint="eastAsia"/>
                <w:color w:val="000000" w:themeColor="text1"/>
                <w:sz w:val="24"/>
                <w:szCs w:val="24"/>
              </w:rPr>
              <w:t>德</w:t>
            </w:r>
            <w:r w:rsidRPr="00DD5910">
              <w:rPr>
                <w:rFonts w:ascii="仿宋" w:eastAsia="仿宋" w:hAnsi="仿宋" w:hint="eastAsia"/>
                <w:color w:val="000000" w:themeColor="text1"/>
                <w:sz w:val="24"/>
                <w:szCs w:val="24"/>
              </w:rPr>
              <w:t>]</w:t>
            </w:r>
            <w:r w:rsidR="00564291" w:rsidRPr="00DD5910">
              <w:rPr>
                <w:rFonts w:ascii="仿宋" w:eastAsia="仿宋" w:hAnsi="仿宋" w:hint="eastAsia"/>
                <w:color w:val="000000" w:themeColor="text1"/>
                <w:sz w:val="24"/>
                <w:szCs w:val="24"/>
              </w:rPr>
              <w:t>乌尔里希·贝克：《全球化时代的权力与反权力》，广西师范大学出版社2004年版。</w:t>
            </w:r>
          </w:p>
          <w:p w:rsidR="005D3978" w:rsidRPr="00DD5910" w:rsidRDefault="005D3978"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82. [美]亨利·基辛格：《世界秩序》，中信出版社2015年版。</w:t>
            </w:r>
          </w:p>
          <w:p w:rsidR="00D24870" w:rsidRPr="00DD5910" w:rsidRDefault="00D24870"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83. [美]罗伯特·基欧汉：《局部全球化世界中的自由主义、权力与治理》，北京大学出版社2004年版。</w:t>
            </w:r>
          </w:p>
          <w:p w:rsidR="00D24870" w:rsidRPr="00DD5910" w:rsidRDefault="00D24870"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 xml:space="preserve">84. </w:t>
            </w:r>
            <w:r w:rsidR="005432FD" w:rsidRPr="00DD5910">
              <w:rPr>
                <w:rFonts w:ascii="仿宋" w:eastAsia="仿宋" w:hAnsi="仿宋" w:hint="eastAsia"/>
                <w:color w:val="000000" w:themeColor="text1"/>
                <w:sz w:val="24"/>
                <w:szCs w:val="24"/>
              </w:rPr>
              <w:t>[美]约翰·罗尔斯：《正义论》，中国社会科学出版社2001年版。</w:t>
            </w:r>
          </w:p>
          <w:p w:rsidR="003C36A8" w:rsidRPr="00DD5910" w:rsidRDefault="003C36A8" w:rsidP="0028572D">
            <w:pPr>
              <w:ind w:firstLineChars="200" w:firstLine="482"/>
              <w:rPr>
                <w:rFonts w:ascii="仿宋" w:eastAsia="仿宋" w:hAnsi="仿宋"/>
                <w:b/>
                <w:color w:val="000000" w:themeColor="text1"/>
                <w:sz w:val="24"/>
                <w:szCs w:val="24"/>
              </w:rPr>
            </w:pPr>
            <w:r w:rsidRPr="00DD5910">
              <w:rPr>
                <w:rFonts w:ascii="仿宋" w:eastAsia="仿宋" w:hAnsi="仿宋"/>
                <w:b/>
                <w:color w:val="000000" w:themeColor="text1"/>
                <w:sz w:val="24"/>
                <w:szCs w:val="24"/>
              </w:rPr>
              <w:t>2</w:t>
            </w:r>
            <w:r w:rsidRPr="00DD5910">
              <w:rPr>
                <w:rFonts w:ascii="仿宋" w:eastAsia="仿宋" w:hAnsi="仿宋" w:hint="eastAsia"/>
                <w:b/>
                <w:color w:val="000000" w:themeColor="text1"/>
                <w:sz w:val="24"/>
                <w:szCs w:val="24"/>
              </w:rPr>
              <w:t>．期刊类</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lastRenderedPageBreak/>
              <w:t>1</w:t>
            </w:r>
            <w:r w:rsidRPr="00DD5910">
              <w:rPr>
                <w:rFonts w:ascii="仿宋" w:eastAsia="仿宋" w:hAnsi="仿宋" w:hint="eastAsia"/>
                <w:color w:val="000000" w:themeColor="text1"/>
                <w:sz w:val="24"/>
                <w:szCs w:val="24"/>
              </w:rPr>
              <w:t>、《世界经济与政治》</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2</w:t>
            </w:r>
            <w:r w:rsidRPr="00DD5910">
              <w:rPr>
                <w:rFonts w:ascii="仿宋" w:eastAsia="仿宋" w:hAnsi="仿宋" w:hint="eastAsia"/>
                <w:color w:val="000000" w:themeColor="text1"/>
                <w:sz w:val="24"/>
                <w:szCs w:val="24"/>
              </w:rPr>
              <w:t>、《现代国际关系》</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3</w:t>
            </w:r>
            <w:r w:rsidRPr="00DD5910">
              <w:rPr>
                <w:rFonts w:ascii="仿宋" w:eastAsia="仿宋" w:hAnsi="仿宋" w:hint="eastAsia"/>
                <w:color w:val="000000" w:themeColor="text1"/>
                <w:sz w:val="24"/>
                <w:szCs w:val="24"/>
              </w:rPr>
              <w:t>、《欧洲研究》</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4</w:t>
            </w:r>
            <w:r w:rsidRPr="00DD5910">
              <w:rPr>
                <w:rFonts w:ascii="仿宋" w:eastAsia="仿宋" w:hAnsi="仿宋" w:hint="eastAsia"/>
                <w:color w:val="000000" w:themeColor="text1"/>
                <w:sz w:val="24"/>
                <w:szCs w:val="24"/>
              </w:rPr>
              <w:t>、《国际问题研究》</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5</w:t>
            </w:r>
            <w:r w:rsidRPr="00DD5910">
              <w:rPr>
                <w:rFonts w:ascii="仿宋" w:eastAsia="仿宋" w:hAnsi="仿宋" w:hint="eastAsia"/>
                <w:color w:val="000000" w:themeColor="text1"/>
                <w:sz w:val="24"/>
                <w:szCs w:val="24"/>
              </w:rPr>
              <w:t>、《当代亚太》</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6</w:t>
            </w:r>
            <w:r w:rsidRPr="00DD5910">
              <w:rPr>
                <w:rFonts w:ascii="仿宋" w:eastAsia="仿宋" w:hAnsi="仿宋" w:hint="eastAsia"/>
                <w:color w:val="000000" w:themeColor="text1"/>
                <w:sz w:val="24"/>
                <w:szCs w:val="24"/>
              </w:rPr>
              <w:t>、《国际经济评论》</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7</w:t>
            </w:r>
            <w:r w:rsidRPr="00DD5910">
              <w:rPr>
                <w:rFonts w:ascii="仿宋" w:eastAsia="仿宋" w:hAnsi="仿宋" w:hint="eastAsia"/>
                <w:color w:val="000000" w:themeColor="text1"/>
                <w:sz w:val="24"/>
                <w:szCs w:val="24"/>
              </w:rPr>
              <w:t>、《国际政治科学》</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8</w:t>
            </w:r>
            <w:r w:rsidRPr="00DD5910">
              <w:rPr>
                <w:rFonts w:ascii="仿宋" w:eastAsia="仿宋" w:hAnsi="仿宋" w:hint="eastAsia"/>
                <w:color w:val="000000" w:themeColor="text1"/>
                <w:sz w:val="24"/>
                <w:szCs w:val="24"/>
              </w:rPr>
              <w:t>、《教学与研究》</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9</w:t>
            </w:r>
            <w:r w:rsidRPr="00DD5910">
              <w:rPr>
                <w:rFonts w:ascii="仿宋" w:eastAsia="仿宋" w:hAnsi="仿宋" w:hint="eastAsia"/>
                <w:color w:val="000000" w:themeColor="text1"/>
                <w:sz w:val="24"/>
                <w:szCs w:val="24"/>
              </w:rPr>
              <w:t>、《美国研究》</w:t>
            </w:r>
          </w:p>
          <w:p w:rsidR="003C36A8" w:rsidRPr="00DD5910" w:rsidRDefault="003C36A8"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10</w:t>
            </w:r>
            <w:r w:rsidRPr="00DD5910">
              <w:rPr>
                <w:rFonts w:ascii="仿宋" w:eastAsia="仿宋" w:hAnsi="仿宋" w:hint="eastAsia"/>
                <w:color w:val="000000" w:themeColor="text1"/>
                <w:sz w:val="24"/>
                <w:szCs w:val="24"/>
              </w:rPr>
              <w:t>、《国际政治研究》</w:t>
            </w:r>
          </w:p>
          <w:p w:rsidR="00564291" w:rsidRPr="00DD5910" w:rsidRDefault="00564291"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11、《国际观察》</w:t>
            </w:r>
          </w:p>
          <w:p w:rsidR="003C36A8" w:rsidRPr="00DD5910" w:rsidRDefault="00564291" w:rsidP="0028572D">
            <w:pPr>
              <w:rPr>
                <w:rFonts w:ascii="仿宋" w:eastAsia="仿宋" w:hAnsi="仿宋"/>
                <w:color w:val="000000" w:themeColor="text1"/>
                <w:sz w:val="24"/>
                <w:szCs w:val="24"/>
              </w:rPr>
            </w:pPr>
            <w:r w:rsidRPr="00DD5910">
              <w:rPr>
                <w:rFonts w:ascii="仿宋" w:eastAsia="仿宋" w:hAnsi="仿宋"/>
                <w:color w:val="000000" w:themeColor="text1"/>
                <w:sz w:val="24"/>
                <w:szCs w:val="24"/>
              </w:rPr>
              <w:t>1</w:t>
            </w:r>
            <w:r w:rsidRPr="00DD5910">
              <w:rPr>
                <w:rFonts w:ascii="仿宋" w:eastAsia="仿宋" w:hAnsi="仿宋" w:hint="eastAsia"/>
                <w:color w:val="000000" w:themeColor="text1"/>
                <w:sz w:val="24"/>
                <w:szCs w:val="24"/>
              </w:rPr>
              <w:t>2</w:t>
            </w:r>
            <w:r w:rsidR="003C36A8" w:rsidRPr="00DD5910">
              <w:rPr>
                <w:rFonts w:ascii="仿宋" w:eastAsia="仿宋" w:hAnsi="仿宋" w:hint="eastAsia"/>
                <w:color w:val="000000" w:themeColor="text1"/>
                <w:sz w:val="24"/>
                <w:szCs w:val="24"/>
              </w:rPr>
              <w:t>、人民大学报刊复印资料《国际政治》、《中国外交》。</w:t>
            </w:r>
          </w:p>
          <w:p w:rsidR="00355F73" w:rsidRPr="00DD5910" w:rsidRDefault="00355F73"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13、《International Organization》</w:t>
            </w:r>
          </w:p>
          <w:p w:rsidR="00355F73" w:rsidRPr="00DD5910" w:rsidRDefault="00355F73"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14、《International Security》</w:t>
            </w:r>
          </w:p>
          <w:p w:rsidR="00355F73" w:rsidRPr="00DD5910" w:rsidRDefault="00355F73"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15、《World Politics》</w:t>
            </w:r>
          </w:p>
          <w:p w:rsidR="00355F73" w:rsidRPr="00DD5910" w:rsidRDefault="00355F73"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16、《Journal of Peace Research》</w:t>
            </w:r>
          </w:p>
          <w:p w:rsidR="00355F73" w:rsidRPr="00DD5910" w:rsidRDefault="00355F73"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17、《Foreign Affairs》</w:t>
            </w:r>
          </w:p>
          <w:p w:rsidR="00355F73" w:rsidRPr="00DD5910" w:rsidRDefault="00355F73"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18、《</w:t>
            </w:r>
            <w:r w:rsidRPr="00DD5910">
              <w:rPr>
                <w:rFonts w:ascii="仿宋" w:eastAsia="仿宋" w:hAnsi="仿宋"/>
                <w:color w:val="000000" w:themeColor="text1"/>
                <w:sz w:val="24"/>
                <w:szCs w:val="24"/>
              </w:rPr>
              <w:t>Review of International Political Economy</w:t>
            </w:r>
            <w:r w:rsidRPr="00DD5910">
              <w:rPr>
                <w:rFonts w:ascii="仿宋" w:eastAsia="仿宋" w:hAnsi="仿宋" w:hint="eastAsia"/>
                <w:color w:val="000000" w:themeColor="text1"/>
                <w:sz w:val="24"/>
                <w:szCs w:val="24"/>
              </w:rPr>
              <w:t>》</w:t>
            </w:r>
          </w:p>
          <w:p w:rsidR="00355F73" w:rsidRPr="00DD5910" w:rsidRDefault="00355F73"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19、《</w:t>
            </w:r>
            <w:r w:rsidR="00592D97" w:rsidRPr="00DD5910">
              <w:rPr>
                <w:rFonts w:ascii="仿宋" w:eastAsia="仿宋" w:hAnsi="仿宋"/>
                <w:color w:val="000000" w:themeColor="text1"/>
                <w:sz w:val="24"/>
                <w:szCs w:val="24"/>
              </w:rPr>
              <w:t>International Studies Quarterly</w:t>
            </w:r>
            <w:r w:rsidRPr="00DD5910">
              <w:rPr>
                <w:rFonts w:ascii="仿宋" w:eastAsia="仿宋" w:hAnsi="仿宋" w:hint="eastAsia"/>
                <w:color w:val="000000" w:themeColor="text1"/>
                <w:sz w:val="24"/>
                <w:szCs w:val="24"/>
              </w:rPr>
              <w:t>》</w:t>
            </w:r>
          </w:p>
          <w:p w:rsidR="00592D97" w:rsidRPr="00DD5910" w:rsidRDefault="00592D97"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20、《Journal of Conflict Resolution》</w:t>
            </w:r>
          </w:p>
          <w:p w:rsidR="00592D97" w:rsidRPr="00DD5910" w:rsidRDefault="00592D97"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21、《Review of World Economy》</w:t>
            </w:r>
          </w:p>
          <w:p w:rsidR="00592D97" w:rsidRPr="00DD5910" w:rsidRDefault="00592D97" w:rsidP="0028572D">
            <w:pPr>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22、《</w:t>
            </w:r>
            <w:r w:rsidRPr="00DD5910">
              <w:rPr>
                <w:rFonts w:ascii="仿宋" w:eastAsia="仿宋" w:hAnsi="仿宋"/>
                <w:color w:val="000000" w:themeColor="text1"/>
                <w:sz w:val="24"/>
                <w:szCs w:val="24"/>
              </w:rPr>
              <w:t>European Journal of International Relations</w:t>
            </w:r>
            <w:r w:rsidRPr="00DD5910">
              <w:rPr>
                <w:rFonts w:ascii="仿宋" w:eastAsia="仿宋" w:hAnsi="仿宋" w:hint="eastAsia"/>
                <w:color w:val="000000" w:themeColor="text1"/>
                <w:sz w:val="24"/>
                <w:szCs w:val="24"/>
              </w:rPr>
              <w:t>》</w:t>
            </w:r>
          </w:p>
          <w:p w:rsidR="003C36A8" w:rsidRPr="00DD5910" w:rsidRDefault="003C36A8" w:rsidP="0028572D">
            <w:pPr>
              <w:rPr>
                <w:rFonts w:ascii="仿宋" w:eastAsia="仿宋" w:hAnsi="仿宋"/>
                <w:b/>
                <w:color w:val="000000" w:themeColor="text1"/>
                <w:sz w:val="24"/>
                <w:szCs w:val="24"/>
              </w:rPr>
            </w:pPr>
            <w:r w:rsidRPr="00DD5910">
              <w:rPr>
                <w:rFonts w:ascii="仿宋" w:eastAsia="仿宋" w:hAnsi="仿宋" w:hint="eastAsia"/>
                <w:b/>
                <w:color w:val="000000" w:themeColor="text1"/>
                <w:sz w:val="24"/>
                <w:szCs w:val="24"/>
              </w:rPr>
              <w:t>（二）外文书目</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1</w:t>
            </w:r>
            <w:r w:rsidRPr="00DD5910">
              <w:rPr>
                <w:rFonts w:ascii="仿宋" w:eastAsia="仿宋" w:hAnsi="仿宋" w:hint="eastAsia"/>
                <w:color w:val="000000" w:themeColor="text1"/>
                <w:sz w:val="24"/>
                <w:szCs w:val="24"/>
              </w:rPr>
              <w:t>、著作类</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 xml:space="preserve">1. Helmut Anheier, Marlies Glasius, and Mary Kaldor, ed, Global Civil Society Yearbook 2001, Oxford University Press,2001. </w:t>
            </w:r>
            <w:r w:rsidRPr="00DD5910">
              <w:rPr>
                <w:rFonts w:ascii="仿宋" w:eastAsia="仿宋" w:hAnsi="仿宋" w:hint="eastAsia"/>
                <w:color w:val="000000" w:themeColor="text1"/>
                <w:sz w:val="24"/>
                <w:szCs w:val="24"/>
              </w:rPr>
              <w:t>（安海尔等编《全球市民社会年鉴</w:t>
            </w:r>
            <w:r w:rsidRPr="00DD5910">
              <w:rPr>
                <w:rFonts w:ascii="仿宋" w:eastAsia="仿宋" w:hAnsi="仿宋"/>
                <w:color w:val="000000" w:themeColor="text1"/>
                <w:sz w:val="24"/>
                <w:szCs w:val="24"/>
              </w:rPr>
              <w:t>2001</w:t>
            </w:r>
            <w:r w:rsidRPr="00DD5910">
              <w:rPr>
                <w:rFonts w:ascii="仿宋" w:eastAsia="仿宋" w:hAnsi="仿宋" w:hint="eastAsia"/>
                <w:color w:val="000000" w:themeColor="text1"/>
                <w:sz w:val="24"/>
                <w:szCs w:val="24"/>
              </w:rPr>
              <w:t>》）</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 xml:space="preserve">2. Frank J. Lechner and John Boli, The Globalization Reader, Blackwell Publishers Ltd,2000. </w:t>
            </w:r>
            <w:r w:rsidRPr="00DD5910">
              <w:rPr>
                <w:rFonts w:ascii="仿宋" w:eastAsia="仿宋" w:hAnsi="仿宋" w:hint="eastAsia"/>
                <w:color w:val="000000" w:themeColor="text1"/>
                <w:sz w:val="24"/>
                <w:szCs w:val="24"/>
              </w:rPr>
              <w:t>（莱希纳、波利</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主编《全球化读本》）</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 xml:space="preserve">3. Payne.A, Globalization and Modes of Regionalist Governance , Debating Governance: Authority, Steering, and Democracy, J.Pierre. Oxford University Press,2000. </w:t>
            </w:r>
            <w:r w:rsidRPr="00DD5910">
              <w:rPr>
                <w:rFonts w:ascii="仿宋" w:eastAsia="仿宋" w:hAnsi="仿宋" w:hint="eastAsia"/>
                <w:color w:val="000000" w:themeColor="text1"/>
                <w:sz w:val="24"/>
                <w:szCs w:val="24"/>
              </w:rPr>
              <w:t>（佩恩：《全球化与地区治理模式》，见皮艾尔</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编《权威、航向与民主》）</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4. Thomas.C., Global governance, Development and Human Security, London. Pluto Press,2000.</w:t>
            </w:r>
            <w:r w:rsidRPr="00DD5910">
              <w:rPr>
                <w:rFonts w:ascii="仿宋" w:eastAsia="仿宋" w:hAnsi="仿宋" w:hint="eastAsia"/>
                <w:color w:val="000000" w:themeColor="text1"/>
                <w:sz w:val="24"/>
                <w:szCs w:val="24"/>
              </w:rPr>
              <w:t>（托马斯</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著《全球治理、发展与人类安全》）</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 xml:space="preserve">5. Barry Holden, ed, Global Democracy: Key Debates, Routledge, 2000. </w:t>
            </w:r>
            <w:r w:rsidRPr="00DD5910">
              <w:rPr>
                <w:rFonts w:ascii="仿宋" w:eastAsia="仿宋" w:hAnsi="仿宋" w:hint="eastAsia"/>
                <w:color w:val="000000" w:themeColor="text1"/>
                <w:sz w:val="24"/>
                <w:szCs w:val="24"/>
              </w:rPr>
              <w:t>（霍尔登</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著《</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全球民主：关键的争论》）</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6. Keohane, R,and J.Nye , Governance in a Globalizing World, Washington D.C., Brookings Institution,2000.</w:t>
            </w:r>
            <w:r w:rsidRPr="00DD5910">
              <w:rPr>
                <w:rFonts w:ascii="仿宋" w:eastAsia="仿宋" w:hAnsi="仿宋" w:hint="eastAsia"/>
                <w:color w:val="000000" w:themeColor="text1"/>
                <w:sz w:val="24"/>
                <w:szCs w:val="24"/>
              </w:rPr>
              <w:t>（吉欧汉、约瑟夫</w:t>
            </w:r>
            <w:r w:rsidRPr="00DD5910">
              <w:rPr>
                <w:rFonts w:ascii="仿宋" w:eastAsia="仿宋"/>
                <w:color w:val="000000" w:themeColor="text1"/>
                <w:sz w:val="24"/>
                <w:szCs w:val="24"/>
              </w:rPr>
              <w:t>•</w:t>
            </w:r>
            <w:r w:rsidRPr="00DD5910">
              <w:rPr>
                <w:rFonts w:ascii="仿宋" w:eastAsia="仿宋" w:hAnsi="仿宋" w:hint="eastAsia"/>
                <w:color w:val="000000" w:themeColor="text1"/>
                <w:sz w:val="24"/>
                <w:szCs w:val="24"/>
              </w:rPr>
              <w:t>奈编著《全球化世界中的治理》）</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 xml:space="preserve">7. Beate Kohler-Koch and Rainer Eising, The </w:t>
            </w:r>
            <w:r w:rsidRPr="00DD5910">
              <w:rPr>
                <w:rFonts w:ascii="仿宋" w:eastAsia="仿宋" w:hAnsi="仿宋"/>
                <w:color w:val="000000" w:themeColor="text1"/>
                <w:sz w:val="24"/>
                <w:szCs w:val="24"/>
              </w:rPr>
              <w:lastRenderedPageBreak/>
              <w:t xml:space="preserve">Transformation of Governance in the European Union, London, Routledge, 1999. </w:t>
            </w:r>
            <w:r w:rsidRPr="00DD5910">
              <w:rPr>
                <w:rFonts w:ascii="仿宋" w:eastAsia="仿宋" w:hAnsi="仿宋" w:hint="eastAsia"/>
                <w:color w:val="000000" w:themeColor="text1"/>
                <w:sz w:val="24"/>
                <w:szCs w:val="24"/>
              </w:rPr>
              <w:t>（科勒</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科赫、艾兴</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主编《欧盟治理的转型》）</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 xml:space="preserve">8.Boli,J, and G.M.Thomas, et al,Constructing World Culture: International Non-governmental Organizations Since 1875. Stanford University Press,1999. </w:t>
            </w:r>
            <w:r w:rsidRPr="00DD5910">
              <w:rPr>
                <w:rFonts w:ascii="仿宋" w:eastAsia="仿宋" w:hAnsi="仿宋" w:hint="eastAsia"/>
                <w:color w:val="000000" w:themeColor="text1"/>
                <w:sz w:val="24"/>
                <w:szCs w:val="24"/>
              </w:rPr>
              <w:t>（波利、托马斯</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主编《建构世界文化：</w:t>
            </w:r>
            <w:r w:rsidRPr="00DD5910">
              <w:rPr>
                <w:rFonts w:ascii="仿宋" w:eastAsia="仿宋" w:hAnsi="仿宋"/>
                <w:color w:val="000000" w:themeColor="text1"/>
                <w:sz w:val="24"/>
                <w:szCs w:val="24"/>
              </w:rPr>
              <w:t>1875</w:t>
            </w:r>
            <w:r w:rsidRPr="00DD5910">
              <w:rPr>
                <w:rFonts w:ascii="仿宋" w:eastAsia="仿宋" w:hAnsi="仿宋" w:hint="eastAsia"/>
                <w:color w:val="000000" w:themeColor="text1"/>
                <w:sz w:val="24"/>
                <w:szCs w:val="24"/>
              </w:rPr>
              <w:t>年以来的国际非政府组织》</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 xml:space="preserve">9.Cable.V, Globalization and Global Governance, London, Royal Institute of International Affairs,1999. </w:t>
            </w:r>
            <w:r w:rsidRPr="00DD5910">
              <w:rPr>
                <w:rFonts w:ascii="仿宋" w:eastAsia="仿宋" w:hAnsi="仿宋" w:hint="eastAsia"/>
                <w:color w:val="000000" w:themeColor="text1"/>
                <w:sz w:val="24"/>
                <w:szCs w:val="24"/>
              </w:rPr>
              <w:t>（凯鲍著《全球化与全球治理》）</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 xml:space="preserve">10. Martin Hewson, Timothy J. Sinclair ed, Approaches To Global Governance Theory, New York , University of New York Press, 1999. </w:t>
            </w:r>
            <w:r w:rsidRPr="00DD5910">
              <w:rPr>
                <w:rFonts w:ascii="仿宋" w:eastAsia="仿宋" w:hAnsi="仿宋" w:hint="eastAsia"/>
                <w:color w:val="000000" w:themeColor="text1"/>
                <w:sz w:val="24"/>
                <w:szCs w:val="24"/>
              </w:rPr>
              <w:t>（休逊、辛克莱尔</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主编《走向全球治理理论》）</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11. Lester M. Salamon, Helmut K. Anheier, Global Civil Society—Dimensions of the Nonprofit Sector, The John Hopkins Center For Civil Society Studies, Baltimore,1999.</w:t>
            </w:r>
            <w:r w:rsidRPr="00DD5910">
              <w:rPr>
                <w:rFonts w:ascii="仿宋" w:eastAsia="仿宋" w:hAnsi="仿宋" w:hint="eastAsia"/>
                <w:color w:val="000000" w:themeColor="text1"/>
                <w:sz w:val="24"/>
                <w:szCs w:val="24"/>
              </w:rPr>
              <w:t>（萨拉门、安诶尔著《全球市民社会</w:t>
            </w:r>
            <w:r w:rsidRPr="00DD5910">
              <w:rPr>
                <w:rFonts w:ascii="仿宋" w:eastAsia="仿宋" w:hAnsi="仿宋"/>
                <w:color w:val="000000" w:themeColor="text1"/>
                <w:sz w:val="24"/>
                <w:szCs w:val="24"/>
              </w:rPr>
              <w:t>——</w:t>
            </w:r>
            <w:r w:rsidRPr="00DD5910">
              <w:rPr>
                <w:rFonts w:ascii="仿宋" w:eastAsia="仿宋" w:hAnsi="仿宋" w:hint="eastAsia"/>
                <w:color w:val="000000" w:themeColor="text1"/>
                <w:sz w:val="24"/>
                <w:szCs w:val="24"/>
              </w:rPr>
              <w:t>非营利部门的维度》）</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12. Kendig K., Civil Society, Global Governance and the United Nation, Tokyo, United Nations University,1999.</w:t>
            </w:r>
            <w:r w:rsidRPr="00DD5910">
              <w:rPr>
                <w:rFonts w:ascii="仿宋" w:eastAsia="仿宋" w:hAnsi="仿宋" w:hint="eastAsia"/>
                <w:color w:val="000000" w:themeColor="text1"/>
                <w:sz w:val="24"/>
                <w:szCs w:val="24"/>
              </w:rPr>
              <w:t>（肯迪</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著《市民社会、全球治理与联合国》）</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13. R.O</w:t>
            </w:r>
            <w:r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 xml:space="preserve">Brien, ed al, Challenging Global Governance: Social Movements and Multilateral Economic Institutions, Cambridge University Press, 1998. </w:t>
            </w:r>
            <w:r w:rsidRPr="00DD5910">
              <w:rPr>
                <w:rFonts w:ascii="仿宋" w:eastAsia="仿宋" w:hAnsi="仿宋" w:hint="eastAsia"/>
                <w:color w:val="000000" w:themeColor="text1"/>
                <w:sz w:val="24"/>
                <w:szCs w:val="24"/>
              </w:rPr>
              <w:t>（欧伯任</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著《挑战全球治理：社会运动与多边经济机构》）</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14. Ann M.Clark, E.J.Friedman and K.Hochsterler,ed, The Sovereign Limits of Global Civil Society, World Politics, October, 1998.</w:t>
            </w:r>
            <w:r w:rsidRPr="00DD5910">
              <w:rPr>
                <w:rFonts w:ascii="仿宋" w:eastAsia="仿宋" w:hAnsi="仿宋" w:hint="eastAsia"/>
                <w:color w:val="000000" w:themeColor="text1"/>
                <w:sz w:val="24"/>
                <w:szCs w:val="24"/>
              </w:rPr>
              <w:t>（克拉克等编著《全球市民社会的主权限制》）</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15. Vivien Lowndes and Chris Skelcher, The Dynamics of Multi-Organizational Partnerships: An Analysis of Changing Modes of Governance, Public Administration, Summer 1998.</w:t>
            </w:r>
            <w:r w:rsidRPr="00DD5910">
              <w:rPr>
                <w:rFonts w:ascii="仿宋" w:eastAsia="仿宋" w:hAnsi="仿宋" w:hint="eastAsia"/>
                <w:color w:val="000000" w:themeColor="text1"/>
                <w:sz w:val="24"/>
                <w:szCs w:val="24"/>
              </w:rPr>
              <w:t>（劳恩德斯、斯凯尔克著《跨组织伙伴关系的动力：对变化中的治理模式的分析》）</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16. W.Reinicke, Global Public Policy: Governing Without Government, Washington DC, Brookings Institution,1998.</w:t>
            </w:r>
            <w:r w:rsidRPr="00DD5910">
              <w:rPr>
                <w:rFonts w:ascii="仿宋" w:eastAsia="仿宋" w:hAnsi="仿宋" w:hint="eastAsia"/>
                <w:color w:val="000000" w:themeColor="text1"/>
                <w:sz w:val="24"/>
                <w:szCs w:val="24"/>
              </w:rPr>
              <w:t>（瑞恩尼克</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著《全球公共政策：没有政府的管理》）</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17. P.Waterman, Globalization, Social Movements and the New Internationalism, London, Mansell,1998.</w:t>
            </w:r>
            <w:r w:rsidRPr="00DD5910">
              <w:rPr>
                <w:rFonts w:ascii="仿宋" w:eastAsia="仿宋" w:hAnsi="仿宋" w:hint="eastAsia"/>
                <w:color w:val="000000" w:themeColor="text1"/>
                <w:sz w:val="24"/>
                <w:szCs w:val="24"/>
              </w:rPr>
              <w:t>（沃特曼</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著《全球化、社会运动与新国际主义》）</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18. R.Knut, Globalization and Civil Society: NGO Influence in International Decision-Making, Geneva: Unrisd,1997.</w:t>
            </w:r>
            <w:r w:rsidRPr="00DD5910">
              <w:rPr>
                <w:rFonts w:ascii="仿宋" w:eastAsia="仿宋" w:hAnsi="仿宋" w:hint="eastAsia"/>
                <w:color w:val="000000" w:themeColor="text1"/>
                <w:sz w:val="24"/>
                <w:szCs w:val="24"/>
              </w:rPr>
              <w:t>（纳特</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著《全球化与市民社会：非政府组织在国</w:t>
            </w:r>
            <w:r w:rsidRPr="00DD5910">
              <w:rPr>
                <w:rFonts w:ascii="仿宋" w:eastAsia="仿宋" w:hAnsi="仿宋" w:hint="eastAsia"/>
                <w:color w:val="000000" w:themeColor="text1"/>
                <w:sz w:val="24"/>
                <w:szCs w:val="24"/>
              </w:rPr>
              <w:lastRenderedPageBreak/>
              <w:t>际性决策中的影响》）</w:t>
            </w:r>
          </w:p>
          <w:p w:rsidR="003C36A8" w:rsidRPr="00DD5910" w:rsidRDefault="003C36A8" w:rsidP="0028572D">
            <w:pPr>
              <w:pStyle w:val="af7"/>
              <w:spacing w:after="0"/>
              <w:rPr>
                <w:rFonts w:ascii="仿宋" w:eastAsia="仿宋" w:hAnsi="仿宋"/>
                <w:color w:val="000000" w:themeColor="text1"/>
                <w:sz w:val="24"/>
                <w:szCs w:val="24"/>
              </w:rPr>
            </w:pPr>
            <w:r w:rsidRPr="00DD5910">
              <w:rPr>
                <w:rFonts w:ascii="仿宋" w:eastAsia="仿宋" w:hAnsi="仿宋"/>
                <w:color w:val="000000" w:themeColor="text1"/>
                <w:sz w:val="24"/>
                <w:szCs w:val="24"/>
              </w:rPr>
              <w:t>19. Tony Spybey, Globalization and World Society, Polity Press, 1996. (</w:t>
            </w:r>
            <w:r w:rsidRPr="00DD5910">
              <w:rPr>
                <w:rFonts w:ascii="仿宋" w:eastAsia="仿宋" w:hAnsi="仿宋" w:hint="eastAsia"/>
                <w:color w:val="000000" w:themeColor="text1"/>
                <w:sz w:val="24"/>
                <w:szCs w:val="24"/>
              </w:rPr>
              <w:t>斯佩贝</w:t>
            </w:r>
            <w:r w:rsidRPr="00DD5910">
              <w:rPr>
                <w:rFonts w:ascii="仿宋" w:eastAsia="仿宋" w:hAnsi="仿宋"/>
                <w:color w:val="000000" w:themeColor="text1"/>
                <w:sz w:val="24"/>
                <w:szCs w:val="24"/>
              </w:rPr>
              <w:t xml:space="preserve"> </w:t>
            </w:r>
            <w:r w:rsidRPr="00DD5910">
              <w:rPr>
                <w:rFonts w:ascii="仿宋" w:eastAsia="仿宋" w:hAnsi="仿宋" w:hint="eastAsia"/>
                <w:color w:val="000000" w:themeColor="text1"/>
                <w:sz w:val="24"/>
                <w:szCs w:val="24"/>
              </w:rPr>
              <w:t>著《全球化与世界社会》</w:t>
            </w:r>
            <w:r w:rsidRPr="00DD5910">
              <w:rPr>
                <w:rFonts w:ascii="仿宋" w:eastAsia="仿宋" w:hAnsi="仿宋"/>
                <w:color w:val="000000" w:themeColor="text1"/>
                <w:sz w:val="24"/>
                <w:szCs w:val="24"/>
              </w:rPr>
              <w:t>)</w:t>
            </w:r>
          </w:p>
          <w:p w:rsidR="003C36A8" w:rsidRPr="00DD5910" w:rsidRDefault="003C36A8" w:rsidP="0028572D">
            <w:pPr>
              <w:autoSpaceDE w:val="0"/>
              <w:autoSpaceDN w:val="0"/>
              <w:adjustRightInd w:val="0"/>
              <w:jc w:val="left"/>
              <w:rPr>
                <w:rFonts w:ascii="仿宋" w:eastAsia="仿宋" w:hAnsi="仿宋"/>
                <w:color w:val="000000" w:themeColor="text1"/>
                <w:sz w:val="24"/>
                <w:szCs w:val="24"/>
              </w:rPr>
            </w:pPr>
            <w:r w:rsidRPr="00DD5910">
              <w:rPr>
                <w:rFonts w:ascii="仿宋" w:eastAsia="仿宋" w:hAnsi="仿宋"/>
                <w:color w:val="000000" w:themeColor="text1"/>
                <w:sz w:val="24"/>
                <w:szCs w:val="24"/>
              </w:rPr>
              <w:t xml:space="preserve">20.Commission on Global Governance, Our Global Neighborhood, Oxford University Press, 1995. </w:t>
            </w:r>
            <w:r w:rsidR="00592D97" w:rsidRPr="00DD5910">
              <w:rPr>
                <w:rFonts w:ascii="仿宋" w:eastAsia="仿宋" w:hAnsi="仿宋" w:hint="eastAsia"/>
                <w:color w:val="000000" w:themeColor="text1"/>
                <w:sz w:val="24"/>
                <w:szCs w:val="24"/>
              </w:rPr>
              <w:t>（全球治理委员会 《我们的全球伙伴关系》）</w:t>
            </w:r>
          </w:p>
          <w:p w:rsidR="00564291" w:rsidRPr="00DD5910" w:rsidRDefault="00564291" w:rsidP="0028572D">
            <w:pPr>
              <w:autoSpaceDE w:val="0"/>
              <w:autoSpaceDN w:val="0"/>
              <w:adjustRightInd w:val="0"/>
              <w:jc w:val="left"/>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21.</w:t>
            </w:r>
            <w:r w:rsidR="009D1096" w:rsidRPr="00DD5910">
              <w:rPr>
                <w:rFonts w:ascii="仿宋" w:eastAsia="仿宋" w:hAnsi="仿宋" w:hint="eastAsia"/>
                <w:color w:val="000000" w:themeColor="text1"/>
                <w:sz w:val="24"/>
                <w:szCs w:val="24"/>
              </w:rPr>
              <w:t>George Ritzer,The Blackwell Companion to Globalization,Blackwell Publishing,2007.(乔治·瑞泽尔著 布莱尔威尔全球化指南)</w:t>
            </w:r>
          </w:p>
          <w:p w:rsidR="009D1096" w:rsidRPr="00DD5910" w:rsidRDefault="009D1096" w:rsidP="0028572D">
            <w:pPr>
              <w:autoSpaceDE w:val="0"/>
              <w:autoSpaceDN w:val="0"/>
              <w:adjustRightInd w:val="0"/>
              <w:jc w:val="left"/>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22.Garrett Wallace Brown and David Held,Cosmopolitanism Reader,Polity,2010.(加勒特·华莱士·布朗、戴维·赫尔德著 《世界主义读本》)</w:t>
            </w:r>
          </w:p>
          <w:p w:rsidR="009D1096" w:rsidRPr="00DD5910" w:rsidRDefault="009D1096" w:rsidP="0028572D">
            <w:pPr>
              <w:autoSpaceDE w:val="0"/>
              <w:autoSpaceDN w:val="0"/>
              <w:adjustRightInd w:val="0"/>
              <w:jc w:val="left"/>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23.Derek Heater,World Citizenship and Government:Cosmopolitan ideas in the history of western political thought.(德里克·希特著 《世界公民与世界政府：西方政治思想史中的世界主义思想》)</w:t>
            </w:r>
          </w:p>
          <w:p w:rsidR="009D1096" w:rsidRPr="00DD5910" w:rsidRDefault="009D1096" w:rsidP="0028572D">
            <w:pPr>
              <w:autoSpaceDE w:val="0"/>
              <w:autoSpaceDN w:val="0"/>
              <w:adjustRightInd w:val="0"/>
              <w:jc w:val="left"/>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24.</w:t>
            </w:r>
            <w:r w:rsidR="004D6F6F" w:rsidRPr="00DD5910">
              <w:rPr>
                <w:rFonts w:ascii="仿宋" w:eastAsia="仿宋" w:hAnsi="仿宋" w:hint="eastAsia"/>
                <w:color w:val="000000" w:themeColor="text1"/>
                <w:sz w:val="24"/>
                <w:szCs w:val="24"/>
              </w:rPr>
              <w:t>Gillan Brock and Harry Brighouse,The Political Philosophy of Cosmopolitanism,Cambridge University Press.(吉莉安·布洛克、哈里·布里格豪斯著 《世界主义的政治哲学》)</w:t>
            </w:r>
          </w:p>
          <w:p w:rsidR="004D6F6F" w:rsidRPr="00DD5910" w:rsidRDefault="004D6F6F" w:rsidP="0028572D">
            <w:pPr>
              <w:autoSpaceDE w:val="0"/>
              <w:autoSpaceDN w:val="0"/>
              <w:adjustRightInd w:val="0"/>
              <w:jc w:val="left"/>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25</w:t>
            </w:r>
            <w:r w:rsidR="00D24870" w:rsidRPr="00DD5910">
              <w:rPr>
                <w:rFonts w:ascii="仿宋" w:eastAsia="仿宋" w:hAnsi="仿宋" w:hint="eastAsia"/>
                <w:color w:val="000000" w:themeColor="text1"/>
                <w:sz w:val="24"/>
                <w:szCs w:val="24"/>
              </w:rPr>
              <w:t>.</w:t>
            </w:r>
            <w:r w:rsidRPr="00DD5910">
              <w:rPr>
                <w:rFonts w:ascii="仿宋" w:eastAsia="仿宋" w:hAnsi="仿宋" w:hint="eastAsia"/>
                <w:color w:val="000000" w:themeColor="text1"/>
                <w:sz w:val="24"/>
                <w:szCs w:val="24"/>
              </w:rPr>
              <w:t>Carol A.Breckenridge,Sheldon Pollock,Homi K.Bhobha and Dipesh Chakrabarty,Cosmopolitanism,Duke University Press,2002.(卡尔·布雷肯里奇、</w:t>
            </w:r>
            <w:r w:rsidR="00B32C28" w:rsidRPr="00DD5910">
              <w:rPr>
                <w:rFonts w:ascii="仿宋" w:eastAsia="仿宋" w:hAnsi="仿宋" w:hint="eastAsia"/>
                <w:color w:val="000000" w:themeColor="text1"/>
                <w:sz w:val="24"/>
                <w:szCs w:val="24"/>
              </w:rPr>
              <w:t>谢尔顿·波洛克、霍米巴巴、迪佩什·查卡拉巴提主编 《世界主义》</w:t>
            </w:r>
            <w:r w:rsidRPr="00DD5910">
              <w:rPr>
                <w:rFonts w:ascii="仿宋" w:eastAsia="仿宋" w:hAnsi="仿宋" w:hint="eastAsia"/>
                <w:color w:val="000000" w:themeColor="text1"/>
                <w:sz w:val="24"/>
                <w:szCs w:val="24"/>
              </w:rPr>
              <w:t>)</w:t>
            </w:r>
          </w:p>
          <w:p w:rsidR="00B32C28" w:rsidRPr="00DD5910" w:rsidRDefault="00B32C28" w:rsidP="0028572D">
            <w:pPr>
              <w:autoSpaceDE w:val="0"/>
              <w:autoSpaceDN w:val="0"/>
              <w:adjustRightInd w:val="0"/>
              <w:jc w:val="left"/>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26</w:t>
            </w:r>
            <w:r w:rsidR="00D24870" w:rsidRPr="00DD5910">
              <w:rPr>
                <w:rFonts w:ascii="仿宋" w:eastAsia="仿宋" w:hAnsi="仿宋" w:hint="eastAsia"/>
                <w:color w:val="000000" w:themeColor="text1"/>
                <w:sz w:val="24"/>
                <w:szCs w:val="24"/>
              </w:rPr>
              <w:t>.</w:t>
            </w:r>
            <w:r w:rsidRPr="00DD5910">
              <w:rPr>
                <w:rFonts w:ascii="仿宋" w:eastAsia="仿宋" w:hAnsi="仿宋" w:hint="eastAsia"/>
                <w:color w:val="000000" w:themeColor="text1"/>
                <w:sz w:val="24"/>
                <w:szCs w:val="24"/>
              </w:rPr>
              <w:t>Richard Beardsworth,Cosmopolitanism and International Relations Theory,Polity,2011.(理查德·贝尔茨沃兹著 《世界主义与国际关系理论》)</w:t>
            </w:r>
          </w:p>
          <w:p w:rsidR="00B32C28" w:rsidRPr="00DD5910" w:rsidRDefault="00B32C28" w:rsidP="0028572D">
            <w:pPr>
              <w:autoSpaceDE w:val="0"/>
              <w:autoSpaceDN w:val="0"/>
              <w:adjustRightInd w:val="0"/>
              <w:jc w:val="left"/>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27</w:t>
            </w:r>
            <w:r w:rsidR="00D24870" w:rsidRPr="00DD5910">
              <w:rPr>
                <w:rFonts w:ascii="仿宋" w:eastAsia="仿宋" w:hAnsi="仿宋" w:hint="eastAsia"/>
                <w:color w:val="000000" w:themeColor="text1"/>
                <w:sz w:val="24"/>
                <w:szCs w:val="24"/>
              </w:rPr>
              <w:t>.</w:t>
            </w:r>
            <w:r w:rsidRPr="00DD5910">
              <w:rPr>
                <w:rFonts w:ascii="仿宋" w:eastAsia="仿宋" w:hAnsi="仿宋" w:hint="eastAsia"/>
                <w:color w:val="000000" w:themeColor="text1"/>
                <w:sz w:val="24"/>
                <w:szCs w:val="24"/>
              </w:rPr>
              <w:t>Gerard Delanty,Routledge Handbook of Cosmopolitanism Studies,Routledge,2012.（杰拉德·德兰迪主编 《劳特里奇世界主义思想手册》）</w:t>
            </w:r>
          </w:p>
          <w:p w:rsidR="00B32C28" w:rsidRPr="00DD5910" w:rsidRDefault="00B32C28" w:rsidP="0028572D">
            <w:pPr>
              <w:autoSpaceDE w:val="0"/>
              <w:autoSpaceDN w:val="0"/>
              <w:adjustRightInd w:val="0"/>
              <w:jc w:val="left"/>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28</w:t>
            </w:r>
            <w:r w:rsidR="00D24870" w:rsidRPr="00DD5910">
              <w:rPr>
                <w:rFonts w:ascii="仿宋" w:eastAsia="仿宋" w:hAnsi="仿宋" w:hint="eastAsia"/>
                <w:color w:val="000000" w:themeColor="text1"/>
                <w:sz w:val="24"/>
                <w:szCs w:val="24"/>
              </w:rPr>
              <w:t>.</w:t>
            </w:r>
            <w:r w:rsidRPr="00DD5910">
              <w:rPr>
                <w:rFonts w:ascii="仿宋" w:eastAsia="仿宋" w:hAnsi="仿宋"/>
                <w:color w:val="000000" w:themeColor="text1"/>
                <w:sz w:val="24"/>
                <w:szCs w:val="24"/>
              </w:rPr>
              <w:t xml:space="preserve">Sonika Gupta, Sudarsan Padmanabhan(ed.), </w:t>
            </w:r>
            <w:bookmarkStart w:id="1" w:name="OLE_LINK5"/>
            <w:r w:rsidRPr="00DD5910">
              <w:rPr>
                <w:rFonts w:ascii="仿宋" w:eastAsia="仿宋" w:hAnsi="仿宋"/>
                <w:color w:val="000000" w:themeColor="text1"/>
                <w:sz w:val="24"/>
                <w:szCs w:val="24"/>
              </w:rPr>
              <w:t>Politics and Cosmopolitanism in a Global Age,</w:t>
            </w:r>
            <w:bookmarkEnd w:id="1"/>
            <w:r w:rsidRPr="00DD5910">
              <w:rPr>
                <w:rFonts w:ascii="仿宋" w:eastAsia="仿宋" w:hAnsi="仿宋"/>
                <w:color w:val="000000" w:themeColor="text1"/>
                <w:sz w:val="24"/>
                <w:szCs w:val="24"/>
              </w:rPr>
              <w:t xml:space="preserve"> Routledge,2014.</w:t>
            </w:r>
            <w:r w:rsidRPr="00DD5910">
              <w:rPr>
                <w:bCs/>
                <w:color w:val="000000" w:themeColor="text1"/>
                <w:sz w:val="24"/>
                <w:szCs w:val="24"/>
              </w:rPr>
              <w:t xml:space="preserve"> </w:t>
            </w:r>
            <w:r w:rsidRPr="00DD5910">
              <w:rPr>
                <w:rFonts w:ascii="仿宋" w:eastAsia="仿宋" w:hAnsi="仿宋" w:hint="eastAsia"/>
                <w:color w:val="000000" w:themeColor="text1"/>
                <w:sz w:val="24"/>
                <w:szCs w:val="24"/>
              </w:rPr>
              <w:t>（索尼卡·古普塔、苏达尚·</w:t>
            </w:r>
            <w:r w:rsidRPr="00DD5910">
              <w:rPr>
                <w:rFonts w:ascii="仿宋" w:eastAsia="仿宋" w:hAnsi="仿宋"/>
                <w:color w:val="000000" w:themeColor="text1"/>
                <w:sz w:val="24"/>
                <w:szCs w:val="24"/>
              </w:rPr>
              <w:t>帕德马纳班</w:t>
            </w:r>
            <w:r w:rsidR="00355F73" w:rsidRPr="00DD5910">
              <w:rPr>
                <w:rFonts w:ascii="仿宋" w:eastAsia="仿宋" w:hAnsi="仿宋" w:hint="eastAsia"/>
                <w:color w:val="000000" w:themeColor="text1"/>
                <w:sz w:val="24"/>
                <w:szCs w:val="24"/>
              </w:rPr>
              <w:t>等</w:t>
            </w:r>
            <w:r w:rsidRPr="00DD5910">
              <w:rPr>
                <w:rFonts w:ascii="仿宋" w:eastAsia="仿宋" w:hAnsi="仿宋" w:hint="eastAsia"/>
                <w:color w:val="000000" w:themeColor="text1"/>
                <w:sz w:val="24"/>
                <w:szCs w:val="24"/>
              </w:rPr>
              <w:t>著 《全球时代的政治与世界主义》）</w:t>
            </w:r>
          </w:p>
          <w:p w:rsidR="00355F73" w:rsidRPr="00DD5910" w:rsidRDefault="00355F73" w:rsidP="0028572D">
            <w:pPr>
              <w:autoSpaceDE w:val="0"/>
              <w:autoSpaceDN w:val="0"/>
              <w:adjustRightInd w:val="0"/>
              <w:jc w:val="left"/>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29</w:t>
            </w:r>
            <w:r w:rsidR="00D24870" w:rsidRPr="00DD5910">
              <w:rPr>
                <w:rFonts w:ascii="仿宋" w:eastAsia="仿宋" w:hAnsi="仿宋" w:hint="eastAsia"/>
                <w:color w:val="000000" w:themeColor="text1"/>
                <w:sz w:val="24"/>
                <w:szCs w:val="24"/>
              </w:rPr>
              <w:t>.</w:t>
            </w:r>
            <w:r w:rsidRPr="00DD5910">
              <w:rPr>
                <w:rFonts w:ascii="仿宋" w:eastAsia="仿宋" w:hAnsi="仿宋" w:hint="eastAsia"/>
                <w:color w:val="000000" w:themeColor="text1"/>
                <w:sz w:val="24"/>
                <w:szCs w:val="24"/>
              </w:rPr>
              <w:t>Robert Fine, Cosmopolitanism（Key Ideas）, Routledge, 2007</w:t>
            </w:r>
            <w:r w:rsidRPr="00DD5910">
              <w:rPr>
                <w:rFonts w:hint="eastAsia"/>
                <w:color w:val="000000" w:themeColor="text1"/>
                <w:sz w:val="24"/>
                <w:szCs w:val="24"/>
              </w:rPr>
              <w:t>（</w:t>
            </w:r>
            <w:r w:rsidRPr="00DD5910">
              <w:rPr>
                <w:rFonts w:ascii="仿宋" w:eastAsia="仿宋" w:hAnsi="仿宋" w:hint="eastAsia"/>
                <w:color w:val="000000" w:themeColor="text1"/>
                <w:sz w:val="24"/>
                <w:szCs w:val="24"/>
              </w:rPr>
              <w:t>罗伯特·费恩著 《世界主义（主要观点）》）</w:t>
            </w:r>
          </w:p>
          <w:p w:rsidR="00592D97" w:rsidRPr="00DD5910" w:rsidRDefault="00355F73" w:rsidP="0028572D">
            <w:pPr>
              <w:autoSpaceDE w:val="0"/>
              <w:autoSpaceDN w:val="0"/>
              <w:adjustRightInd w:val="0"/>
              <w:jc w:val="left"/>
              <w:rPr>
                <w:rFonts w:ascii="仿宋" w:eastAsia="仿宋" w:hAnsi="仿宋"/>
                <w:color w:val="000000" w:themeColor="text1"/>
                <w:sz w:val="24"/>
                <w:szCs w:val="24"/>
              </w:rPr>
            </w:pPr>
            <w:r w:rsidRPr="00DD5910">
              <w:rPr>
                <w:rFonts w:ascii="仿宋" w:eastAsia="仿宋" w:hAnsi="仿宋" w:hint="eastAsia"/>
                <w:color w:val="000000" w:themeColor="text1"/>
                <w:sz w:val="24"/>
                <w:szCs w:val="24"/>
              </w:rPr>
              <w:t>30</w:t>
            </w:r>
            <w:r w:rsidR="00D24870" w:rsidRPr="00DD5910">
              <w:rPr>
                <w:rFonts w:ascii="仿宋" w:eastAsia="仿宋" w:hAnsi="仿宋" w:hint="eastAsia"/>
                <w:color w:val="000000" w:themeColor="text1"/>
                <w:sz w:val="24"/>
                <w:szCs w:val="24"/>
              </w:rPr>
              <w:t>.</w:t>
            </w:r>
            <w:r w:rsidRPr="00DD5910">
              <w:rPr>
                <w:rFonts w:ascii="仿宋" w:eastAsia="仿宋" w:hAnsi="仿宋" w:hint="eastAsia"/>
                <w:color w:val="000000" w:themeColor="text1"/>
                <w:sz w:val="24"/>
                <w:szCs w:val="24"/>
              </w:rPr>
              <w:t>Martha C.Nussbaum,Frontiers of Justice:Disablity,Nationality,Species Membership,2007.（玛莎·纳斯鲍姆著《正义的边界：残缺、民族性、种族身份》）</w:t>
            </w:r>
          </w:p>
          <w:p w:rsidR="003C36A8" w:rsidRPr="00DD5910" w:rsidRDefault="003C36A8" w:rsidP="0028572D">
            <w:pPr>
              <w:autoSpaceDE w:val="0"/>
              <w:autoSpaceDN w:val="0"/>
              <w:adjustRightInd w:val="0"/>
              <w:jc w:val="left"/>
              <w:rPr>
                <w:rFonts w:ascii="Times New Roman" w:eastAsia="仿宋_GB2312" w:hAnsi="Times New Roman"/>
                <w:color w:val="000000" w:themeColor="text1"/>
                <w:sz w:val="24"/>
              </w:rPr>
            </w:pPr>
          </w:p>
          <w:p w:rsidR="005432FD" w:rsidRPr="00DD5910" w:rsidRDefault="005432FD" w:rsidP="0028572D">
            <w:pPr>
              <w:autoSpaceDE w:val="0"/>
              <w:autoSpaceDN w:val="0"/>
              <w:adjustRightInd w:val="0"/>
              <w:jc w:val="left"/>
              <w:rPr>
                <w:rFonts w:ascii="Times New Roman" w:eastAsia="仿宋_GB2312" w:hAnsi="Times New Roman"/>
                <w:color w:val="000000" w:themeColor="text1"/>
                <w:sz w:val="24"/>
              </w:rPr>
            </w:pPr>
          </w:p>
        </w:tc>
      </w:tr>
    </w:tbl>
    <w:p w:rsidR="003C36A8" w:rsidRPr="00DD5910" w:rsidRDefault="003C36A8" w:rsidP="0028572D">
      <w:pPr>
        <w:adjustRightInd w:val="0"/>
        <w:snapToGrid w:val="0"/>
        <w:spacing w:line="480" w:lineRule="auto"/>
        <w:ind w:right="840" w:firstLineChars="1150" w:firstLine="3220"/>
        <w:jc w:val="right"/>
        <w:rPr>
          <w:rFonts w:ascii="Times New Roman" w:eastAsia="仿宋_GB2312" w:hAnsi="Times New Roman"/>
          <w:color w:val="000000" w:themeColor="text1"/>
          <w:sz w:val="28"/>
          <w:szCs w:val="28"/>
          <w:u w:val="single"/>
        </w:rPr>
      </w:pPr>
      <w:r w:rsidRPr="00DD5910">
        <w:rPr>
          <w:rFonts w:ascii="Times New Roman" w:eastAsia="仿宋_GB2312" w:hAnsi="Times New Roman" w:hint="eastAsia"/>
          <w:color w:val="000000" w:themeColor="text1"/>
          <w:sz w:val="28"/>
          <w:szCs w:val="28"/>
        </w:rPr>
        <w:lastRenderedPageBreak/>
        <w:t>学位评定分委员会主任签字：</w:t>
      </w:r>
      <w:r w:rsidRPr="00DD5910">
        <w:rPr>
          <w:rFonts w:ascii="Times New Roman" w:eastAsia="仿宋_GB2312" w:hAnsi="Times New Roman"/>
          <w:color w:val="000000" w:themeColor="text1"/>
          <w:sz w:val="28"/>
          <w:szCs w:val="28"/>
          <w:u w:val="single"/>
        </w:rPr>
        <w:t xml:space="preserve">       </w:t>
      </w:r>
    </w:p>
    <w:p w:rsidR="003C36A8" w:rsidRPr="00DD5910" w:rsidRDefault="003C36A8" w:rsidP="0028572D">
      <w:pPr>
        <w:spacing w:line="360" w:lineRule="auto"/>
        <w:jc w:val="right"/>
        <w:rPr>
          <w:rFonts w:ascii="Times New Roman" w:eastAsia="仿宋_GB2312" w:hAnsi="Times New Roman"/>
          <w:color w:val="000000" w:themeColor="text1"/>
          <w:sz w:val="28"/>
          <w:szCs w:val="28"/>
        </w:rPr>
      </w:pPr>
      <w:r w:rsidRPr="00DD5910">
        <w:rPr>
          <w:rFonts w:ascii="Times New Roman" w:eastAsia="仿宋_GB2312" w:hAnsi="Times New Roman" w:hint="eastAsia"/>
          <w:color w:val="000000" w:themeColor="text1"/>
          <w:sz w:val="28"/>
          <w:szCs w:val="28"/>
        </w:rPr>
        <w:lastRenderedPageBreak/>
        <w:t>年</w:t>
      </w:r>
      <w:r w:rsidRPr="00DD5910">
        <w:rPr>
          <w:rFonts w:ascii="Times New Roman" w:eastAsia="仿宋_GB2312" w:hAnsi="Times New Roman"/>
          <w:color w:val="000000" w:themeColor="text1"/>
          <w:sz w:val="28"/>
          <w:szCs w:val="28"/>
        </w:rPr>
        <w:t xml:space="preserve">   </w:t>
      </w:r>
      <w:r w:rsidRPr="00DD5910">
        <w:rPr>
          <w:rFonts w:ascii="Times New Roman" w:eastAsia="仿宋_GB2312" w:hAnsi="Times New Roman" w:hint="eastAsia"/>
          <w:color w:val="000000" w:themeColor="text1"/>
          <w:sz w:val="28"/>
          <w:szCs w:val="28"/>
        </w:rPr>
        <w:t>月</w:t>
      </w:r>
      <w:r w:rsidRPr="00DD5910">
        <w:rPr>
          <w:rFonts w:ascii="Times New Roman" w:eastAsia="仿宋_GB2312" w:hAnsi="Times New Roman"/>
          <w:color w:val="000000" w:themeColor="text1"/>
          <w:sz w:val="28"/>
          <w:szCs w:val="28"/>
        </w:rPr>
        <w:t xml:space="preserve">   </w:t>
      </w:r>
      <w:r w:rsidRPr="00DD5910">
        <w:rPr>
          <w:rFonts w:ascii="Times New Roman" w:eastAsia="仿宋_GB2312" w:hAnsi="Times New Roman" w:hint="eastAsia"/>
          <w:color w:val="000000" w:themeColor="text1"/>
          <w:sz w:val="28"/>
          <w:szCs w:val="28"/>
        </w:rPr>
        <w:t>日</w:t>
      </w:r>
    </w:p>
    <w:p w:rsidR="003C36A8" w:rsidRPr="00DD5910" w:rsidRDefault="003C36A8" w:rsidP="0028572D">
      <w:pPr>
        <w:spacing w:line="360" w:lineRule="auto"/>
        <w:jc w:val="right"/>
        <w:rPr>
          <w:rFonts w:ascii="Times New Roman" w:eastAsia="仿宋_GB2312" w:hAnsi="Times New Roman"/>
          <w:color w:val="000000" w:themeColor="text1"/>
          <w:sz w:val="28"/>
          <w:szCs w:val="28"/>
        </w:rPr>
        <w:sectPr w:rsidR="003C36A8" w:rsidRPr="00DD5910">
          <w:footerReference w:type="default" r:id="rId9"/>
          <w:pgSz w:w="11906" w:h="16838"/>
          <w:pgMar w:top="1440" w:right="1800" w:bottom="1440" w:left="1800" w:header="851" w:footer="992" w:gutter="0"/>
          <w:cols w:space="720"/>
          <w:docGrid w:linePitch="312"/>
        </w:sectPr>
      </w:pPr>
    </w:p>
    <w:p w:rsidR="003C36A8" w:rsidRPr="00DD5910" w:rsidRDefault="003C36A8" w:rsidP="0028572D">
      <w:pPr>
        <w:ind w:firstLineChars="200" w:firstLine="480"/>
        <w:rPr>
          <w:rFonts w:ascii="Times New Roman" w:eastAsia="黑体" w:hAnsi="Times New Roman"/>
          <w:color w:val="000000" w:themeColor="text1"/>
          <w:sz w:val="24"/>
        </w:rPr>
      </w:pPr>
      <w:r w:rsidRPr="00DD5910">
        <w:rPr>
          <w:rFonts w:ascii="Times New Roman" w:eastAsia="黑体" w:hAnsi="Times New Roman" w:hint="eastAsia"/>
          <w:color w:val="000000" w:themeColor="text1"/>
          <w:sz w:val="24"/>
        </w:rPr>
        <w:lastRenderedPageBreak/>
        <w:t>五、课程设置、教学计划及学分要求</w:t>
      </w:r>
    </w:p>
    <w:p w:rsidR="003C36A8" w:rsidRPr="00DD5910" w:rsidRDefault="003C36A8" w:rsidP="0028572D">
      <w:pPr>
        <w:jc w:val="center"/>
        <w:rPr>
          <w:rFonts w:ascii="Times New Roman" w:eastAsia="仿宋_GB2312" w:hAnsi="Times New Roman"/>
          <w:b/>
          <w:color w:val="000000" w:themeColor="text1"/>
        </w:rPr>
      </w:pPr>
      <w:r w:rsidRPr="00DD5910">
        <w:rPr>
          <w:rFonts w:ascii="Times New Roman" w:eastAsia="仿宋_GB2312" w:hAnsi="Times New Roman" w:hint="eastAsia"/>
          <w:b/>
          <w:color w:val="000000" w:themeColor="text1"/>
        </w:rPr>
        <w:t>全球学专业攻读博士学位研究生课程设置、教学计划及学分要求一览表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106"/>
        <w:gridCol w:w="850"/>
        <w:gridCol w:w="2268"/>
        <w:gridCol w:w="672"/>
        <w:gridCol w:w="746"/>
        <w:gridCol w:w="850"/>
        <w:gridCol w:w="851"/>
        <w:gridCol w:w="850"/>
        <w:gridCol w:w="1940"/>
      </w:tblGrid>
      <w:tr w:rsidR="00DD5910" w:rsidRPr="00DD5910">
        <w:trPr>
          <w:jc w:val="center"/>
        </w:trPr>
        <w:tc>
          <w:tcPr>
            <w:tcW w:w="1603" w:type="dxa"/>
            <w:gridSpan w:val="2"/>
            <w:vAlign w:val="center"/>
          </w:tcPr>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类</w:t>
            </w:r>
            <w:r w:rsidRPr="00DD5910">
              <w:rPr>
                <w:rFonts w:ascii="Times New Roman" w:eastAsia="仿宋" w:hAnsi="Times New Roman"/>
                <w:b/>
                <w:color w:val="000000" w:themeColor="text1"/>
                <w:sz w:val="24"/>
                <w:szCs w:val="24"/>
              </w:rPr>
              <w:t xml:space="preserve"> </w:t>
            </w:r>
            <w:r w:rsidRPr="00DD5910">
              <w:rPr>
                <w:rFonts w:ascii="Times New Roman" w:eastAsia="仿宋" w:hAnsi="Times New Roman" w:hint="eastAsia"/>
                <w:b/>
                <w:color w:val="000000" w:themeColor="text1"/>
                <w:sz w:val="24"/>
                <w:szCs w:val="24"/>
              </w:rPr>
              <w:t>别</w:t>
            </w:r>
          </w:p>
        </w:tc>
        <w:tc>
          <w:tcPr>
            <w:tcW w:w="3106" w:type="dxa"/>
            <w:vAlign w:val="center"/>
          </w:tcPr>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课程名称</w:t>
            </w:r>
          </w:p>
        </w:tc>
        <w:tc>
          <w:tcPr>
            <w:tcW w:w="850" w:type="dxa"/>
            <w:vAlign w:val="center"/>
          </w:tcPr>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课程</w:t>
            </w:r>
          </w:p>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门数</w:t>
            </w:r>
          </w:p>
        </w:tc>
        <w:tc>
          <w:tcPr>
            <w:tcW w:w="2268" w:type="dxa"/>
            <w:vAlign w:val="center"/>
          </w:tcPr>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课程代码</w:t>
            </w:r>
          </w:p>
        </w:tc>
        <w:tc>
          <w:tcPr>
            <w:tcW w:w="672" w:type="dxa"/>
            <w:vAlign w:val="center"/>
          </w:tcPr>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学分</w:t>
            </w:r>
          </w:p>
        </w:tc>
        <w:tc>
          <w:tcPr>
            <w:tcW w:w="746" w:type="dxa"/>
            <w:vAlign w:val="center"/>
          </w:tcPr>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学时</w:t>
            </w:r>
          </w:p>
        </w:tc>
        <w:tc>
          <w:tcPr>
            <w:tcW w:w="850" w:type="dxa"/>
            <w:vAlign w:val="center"/>
          </w:tcPr>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开课</w:t>
            </w:r>
          </w:p>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学期</w:t>
            </w:r>
          </w:p>
        </w:tc>
        <w:tc>
          <w:tcPr>
            <w:tcW w:w="851" w:type="dxa"/>
            <w:vAlign w:val="center"/>
          </w:tcPr>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教学</w:t>
            </w:r>
          </w:p>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方式</w:t>
            </w:r>
          </w:p>
        </w:tc>
        <w:tc>
          <w:tcPr>
            <w:tcW w:w="850" w:type="dxa"/>
            <w:vAlign w:val="center"/>
          </w:tcPr>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考核</w:t>
            </w:r>
          </w:p>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方式</w:t>
            </w:r>
          </w:p>
        </w:tc>
        <w:tc>
          <w:tcPr>
            <w:tcW w:w="1940" w:type="dxa"/>
            <w:vAlign w:val="center"/>
          </w:tcPr>
          <w:p w:rsidR="003C36A8" w:rsidRPr="00DD5910" w:rsidRDefault="003C36A8" w:rsidP="0028572D">
            <w:pPr>
              <w:jc w:val="center"/>
              <w:rPr>
                <w:rFonts w:ascii="Times New Roman" w:eastAsia="仿宋" w:hAnsi="Times New Roman"/>
                <w:b/>
                <w:color w:val="000000" w:themeColor="text1"/>
                <w:sz w:val="24"/>
                <w:szCs w:val="24"/>
              </w:rPr>
            </w:pPr>
            <w:r w:rsidRPr="00DD5910">
              <w:rPr>
                <w:rFonts w:ascii="Times New Roman" w:eastAsia="仿宋" w:hAnsi="Times New Roman" w:hint="eastAsia"/>
                <w:b/>
                <w:color w:val="000000" w:themeColor="text1"/>
                <w:sz w:val="24"/>
                <w:szCs w:val="24"/>
              </w:rPr>
              <w:t>备</w:t>
            </w:r>
            <w:r w:rsidRPr="00DD5910">
              <w:rPr>
                <w:rFonts w:ascii="Times New Roman" w:eastAsia="仿宋" w:hAnsi="Times New Roman"/>
                <w:b/>
                <w:color w:val="000000" w:themeColor="text1"/>
                <w:sz w:val="24"/>
                <w:szCs w:val="24"/>
              </w:rPr>
              <w:t xml:space="preserve">  </w:t>
            </w:r>
            <w:r w:rsidRPr="00DD5910">
              <w:rPr>
                <w:rFonts w:ascii="Times New Roman" w:eastAsia="仿宋" w:hAnsi="Times New Roman" w:hint="eastAsia"/>
                <w:b/>
                <w:color w:val="000000" w:themeColor="text1"/>
                <w:sz w:val="24"/>
                <w:szCs w:val="24"/>
              </w:rPr>
              <w:t>注</w:t>
            </w:r>
          </w:p>
        </w:tc>
      </w:tr>
      <w:tr w:rsidR="00DD5910" w:rsidRPr="00DD5910">
        <w:trPr>
          <w:cantSplit/>
          <w:jc w:val="center"/>
        </w:trPr>
        <w:tc>
          <w:tcPr>
            <w:tcW w:w="741" w:type="dxa"/>
            <w:vMerge w:val="restart"/>
            <w:textDirection w:val="tbRlV"/>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必修课程</w:t>
            </w:r>
          </w:p>
        </w:tc>
        <w:tc>
          <w:tcPr>
            <w:tcW w:w="862" w:type="dxa"/>
            <w:vMerge w:val="restart"/>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学</w:t>
            </w:r>
          </w:p>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位</w:t>
            </w:r>
          </w:p>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公</w:t>
            </w:r>
          </w:p>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共</w:t>
            </w:r>
          </w:p>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课</w:t>
            </w:r>
          </w:p>
        </w:tc>
        <w:tc>
          <w:tcPr>
            <w:tcW w:w="3106"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第一外国语</w:t>
            </w:r>
          </w:p>
        </w:tc>
        <w:tc>
          <w:tcPr>
            <w:tcW w:w="850" w:type="dxa"/>
            <w:vAlign w:val="center"/>
          </w:tcPr>
          <w:p w:rsidR="003C36A8" w:rsidRPr="00DD5910" w:rsidRDefault="003C36A8" w:rsidP="0028572D">
            <w:pPr>
              <w:snapToGrid w:val="0"/>
              <w:jc w:val="center"/>
              <w:rPr>
                <w:rFonts w:ascii="Times New Roman" w:eastAsia="仿宋" w:hAnsi="Times New Roman"/>
                <w:color w:val="000000" w:themeColor="text1"/>
                <w:spacing w:val="-8"/>
                <w:sz w:val="24"/>
                <w:szCs w:val="24"/>
              </w:rPr>
            </w:pPr>
            <w:r w:rsidRPr="00DD5910">
              <w:rPr>
                <w:rFonts w:ascii="Times New Roman" w:eastAsia="仿宋" w:hAnsi="Times New Roman"/>
                <w:color w:val="000000" w:themeColor="text1"/>
                <w:spacing w:val="-8"/>
                <w:sz w:val="24"/>
                <w:szCs w:val="24"/>
              </w:rPr>
              <w:t>1</w:t>
            </w:r>
          </w:p>
        </w:tc>
        <w:tc>
          <w:tcPr>
            <w:tcW w:w="2268" w:type="dxa"/>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672"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4</w:t>
            </w:r>
          </w:p>
        </w:tc>
        <w:tc>
          <w:tcPr>
            <w:tcW w:w="746"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72</w:t>
            </w:r>
          </w:p>
        </w:tc>
        <w:tc>
          <w:tcPr>
            <w:tcW w:w="850"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w:t>
            </w:r>
          </w:p>
        </w:tc>
        <w:tc>
          <w:tcPr>
            <w:tcW w:w="851"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讲授</w:t>
            </w:r>
          </w:p>
        </w:tc>
        <w:tc>
          <w:tcPr>
            <w:tcW w:w="850"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考试</w:t>
            </w:r>
          </w:p>
        </w:tc>
        <w:tc>
          <w:tcPr>
            <w:tcW w:w="1940" w:type="dxa"/>
            <w:vAlign w:val="center"/>
          </w:tcPr>
          <w:p w:rsidR="003C36A8" w:rsidRPr="00DD5910" w:rsidRDefault="003C36A8" w:rsidP="0028572D">
            <w:pPr>
              <w:jc w:val="left"/>
              <w:rPr>
                <w:rFonts w:ascii="Times New Roman" w:eastAsia="仿宋" w:hAnsi="Times New Roman"/>
                <w:color w:val="000000" w:themeColor="text1"/>
                <w:sz w:val="24"/>
                <w:szCs w:val="24"/>
              </w:rPr>
            </w:pPr>
          </w:p>
        </w:tc>
      </w:tr>
      <w:tr w:rsidR="00DD5910" w:rsidRPr="00DD5910">
        <w:trPr>
          <w:cantSplit/>
          <w:jc w:val="center"/>
        </w:trPr>
        <w:tc>
          <w:tcPr>
            <w:tcW w:w="741" w:type="dxa"/>
            <w:vMerge/>
            <w:textDirection w:val="tbRlV"/>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62"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3106"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pacing w:val="-8"/>
                <w:sz w:val="24"/>
                <w:szCs w:val="24"/>
              </w:rPr>
              <w:t>中国马克思主义与当代</w:t>
            </w:r>
          </w:p>
        </w:tc>
        <w:tc>
          <w:tcPr>
            <w:tcW w:w="850"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w:t>
            </w:r>
          </w:p>
        </w:tc>
        <w:tc>
          <w:tcPr>
            <w:tcW w:w="2268" w:type="dxa"/>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672"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2</w:t>
            </w:r>
          </w:p>
        </w:tc>
        <w:tc>
          <w:tcPr>
            <w:tcW w:w="746"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54</w:t>
            </w:r>
          </w:p>
        </w:tc>
        <w:tc>
          <w:tcPr>
            <w:tcW w:w="850"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2</w:t>
            </w:r>
          </w:p>
        </w:tc>
        <w:tc>
          <w:tcPr>
            <w:tcW w:w="851"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讲授</w:t>
            </w:r>
          </w:p>
        </w:tc>
        <w:tc>
          <w:tcPr>
            <w:tcW w:w="850"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考试论文</w:t>
            </w:r>
          </w:p>
        </w:tc>
        <w:tc>
          <w:tcPr>
            <w:tcW w:w="1940" w:type="dxa"/>
            <w:vAlign w:val="center"/>
          </w:tcPr>
          <w:p w:rsidR="003C36A8" w:rsidRPr="00DD5910" w:rsidRDefault="003C36A8" w:rsidP="0028572D">
            <w:pPr>
              <w:jc w:val="left"/>
              <w:rPr>
                <w:rFonts w:ascii="Times New Roman" w:eastAsia="仿宋" w:hAnsi="Times New Roman"/>
                <w:color w:val="000000" w:themeColor="text1"/>
                <w:sz w:val="24"/>
                <w:szCs w:val="24"/>
              </w:rPr>
            </w:pPr>
          </w:p>
        </w:tc>
      </w:tr>
      <w:tr w:rsidR="00634B24" w:rsidRPr="00DD5910" w:rsidTr="008D3F22">
        <w:trPr>
          <w:cantSplit/>
          <w:jc w:val="center"/>
        </w:trPr>
        <w:tc>
          <w:tcPr>
            <w:tcW w:w="741" w:type="dxa"/>
            <w:vMerge/>
            <w:textDirection w:val="tbRlV"/>
            <w:vAlign w:val="center"/>
          </w:tcPr>
          <w:p w:rsidR="00634B24" w:rsidRPr="00DD5910" w:rsidRDefault="00634B24" w:rsidP="0028572D">
            <w:pPr>
              <w:jc w:val="center"/>
              <w:rPr>
                <w:rFonts w:ascii="Times New Roman" w:eastAsia="仿宋" w:hAnsi="Times New Roman"/>
                <w:color w:val="000000" w:themeColor="text1"/>
                <w:sz w:val="24"/>
                <w:szCs w:val="24"/>
              </w:rPr>
            </w:pPr>
          </w:p>
        </w:tc>
        <w:tc>
          <w:tcPr>
            <w:tcW w:w="862" w:type="dxa"/>
            <w:vMerge/>
            <w:vAlign w:val="center"/>
          </w:tcPr>
          <w:p w:rsidR="00634B24" w:rsidRPr="00DD5910" w:rsidRDefault="00634B24" w:rsidP="0028572D">
            <w:pPr>
              <w:jc w:val="center"/>
              <w:rPr>
                <w:rFonts w:ascii="Times New Roman" w:eastAsia="仿宋" w:hAnsi="Times New Roman"/>
                <w:color w:val="000000" w:themeColor="text1"/>
                <w:sz w:val="24"/>
                <w:szCs w:val="24"/>
              </w:rPr>
            </w:pPr>
          </w:p>
        </w:tc>
        <w:tc>
          <w:tcPr>
            <w:tcW w:w="3106" w:type="dxa"/>
            <w:vAlign w:val="center"/>
          </w:tcPr>
          <w:p w:rsidR="00634B24" w:rsidRPr="00DD5910" w:rsidRDefault="00634B24" w:rsidP="0028572D">
            <w:pPr>
              <w:jc w:val="center"/>
              <w:rPr>
                <w:rFonts w:ascii="Times New Roman" w:eastAsia="仿宋" w:hAnsi="Times New Roman"/>
                <w:color w:val="000000" w:themeColor="text1"/>
                <w:spacing w:val="-8"/>
                <w:sz w:val="24"/>
                <w:szCs w:val="24"/>
              </w:rPr>
            </w:pPr>
            <w:r w:rsidRPr="00DD5910">
              <w:rPr>
                <w:rFonts w:ascii="Times New Roman" w:eastAsia="仿宋" w:hAnsi="Times New Roman" w:hint="eastAsia"/>
                <w:color w:val="000000" w:themeColor="text1"/>
                <w:spacing w:val="-8"/>
                <w:sz w:val="24"/>
                <w:szCs w:val="24"/>
              </w:rPr>
              <w:t>政治学方法论</w:t>
            </w:r>
          </w:p>
        </w:tc>
        <w:tc>
          <w:tcPr>
            <w:tcW w:w="850"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w:t>
            </w:r>
          </w:p>
        </w:tc>
        <w:tc>
          <w:tcPr>
            <w:tcW w:w="2268" w:type="dxa"/>
            <w:vAlign w:val="center"/>
          </w:tcPr>
          <w:p w:rsidR="00634B24" w:rsidRPr="00DD5910" w:rsidRDefault="00634B24" w:rsidP="0028572D">
            <w:pPr>
              <w:jc w:val="center"/>
              <w:rPr>
                <w:rFonts w:ascii="Times New Roman" w:eastAsia="仿宋" w:hAnsi="Times New Roman"/>
                <w:color w:val="000000" w:themeColor="text1"/>
                <w:sz w:val="24"/>
                <w:szCs w:val="24"/>
              </w:rPr>
            </w:pPr>
          </w:p>
        </w:tc>
        <w:tc>
          <w:tcPr>
            <w:tcW w:w="672"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w:t>
            </w:r>
          </w:p>
        </w:tc>
        <w:tc>
          <w:tcPr>
            <w:tcW w:w="746"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18</w:t>
            </w:r>
          </w:p>
        </w:tc>
        <w:tc>
          <w:tcPr>
            <w:tcW w:w="850"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1-2</w:t>
            </w:r>
          </w:p>
        </w:tc>
        <w:tc>
          <w:tcPr>
            <w:tcW w:w="851"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讲授</w:t>
            </w:r>
          </w:p>
        </w:tc>
        <w:tc>
          <w:tcPr>
            <w:tcW w:w="850" w:type="dxa"/>
          </w:tcPr>
          <w:p w:rsidR="00634B24" w:rsidRDefault="00634B24" w:rsidP="0028572D">
            <w:r w:rsidRPr="005466B0">
              <w:rPr>
                <w:rFonts w:ascii="Times New Roman" w:eastAsia="仿宋" w:hAnsi="Times New Roman" w:hint="eastAsia"/>
                <w:color w:val="000000" w:themeColor="text1"/>
                <w:sz w:val="24"/>
                <w:szCs w:val="24"/>
              </w:rPr>
              <w:t>考试论文</w:t>
            </w:r>
          </w:p>
        </w:tc>
        <w:tc>
          <w:tcPr>
            <w:tcW w:w="1940"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学院开设</w:t>
            </w:r>
          </w:p>
        </w:tc>
      </w:tr>
      <w:tr w:rsidR="00634B24" w:rsidRPr="00DD5910" w:rsidTr="008D3F22">
        <w:trPr>
          <w:cantSplit/>
          <w:jc w:val="center"/>
        </w:trPr>
        <w:tc>
          <w:tcPr>
            <w:tcW w:w="741" w:type="dxa"/>
            <w:vMerge/>
            <w:vAlign w:val="center"/>
          </w:tcPr>
          <w:p w:rsidR="00634B24" w:rsidRPr="00DD5910" w:rsidRDefault="00634B24" w:rsidP="0028572D">
            <w:pPr>
              <w:jc w:val="center"/>
              <w:rPr>
                <w:rFonts w:ascii="Times New Roman" w:eastAsia="仿宋" w:hAnsi="Times New Roman"/>
                <w:color w:val="000000" w:themeColor="text1"/>
                <w:sz w:val="24"/>
                <w:szCs w:val="24"/>
              </w:rPr>
            </w:pPr>
          </w:p>
        </w:tc>
        <w:tc>
          <w:tcPr>
            <w:tcW w:w="862"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学位基础课</w:t>
            </w:r>
          </w:p>
        </w:tc>
        <w:tc>
          <w:tcPr>
            <w:tcW w:w="3106"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集体指导课</w:t>
            </w:r>
          </w:p>
        </w:tc>
        <w:tc>
          <w:tcPr>
            <w:tcW w:w="850"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w:t>
            </w:r>
          </w:p>
        </w:tc>
        <w:tc>
          <w:tcPr>
            <w:tcW w:w="2268" w:type="dxa"/>
            <w:vAlign w:val="center"/>
          </w:tcPr>
          <w:p w:rsidR="00634B24" w:rsidRPr="00DD5910" w:rsidRDefault="00634B24" w:rsidP="0028572D">
            <w:pPr>
              <w:jc w:val="center"/>
              <w:rPr>
                <w:rFonts w:ascii="Times New Roman" w:eastAsia="仿宋" w:hAnsi="Times New Roman"/>
                <w:color w:val="000000" w:themeColor="text1"/>
                <w:sz w:val="24"/>
                <w:szCs w:val="24"/>
              </w:rPr>
            </w:pPr>
          </w:p>
        </w:tc>
        <w:tc>
          <w:tcPr>
            <w:tcW w:w="672"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4</w:t>
            </w:r>
          </w:p>
        </w:tc>
        <w:tc>
          <w:tcPr>
            <w:tcW w:w="746"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72</w:t>
            </w:r>
          </w:p>
        </w:tc>
        <w:tc>
          <w:tcPr>
            <w:tcW w:w="850"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w:t>
            </w:r>
          </w:p>
        </w:tc>
        <w:tc>
          <w:tcPr>
            <w:tcW w:w="851"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讲授</w:t>
            </w:r>
          </w:p>
        </w:tc>
        <w:tc>
          <w:tcPr>
            <w:tcW w:w="850" w:type="dxa"/>
          </w:tcPr>
          <w:p w:rsidR="00634B24" w:rsidRDefault="00634B24" w:rsidP="0028572D">
            <w:r w:rsidRPr="005466B0">
              <w:rPr>
                <w:rFonts w:ascii="Times New Roman" w:eastAsia="仿宋" w:hAnsi="Times New Roman" w:hint="eastAsia"/>
                <w:color w:val="000000" w:themeColor="text1"/>
                <w:sz w:val="24"/>
                <w:szCs w:val="24"/>
              </w:rPr>
              <w:t>考试论文</w:t>
            </w:r>
          </w:p>
        </w:tc>
        <w:tc>
          <w:tcPr>
            <w:tcW w:w="1940" w:type="dxa"/>
            <w:vAlign w:val="center"/>
          </w:tcPr>
          <w:p w:rsidR="00634B24" w:rsidRPr="00DD5910" w:rsidRDefault="00634B24" w:rsidP="0028572D">
            <w:pPr>
              <w:snapToGrid w:val="0"/>
              <w:jc w:val="left"/>
              <w:rPr>
                <w:rFonts w:ascii="Times New Roman" w:eastAsia="仿宋" w:hAnsi="Times New Roman"/>
                <w:color w:val="000000" w:themeColor="text1"/>
                <w:sz w:val="24"/>
                <w:szCs w:val="24"/>
              </w:rPr>
            </w:pPr>
          </w:p>
        </w:tc>
      </w:tr>
      <w:tr w:rsidR="00634B24" w:rsidRPr="00DD5910" w:rsidTr="008D3F22">
        <w:trPr>
          <w:cantSplit/>
          <w:jc w:val="center"/>
        </w:trPr>
        <w:tc>
          <w:tcPr>
            <w:tcW w:w="741" w:type="dxa"/>
            <w:vMerge/>
            <w:vAlign w:val="center"/>
          </w:tcPr>
          <w:p w:rsidR="00634B24" w:rsidRPr="00DD5910" w:rsidRDefault="00634B24" w:rsidP="0028572D">
            <w:pPr>
              <w:jc w:val="center"/>
              <w:rPr>
                <w:rFonts w:ascii="Times New Roman" w:eastAsia="仿宋" w:hAnsi="Times New Roman"/>
                <w:color w:val="000000" w:themeColor="text1"/>
                <w:sz w:val="24"/>
                <w:szCs w:val="24"/>
              </w:rPr>
            </w:pPr>
          </w:p>
        </w:tc>
        <w:tc>
          <w:tcPr>
            <w:tcW w:w="862"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学位专业课</w:t>
            </w:r>
          </w:p>
        </w:tc>
        <w:tc>
          <w:tcPr>
            <w:tcW w:w="3106"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导师指导课</w:t>
            </w:r>
          </w:p>
        </w:tc>
        <w:tc>
          <w:tcPr>
            <w:tcW w:w="850"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w:t>
            </w:r>
          </w:p>
        </w:tc>
        <w:tc>
          <w:tcPr>
            <w:tcW w:w="2268" w:type="dxa"/>
            <w:vAlign w:val="center"/>
          </w:tcPr>
          <w:p w:rsidR="00634B24" w:rsidRPr="00DD5910" w:rsidRDefault="00634B24" w:rsidP="0028572D">
            <w:pPr>
              <w:jc w:val="center"/>
              <w:rPr>
                <w:rFonts w:ascii="Times New Roman" w:eastAsia="仿宋" w:hAnsi="Times New Roman"/>
                <w:color w:val="000000" w:themeColor="text1"/>
                <w:sz w:val="24"/>
                <w:szCs w:val="24"/>
              </w:rPr>
            </w:pPr>
          </w:p>
        </w:tc>
        <w:tc>
          <w:tcPr>
            <w:tcW w:w="672"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4</w:t>
            </w:r>
          </w:p>
        </w:tc>
        <w:tc>
          <w:tcPr>
            <w:tcW w:w="746"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72</w:t>
            </w:r>
          </w:p>
        </w:tc>
        <w:tc>
          <w:tcPr>
            <w:tcW w:w="850"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2</w:t>
            </w:r>
          </w:p>
        </w:tc>
        <w:tc>
          <w:tcPr>
            <w:tcW w:w="851" w:type="dxa"/>
            <w:vAlign w:val="center"/>
          </w:tcPr>
          <w:p w:rsidR="00634B24" w:rsidRPr="00DD5910" w:rsidRDefault="00634B24"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讲授</w:t>
            </w:r>
          </w:p>
        </w:tc>
        <w:tc>
          <w:tcPr>
            <w:tcW w:w="850" w:type="dxa"/>
          </w:tcPr>
          <w:p w:rsidR="00634B24" w:rsidRDefault="00634B24" w:rsidP="0028572D">
            <w:r w:rsidRPr="005466B0">
              <w:rPr>
                <w:rFonts w:ascii="Times New Roman" w:eastAsia="仿宋" w:hAnsi="Times New Roman" w:hint="eastAsia"/>
                <w:color w:val="000000" w:themeColor="text1"/>
                <w:sz w:val="24"/>
                <w:szCs w:val="24"/>
              </w:rPr>
              <w:t>考试论文</w:t>
            </w:r>
          </w:p>
        </w:tc>
        <w:tc>
          <w:tcPr>
            <w:tcW w:w="1940" w:type="dxa"/>
            <w:vAlign w:val="center"/>
          </w:tcPr>
          <w:p w:rsidR="00634B24" w:rsidRPr="00DD5910" w:rsidRDefault="00634B24" w:rsidP="0028572D">
            <w:pPr>
              <w:snapToGrid w:val="0"/>
              <w:jc w:val="left"/>
              <w:rPr>
                <w:rFonts w:ascii="Times New Roman" w:eastAsia="仿宋" w:hAnsi="Times New Roman"/>
                <w:color w:val="000000" w:themeColor="text1"/>
                <w:sz w:val="24"/>
                <w:szCs w:val="24"/>
              </w:rPr>
            </w:pPr>
          </w:p>
        </w:tc>
      </w:tr>
      <w:tr w:rsidR="00DD5910" w:rsidRPr="00DD5910">
        <w:trPr>
          <w:cantSplit/>
          <w:trHeight w:val="1240"/>
          <w:jc w:val="center"/>
        </w:trPr>
        <w:tc>
          <w:tcPr>
            <w:tcW w:w="1603" w:type="dxa"/>
            <w:gridSpan w:val="2"/>
            <w:textDirection w:val="tbRlV"/>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补修课程</w:t>
            </w:r>
          </w:p>
        </w:tc>
        <w:tc>
          <w:tcPr>
            <w:tcW w:w="3106"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全球学硕士学位基础课和学位专业课</w:t>
            </w:r>
          </w:p>
        </w:tc>
        <w:tc>
          <w:tcPr>
            <w:tcW w:w="850"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2</w:t>
            </w:r>
          </w:p>
        </w:tc>
        <w:tc>
          <w:tcPr>
            <w:tcW w:w="2268" w:type="dxa"/>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672"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4</w:t>
            </w:r>
          </w:p>
        </w:tc>
        <w:tc>
          <w:tcPr>
            <w:tcW w:w="746"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72</w:t>
            </w:r>
          </w:p>
        </w:tc>
        <w:tc>
          <w:tcPr>
            <w:tcW w:w="850"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1-3</w:t>
            </w:r>
          </w:p>
        </w:tc>
        <w:tc>
          <w:tcPr>
            <w:tcW w:w="851"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讲授</w:t>
            </w:r>
          </w:p>
        </w:tc>
        <w:tc>
          <w:tcPr>
            <w:tcW w:w="850"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考查</w:t>
            </w:r>
          </w:p>
        </w:tc>
        <w:tc>
          <w:tcPr>
            <w:tcW w:w="1940" w:type="dxa"/>
            <w:vAlign w:val="center"/>
          </w:tcPr>
          <w:p w:rsidR="003C36A8" w:rsidRPr="00DD5910" w:rsidRDefault="003C36A8" w:rsidP="0028572D">
            <w:pPr>
              <w:jc w:val="left"/>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任选</w:t>
            </w:r>
            <w:r w:rsidRPr="00DD5910">
              <w:rPr>
                <w:rFonts w:ascii="Times New Roman" w:eastAsia="仿宋" w:hAnsi="Times New Roman"/>
                <w:color w:val="000000" w:themeColor="text1"/>
                <w:sz w:val="24"/>
                <w:szCs w:val="24"/>
              </w:rPr>
              <w:t>2</w:t>
            </w:r>
            <w:r w:rsidRPr="00DD5910">
              <w:rPr>
                <w:rFonts w:ascii="Times New Roman" w:eastAsia="仿宋" w:hAnsi="Times New Roman" w:hint="eastAsia"/>
                <w:color w:val="000000" w:themeColor="text1"/>
                <w:sz w:val="24"/>
                <w:szCs w:val="24"/>
              </w:rPr>
              <w:t>门，各记</w:t>
            </w:r>
            <w:r w:rsidRPr="00DD5910">
              <w:rPr>
                <w:rFonts w:ascii="Times New Roman" w:eastAsia="仿宋" w:hAnsi="Times New Roman"/>
                <w:color w:val="000000" w:themeColor="text1"/>
                <w:sz w:val="24"/>
                <w:szCs w:val="24"/>
              </w:rPr>
              <w:t>2</w:t>
            </w:r>
            <w:r w:rsidRPr="00DD5910">
              <w:rPr>
                <w:rFonts w:ascii="Times New Roman" w:eastAsia="仿宋" w:hAnsi="Times New Roman" w:hint="eastAsia"/>
                <w:color w:val="000000" w:themeColor="text1"/>
                <w:sz w:val="24"/>
                <w:szCs w:val="24"/>
              </w:rPr>
              <w:t>学分。</w:t>
            </w:r>
          </w:p>
        </w:tc>
      </w:tr>
      <w:tr w:rsidR="00DD5910" w:rsidRPr="00DD5910">
        <w:trPr>
          <w:cantSplit/>
          <w:jc w:val="center"/>
        </w:trPr>
        <w:tc>
          <w:tcPr>
            <w:tcW w:w="1603" w:type="dxa"/>
            <w:gridSpan w:val="2"/>
            <w:vMerge w:val="restart"/>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其他培养环节</w:t>
            </w:r>
          </w:p>
        </w:tc>
        <w:tc>
          <w:tcPr>
            <w:tcW w:w="3106"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w:t>
            </w:r>
            <w:r w:rsidRPr="00DD5910">
              <w:rPr>
                <w:rFonts w:ascii="Times New Roman" w:eastAsia="仿宋" w:hAnsi="Times New Roman" w:hint="eastAsia"/>
                <w:color w:val="000000" w:themeColor="text1"/>
                <w:sz w:val="24"/>
                <w:szCs w:val="24"/>
              </w:rPr>
              <w:t>文献阅读与综述</w:t>
            </w:r>
          </w:p>
        </w:tc>
        <w:tc>
          <w:tcPr>
            <w:tcW w:w="3118" w:type="dxa"/>
            <w:gridSpan w:val="2"/>
            <w:vAlign w:val="center"/>
          </w:tcPr>
          <w:p w:rsidR="003C36A8" w:rsidRPr="00DD5910" w:rsidRDefault="003C36A8" w:rsidP="0028572D">
            <w:pPr>
              <w:ind w:firstLineChars="200" w:firstLine="480"/>
              <w:rPr>
                <w:rFonts w:ascii="Times New Roman" w:eastAsia="仿宋" w:hAnsi="Times New Roman"/>
                <w:color w:val="000000" w:themeColor="text1"/>
                <w:sz w:val="24"/>
                <w:szCs w:val="24"/>
              </w:rPr>
            </w:pPr>
          </w:p>
        </w:tc>
        <w:tc>
          <w:tcPr>
            <w:tcW w:w="672"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2</w:t>
            </w:r>
          </w:p>
        </w:tc>
        <w:tc>
          <w:tcPr>
            <w:tcW w:w="746" w:type="dxa"/>
            <w:vMerge w:val="restart"/>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0" w:type="dxa"/>
            <w:vMerge w:val="restart"/>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1-4</w:t>
            </w:r>
          </w:p>
        </w:tc>
        <w:tc>
          <w:tcPr>
            <w:tcW w:w="851" w:type="dxa"/>
            <w:vMerge w:val="restart"/>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0" w:type="dxa"/>
            <w:vMerge w:val="restart"/>
            <w:vAlign w:val="center"/>
          </w:tcPr>
          <w:p w:rsidR="003C36A8" w:rsidRPr="00DD5910" w:rsidRDefault="003C36A8" w:rsidP="0028572D">
            <w:pPr>
              <w:jc w:val="center"/>
              <w:rPr>
                <w:rFonts w:ascii="Times New Roman" w:eastAsia="仿宋" w:hAnsi="Times New Roman"/>
                <w:color w:val="000000" w:themeColor="text1"/>
                <w:spacing w:val="-10"/>
                <w:sz w:val="24"/>
                <w:szCs w:val="24"/>
              </w:rPr>
            </w:pPr>
            <w:r w:rsidRPr="00DD5910">
              <w:rPr>
                <w:rFonts w:ascii="Times New Roman" w:eastAsia="仿宋" w:hAnsi="Times New Roman" w:hint="eastAsia"/>
                <w:color w:val="000000" w:themeColor="text1"/>
                <w:sz w:val="24"/>
                <w:szCs w:val="24"/>
              </w:rPr>
              <w:t>考查</w:t>
            </w:r>
          </w:p>
        </w:tc>
        <w:tc>
          <w:tcPr>
            <w:tcW w:w="1940" w:type="dxa"/>
            <w:vMerge w:val="restart"/>
            <w:vAlign w:val="center"/>
          </w:tcPr>
          <w:p w:rsidR="003C36A8" w:rsidRPr="00DD5910" w:rsidRDefault="003C36A8" w:rsidP="0028572D">
            <w:pPr>
              <w:jc w:val="left"/>
              <w:rPr>
                <w:rFonts w:ascii="Times New Roman" w:eastAsia="仿宋" w:hAnsi="Times New Roman"/>
                <w:color w:val="000000" w:themeColor="text1"/>
                <w:spacing w:val="-8"/>
                <w:sz w:val="24"/>
                <w:szCs w:val="24"/>
              </w:rPr>
            </w:pPr>
            <w:r w:rsidRPr="00DD5910">
              <w:rPr>
                <w:rFonts w:ascii="Times New Roman" w:eastAsia="仿宋" w:hAnsi="Times New Roman" w:hint="eastAsia"/>
                <w:color w:val="000000" w:themeColor="text1"/>
                <w:spacing w:val="-8"/>
                <w:sz w:val="24"/>
                <w:szCs w:val="24"/>
              </w:rPr>
              <w:t>博士生所修学分不低于</w:t>
            </w:r>
            <w:r w:rsidRPr="00DD5910">
              <w:rPr>
                <w:rFonts w:ascii="Times New Roman" w:eastAsia="仿宋" w:hAnsi="Times New Roman"/>
                <w:color w:val="000000" w:themeColor="text1"/>
                <w:spacing w:val="-8"/>
                <w:sz w:val="24"/>
                <w:szCs w:val="24"/>
              </w:rPr>
              <w:t>8</w:t>
            </w:r>
            <w:r w:rsidRPr="00DD5910">
              <w:rPr>
                <w:rFonts w:ascii="Times New Roman" w:eastAsia="仿宋" w:hAnsi="Times New Roman" w:hint="eastAsia"/>
                <w:color w:val="000000" w:themeColor="text1"/>
                <w:spacing w:val="-8"/>
                <w:sz w:val="24"/>
                <w:szCs w:val="24"/>
              </w:rPr>
              <w:t>学分。</w:t>
            </w:r>
          </w:p>
        </w:tc>
      </w:tr>
      <w:tr w:rsidR="00DD5910" w:rsidRPr="00DD5910">
        <w:trPr>
          <w:cantSplit/>
          <w:jc w:val="center"/>
        </w:trPr>
        <w:tc>
          <w:tcPr>
            <w:tcW w:w="1603" w:type="dxa"/>
            <w:gridSpan w:val="2"/>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3106"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2.</w:t>
            </w:r>
            <w:r w:rsidRPr="00DD5910">
              <w:rPr>
                <w:rFonts w:ascii="Times New Roman" w:eastAsia="仿宋" w:hAnsi="Times New Roman" w:hint="eastAsia"/>
                <w:color w:val="000000" w:themeColor="text1"/>
                <w:sz w:val="24"/>
                <w:szCs w:val="24"/>
              </w:rPr>
              <w:t>科研环节</w:t>
            </w:r>
          </w:p>
        </w:tc>
        <w:tc>
          <w:tcPr>
            <w:tcW w:w="3118" w:type="dxa"/>
            <w:gridSpan w:val="2"/>
            <w:vAlign w:val="center"/>
          </w:tcPr>
          <w:p w:rsidR="003C36A8" w:rsidRPr="00DD5910" w:rsidRDefault="003C36A8" w:rsidP="0028572D">
            <w:pPr>
              <w:ind w:firstLineChars="200" w:firstLine="482"/>
              <w:rPr>
                <w:rFonts w:ascii="Times New Roman" w:eastAsia="仿宋" w:hAnsi="Times New Roman"/>
                <w:b/>
                <w:color w:val="000000" w:themeColor="text1"/>
                <w:sz w:val="24"/>
                <w:szCs w:val="24"/>
              </w:rPr>
            </w:pPr>
          </w:p>
        </w:tc>
        <w:tc>
          <w:tcPr>
            <w:tcW w:w="672"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2</w:t>
            </w:r>
          </w:p>
        </w:tc>
        <w:tc>
          <w:tcPr>
            <w:tcW w:w="746"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0"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1"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0" w:type="dxa"/>
            <w:vMerge/>
            <w:vAlign w:val="center"/>
          </w:tcPr>
          <w:p w:rsidR="003C36A8" w:rsidRPr="00DD5910" w:rsidRDefault="003C36A8" w:rsidP="0028572D">
            <w:pPr>
              <w:jc w:val="center"/>
              <w:rPr>
                <w:rFonts w:ascii="Times New Roman" w:eastAsia="仿宋" w:hAnsi="Times New Roman"/>
                <w:color w:val="000000" w:themeColor="text1"/>
                <w:spacing w:val="-10"/>
                <w:sz w:val="24"/>
                <w:szCs w:val="24"/>
              </w:rPr>
            </w:pPr>
          </w:p>
        </w:tc>
        <w:tc>
          <w:tcPr>
            <w:tcW w:w="1940" w:type="dxa"/>
            <w:vMerge/>
            <w:vAlign w:val="center"/>
          </w:tcPr>
          <w:p w:rsidR="003C36A8" w:rsidRPr="00DD5910" w:rsidRDefault="003C36A8" w:rsidP="0028572D">
            <w:pPr>
              <w:jc w:val="left"/>
              <w:rPr>
                <w:rFonts w:ascii="Times New Roman" w:eastAsia="仿宋" w:hAnsi="Times New Roman"/>
                <w:color w:val="000000" w:themeColor="text1"/>
                <w:spacing w:val="-8"/>
                <w:sz w:val="24"/>
                <w:szCs w:val="24"/>
              </w:rPr>
            </w:pPr>
          </w:p>
        </w:tc>
      </w:tr>
      <w:tr w:rsidR="00DD5910" w:rsidRPr="00DD5910">
        <w:trPr>
          <w:cantSplit/>
          <w:jc w:val="center"/>
        </w:trPr>
        <w:tc>
          <w:tcPr>
            <w:tcW w:w="1603" w:type="dxa"/>
            <w:gridSpan w:val="2"/>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3106"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3.</w:t>
            </w:r>
            <w:r w:rsidRPr="00DD5910">
              <w:rPr>
                <w:rFonts w:ascii="Times New Roman" w:eastAsia="仿宋" w:hAnsi="Times New Roman" w:hint="eastAsia"/>
                <w:color w:val="000000" w:themeColor="text1"/>
                <w:sz w:val="24"/>
                <w:szCs w:val="24"/>
              </w:rPr>
              <w:t>课题研究</w:t>
            </w:r>
          </w:p>
        </w:tc>
        <w:tc>
          <w:tcPr>
            <w:tcW w:w="3118" w:type="dxa"/>
            <w:gridSpan w:val="2"/>
            <w:vAlign w:val="center"/>
          </w:tcPr>
          <w:p w:rsidR="003C36A8" w:rsidRPr="00DD5910" w:rsidRDefault="003C36A8" w:rsidP="0028572D">
            <w:pPr>
              <w:rPr>
                <w:rFonts w:ascii="Times New Roman" w:eastAsia="仿宋" w:hAnsi="Times New Roman"/>
                <w:color w:val="000000" w:themeColor="text1"/>
                <w:sz w:val="24"/>
                <w:szCs w:val="24"/>
              </w:rPr>
            </w:pPr>
          </w:p>
        </w:tc>
        <w:tc>
          <w:tcPr>
            <w:tcW w:w="672"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2</w:t>
            </w:r>
          </w:p>
        </w:tc>
        <w:tc>
          <w:tcPr>
            <w:tcW w:w="746"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0"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1"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0" w:type="dxa"/>
            <w:vMerge/>
            <w:vAlign w:val="center"/>
          </w:tcPr>
          <w:p w:rsidR="003C36A8" w:rsidRPr="00DD5910" w:rsidRDefault="003C36A8" w:rsidP="0028572D">
            <w:pPr>
              <w:jc w:val="center"/>
              <w:rPr>
                <w:rFonts w:ascii="Times New Roman" w:eastAsia="仿宋" w:hAnsi="Times New Roman"/>
                <w:color w:val="000000" w:themeColor="text1"/>
                <w:spacing w:val="-10"/>
                <w:sz w:val="24"/>
                <w:szCs w:val="24"/>
              </w:rPr>
            </w:pPr>
          </w:p>
        </w:tc>
        <w:tc>
          <w:tcPr>
            <w:tcW w:w="1940" w:type="dxa"/>
            <w:vMerge/>
            <w:vAlign w:val="center"/>
          </w:tcPr>
          <w:p w:rsidR="003C36A8" w:rsidRPr="00DD5910" w:rsidRDefault="003C36A8" w:rsidP="0028572D">
            <w:pPr>
              <w:jc w:val="left"/>
              <w:rPr>
                <w:rFonts w:ascii="Times New Roman" w:eastAsia="仿宋" w:hAnsi="Times New Roman"/>
                <w:color w:val="000000" w:themeColor="text1"/>
                <w:spacing w:val="-8"/>
                <w:sz w:val="24"/>
                <w:szCs w:val="24"/>
              </w:rPr>
            </w:pPr>
          </w:p>
        </w:tc>
      </w:tr>
      <w:tr w:rsidR="00DD5910" w:rsidRPr="00DD5910">
        <w:trPr>
          <w:cantSplit/>
          <w:jc w:val="center"/>
        </w:trPr>
        <w:tc>
          <w:tcPr>
            <w:tcW w:w="1603" w:type="dxa"/>
            <w:gridSpan w:val="2"/>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3106"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4.</w:t>
            </w:r>
            <w:r w:rsidRPr="00DD5910">
              <w:rPr>
                <w:rFonts w:ascii="Times New Roman" w:eastAsia="仿宋" w:hAnsi="Times New Roman" w:hint="eastAsia"/>
                <w:color w:val="000000" w:themeColor="text1"/>
                <w:sz w:val="24"/>
                <w:szCs w:val="24"/>
              </w:rPr>
              <w:t>社会实践</w:t>
            </w:r>
          </w:p>
        </w:tc>
        <w:tc>
          <w:tcPr>
            <w:tcW w:w="3118" w:type="dxa"/>
            <w:gridSpan w:val="2"/>
            <w:vAlign w:val="center"/>
          </w:tcPr>
          <w:p w:rsidR="003C36A8" w:rsidRPr="00DD5910" w:rsidRDefault="003C36A8" w:rsidP="0028572D">
            <w:pPr>
              <w:ind w:firstLineChars="200" w:firstLine="480"/>
              <w:rPr>
                <w:rFonts w:ascii="Times New Roman" w:eastAsia="仿宋" w:hAnsi="Times New Roman"/>
                <w:color w:val="000000" w:themeColor="text1"/>
                <w:sz w:val="24"/>
                <w:szCs w:val="24"/>
              </w:rPr>
            </w:pPr>
          </w:p>
        </w:tc>
        <w:tc>
          <w:tcPr>
            <w:tcW w:w="672"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2</w:t>
            </w:r>
          </w:p>
        </w:tc>
        <w:tc>
          <w:tcPr>
            <w:tcW w:w="746"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0"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1"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0" w:type="dxa"/>
            <w:vMerge/>
            <w:vAlign w:val="center"/>
          </w:tcPr>
          <w:p w:rsidR="003C36A8" w:rsidRPr="00DD5910" w:rsidRDefault="003C36A8" w:rsidP="0028572D">
            <w:pPr>
              <w:jc w:val="center"/>
              <w:rPr>
                <w:rFonts w:ascii="Times New Roman" w:eastAsia="仿宋" w:hAnsi="Times New Roman"/>
                <w:color w:val="000000" w:themeColor="text1"/>
                <w:spacing w:val="-10"/>
                <w:sz w:val="24"/>
                <w:szCs w:val="24"/>
              </w:rPr>
            </w:pPr>
          </w:p>
        </w:tc>
        <w:tc>
          <w:tcPr>
            <w:tcW w:w="1940" w:type="dxa"/>
            <w:vMerge/>
            <w:vAlign w:val="center"/>
          </w:tcPr>
          <w:p w:rsidR="003C36A8" w:rsidRPr="00DD5910" w:rsidRDefault="003C36A8" w:rsidP="0028572D">
            <w:pPr>
              <w:jc w:val="left"/>
              <w:rPr>
                <w:rFonts w:ascii="Times New Roman" w:eastAsia="仿宋" w:hAnsi="Times New Roman"/>
                <w:color w:val="000000" w:themeColor="text1"/>
                <w:spacing w:val="-8"/>
                <w:sz w:val="24"/>
                <w:szCs w:val="24"/>
              </w:rPr>
            </w:pPr>
          </w:p>
        </w:tc>
      </w:tr>
      <w:tr w:rsidR="00DD5910" w:rsidRPr="00DD5910">
        <w:trPr>
          <w:cantSplit/>
          <w:jc w:val="center"/>
        </w:trPr>
        <w:tc>
          <w:tcPr>
            <w:tcW w:w="1603" w:type="dxa"/>
            <w:gridSpan w:val="2"/>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3106"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5</w:t>
            </w:r>
            <w:r w:rsidRPr="00DD5910">
              <w:rPr>
                <w:rFonts w:ascii="Times New Roman" w:eastAsia="仿宋" w:hAnsi="Times New Roman" w:hint="eastAsia"/>
                <w:color w:val="000000" w:themeColor="text1"/>
                <w:sz w:val="24"/>
                <w:szCs w:val="24"/>
              </w:rPr>
              <w:t>．教学实习</w:t>
            </w:r>
          </w:p>
        </w:tc>
        <w:tc>
          <w:tcPr>
            <w:tcW w:w="3118" w:type="dxa"/>
            <w:gridSpan w:val="2"/>
            <w:vAlign w:val="center"/>
          </w:tcPr>
          <w:p w:rsidR="003C36A8" w:rsidRPr="00DD5910" w:rsidRDefault="003C36A8" w:rsidP="0028572D">
            <w:pPr>
              <w:ind w:firstLineChars="200" w:firstLine="480"/>
              <w:rPr>
                <w:rFonts w:ascii="Times New Roman" w:eastAsia="仿宋" w:hAnsi="Times New Roman"/>
                <w:color w:val="000000" w:themeColor="text1"/>
                <w:sz w:val="24"/>
                <w:szCs w:val="24"/>
              </w:rPr>
            </w:pPr>
          </w:p>
        </w:tc>
        <w:tc>
          <w:tcPr>
            <w:tcW w:w="672" w:type="dxa"/>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746"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0"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1" w:type="dxa"/>
            <w:vMerge/>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0" w:type="dxa"/>
            <w:vMerge/>
            <w:vAlign w:val="center"/>
          </w:tcPr>
          <w:p w:rsidR="003C36A8" w:rsidRPr="00DD5910" w:rsidRDefault="003C36A8" w:rsidP="0028572D">
            <w:pPr>
              <w:jc w:val="center"/>
              <w:rPr>
                <w:rFonts w:ascii="Times New Roman" w:eastAsia="仿宋" w:hAnsi="Times New Roman"/>
                <w:color w:val="000000" w:themeColor="text1"/>
                <w:spacing w:val="-10"/>
                <w:sz w:val="24"/>
                <w:szCs w:val="24"/>
              </w:rPr>
            </w:pPr>
          </w:p>
        </w:tc>
        <w:tc>
          <w:tcPr>
            <w:tcW w:w="1940" w:type="dxa"/>
            <w:vMerge/>
            <w:vAlign w:val="center"/>
          </w:tcPr>
          <w:p w:rsidR="003C36A8" w:rsidRPr="00DD5910" w:rsidRDefault="003C36A8" w:rsidP="0028572D">
            <w:pPr>
              <w:jc w:val="left"/>
              <w:rPr>
                <w:rFonts w:ascii="Times New Roman" w:eastAsia="仿宋" w:hAnsi="Times New Roman"/>
                <w:color w:val="000000" w:themeColor="text1"/>
                <w:spacing w:val="-8"/>
                <w:sz w:val="24"/>
                <w:szCs w:val="24"/>
              </w:rPr>
            </w:pPr>
          </w:p>
        </w:tc>
      </w:tr>
      <w:tr w:rsidR="003C36A8" w:rsidRPr="00DD5910">
        <w:trPr>
          <w:cantSplit/>
          <w:jc w:val="center"/>
        </w:trPr>
        <w:tc>
          <w:tcPr>
            <w:tcW w:w="1603" w:type="dxa"/>
            <w:gridSpan w:val="2"/>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hint="eastAsia"/>
                <w:color w:val="000000" w:themeColor="text1"/>
                <w:sz w:val="24"/>
                <w:szCs w:val="24"/>
              </w:rPr>
              <w:t>合计</w:t>
            </w:r>
          </w:p>
        </w:tc>
        <w:tc>
          <w:tcPr>
            <w:tcW w:w="3106" w:type="dxa"/>
            <w:vAlign w:val="center"/>
          </w:tcPr>
          <w:p w:rsidR="003C36A8" w:rsidRPr="00DD5910" w:rsidRDefault="003C36A8" w:rsidP="0028572D">
            <w:pPr>
              <w:ind w:firstLineChars="200" w:firstLine="480"/>
              <w:jc w:val="center"/>
              <w:rPr>
                <w:rFonts w:ascii="Times New Roman" w:eastAsia="仿宋" w:hAnsi="Times New Roman"/>
                <w:color w:val="000000" w:themeColor="text1"/>
                <w:sz w:val="24"/>
                <w:szCs w:val="24"/>
              </w:rPr>
            </w:pPr>
          </w:p>
        </w:tc>
        <w:tc>
          <w:tcPr>
            <w:tcW w:w="3118" w:type="dxa"/>
            <w:gridSpan w:val="2"/>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672" w:type="dxa"/>
            <w:vAlign w:val="center"/>
          </w:tcPr>
          <w:p w:rsidR="003C36A8" w:rsidRPr="00DD5910" w:rsidRDefault="003C36A8" w:rsidP="0028572D">
            <w:pPr>
              <w:jc w:val="center"/>
              <w:rPr>
                <w:rFonts w:ascii="Times New Roman" w:eastAsia="仿宋" w:hAnsi="Times New Roman"/>
                <w:color w:val="000000" w:themeColor="text1"/>
                <w:sz w:val="24"/>
                <w:szCs w:val="24"/>
              </w:rPr>
            </w:pPr>
            <w:r w:rsidRPr="00DD5910">
              <w:rPr>
                <w:rFonts w:ascii="Times New Roman" w:eastAsia="仿宋" w:hAnsi="Times New Roman"/>
                <w:color w:val="000000" w:themeColor="text1"/>
                <w:sz w:val="24"/>
                <w:szCs w:val="24"/>
              </w:rPr>
              <w:t>23</w:t>
            </w:r>
          </w:p>
        </w:tc>
        <w:tc>
          <w:tcPr>
            <w:tcW w:w="746" w:type="dxa"/>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0" w:type="dxa"/>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1" w:type="dxa"/>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850" w:type="dxa"/>
            <w:vAlign w:val="center"/>
          </w:tcPr>
          <w:p w:rsidR="003C36A8" w:rsidRPr="00DD5910" w:rsidRDefault="003C36A8" w:rsidP="0028572D">
            <w:pPr>
              <w:jc w:val="center"/>
              <w:rPr>
                <w:rFonts w:ascii="Times New Roman" w:eastAsia="仿宋" w:hAnsi="Times New Roman"/>
                <w:color w:val="000000" w:themeColor="text1"/>
                <w:sz w:val="24"/>
                <w:szCs w:val="24"/>
              </w:rPr>
            </w:pPr>
          </w:p>
        </w:tc>
        <w:tc>
          <w:tcPr>
            <w:tcW w:w="1940" w:type="dxa"/>
            <w:vAlign w:val="center"/>
          </w:tcPr>
          <w:p w:rsidR="003C36A8" w:rsidRPr="00DD5910" w:rsidRDefault="003C36A8" w:rsidP="0028572D">
            <w:pPr>
              <w:ind w:firstLineChars="200" w:firstLine="480"/>
              <w:jc w:val="left"/>
              <w:rPr>
                <w:rFonts w:ascii="Times New Roman" w:eastAsia="仿宋" w:hAnsi="Times New Roman"/>
                <w:color w:val="000000" w:themeColor="text1"/>
                <w:sz w:val="24"/>
                <w:szCs w:val="24"/>
              </w:rPr>
            </w:pPr>
          </w:p>
        </w:tc>
      </w:tr>
    </w:tbl>
    <w:p w:rsidR="003C36A8" w:rsidRPr="00DD5910" w:rsidRDefault="003C36A8" w:rsidP="0028572D">
      <w:pPr>
        <w:rPr>
          <w:rFonts w:ascii="Times New Roman" w:eastAsia="仿宋" w:hAnsi="Times New Roman"/>
          <w:color w:val="000000" w:themeColor="text1"/>
          <w:sz w:val="24"/>
          <w:szCs w:val="24"/>
        </w:rPr>
      </w:pPr>
    </w:p>
    <w:sectPr w:rsidR="003C36A8" w:rsidRPr="00DD5910" w:rsidSect="0093459C">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2C7" w:rsidRDefault="002152C7">
      <w:r>
        <w:separator/>
      </w:r>
    </w:p>
  </w:endnote>
  <w:endnote w:type="continuationSeparator" w:id="0">
    <w:p w:rsidR="002152C7" w:rsidRDefault="0021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870" w:rsidRDefault="00D24870">
    <w:pPr>
      <w:pStyle w:val="af"/>
      <w:jc w:val="center"/>
    </w:pPr>
    <w:r>
      <w:fldChar w:fldCharType="begin"/>
    </w:r>
    <w:r>
      <w:instrText>PAGE   \* MERGEFORMAT</w:instrText>
    </w:r>
    <w:r>
      <w:fldChar w:fldCharType="separate"/>
    </w:r>
    <w:r w:rsidR="0028572D" w:rsidRPr="0028572D">
      <w:rPr>
        <w:noProof/>
        <w:lang w:val="zh-CN"/>
      </w:rPr>
      <w:t>2</w:t>
    </w:r>
    <w:r>
      <w:rPr>
        <w:noProof/>
        <w:lang w:val="zh-CN"/>
      </w:rPr>
      <w:fldChar w:fldCharType="end"/>
    </w:r>
  </w:p>
  <w:p w:rsidR="00D24870" w:rsidRDefault="00D2487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2C7" w:rsidRDefault="002152C7">
      <w:r>
        <w:separator/>
      </w:r>
    </w:p>
  </w:footnote>
  <w:footnote w:type="continuationSeparator" w:id="0">
    <w:p w:rsidR="002152C7" w:rsidRDefault="00215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B1C03"/>
    <w:multiLevelType w:val="hybridMultilevel"/>
    <w:tmpl w:val="93826C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10F0"/>
    <w:rsid w:val="00055F5C"/>
    <w:rsid w:val="00172A27"/>
    <w:rsid w:val="00195A79"/>
    <w:rsid w:val="001C622B"/>
    <w:rsid w:val="001D2BEA"/>
    <w:rsid w:val="001E0F13"/>
    <w:rsid w:val="002152C7"/>
    <w:rsid w:val="0028572D"/>
    <w:rsid w:val="002E50A0"/>
    <w:rsid w:val="00355F73"/>
    <w:rsid w:val="003C36A8"/>
    <w:rsid w:val="003F1C78"/>
    <w:rsid w:val="00445BE4"/>
    <w:rsid w:val="004574F7"/>
    <w:rsid w:val="004B49AF"/>
    <w:rsid w:val="004D38C9"/>
    <w:rsid w:val="004D6F6F"/>
    <w:rsid w:val="005432FD"/>
    <w:rsid w:val="00564291"/>
    <w:rsid w:val="00592D97"/>
    <w:rsid w:val="005A490A"/>
    <w:rsid w:val="005D3978"/>
    <w:rsid w:val="00634B24"/>
    <w:rsid w:val="0069267D"/>
    <w:rsid w:val="006A463C"/>
    <w:rsid w:val="006C26E1"/>
    <w:rsid w:val="006F1086"/>
    <w:rsid w:val="00712290"/>
    <w:rsid w:val="007470BE"/>
    <w:rsid w:val="007E565D"/>
    <w:rsid w:val="008A1FB5"/>
    <w:rsid w:val="008B722D"/>
    <w:rsid w:val="008D2794"/>
    <w:rsid w:val="008D2AF7"/>
    <w:rsid w:val="008E50A7"/>
    <w:rsid w:val="0093428E"/>
    <w:rsid w:val="0093459C"/>
    <w:rsid w:val="0094362F"/>
    <w:rsid w:val="009D1096"/>
    <w:rsid w:val="009E11C3"/>
    <w:rsid w:val="009E5809"/>
    <w:rsid w:val="009F10BC"/>
    <w:rsid w:val="00A040B5"/>
    <w:rsid w:val="00A9077A"/>
    <w:rsid w:val="00AD32D5"/>
    <w:rsid w:val="00B20994"/>
    <w:rsid w:val="00B32C28"/>
    <w:rsid w:val="00B405B4"/>
    <w:rsid w:val="00BE0CE6"/>
    <w:rsid w:val="00C75B9A"/>
    <w:rsid w:val="00CF5908"/>
    <w:rsid w:val="00D24870"/>
    <w:rsid w:val="00D55CD4"/>
    <w:rsid w:val="00DA4A86"/>
    <w:rsid w:val="00DD038B"/>
    <w:rsid w:val="00DD5910"/>
    <w:rsid w:val="00E404C7"/>
    <w:rsid w:val="00EB3E2C"/>
    <w:rsid w:val="00F26A9D"/>
    <w:rsid w:val="00F670BE"/>
    <w:rsid w:val="00FA5537"/>
    <w:rsid w:val="00FF4C7D"/>
    <w:rsid w:val="00FF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CED684"/>
  <w15:docId w15:val="{4BFF7C29-CEF8-4809-8058-5392495F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5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93459C"/>
    <w:rPr>
      <w:rFonts w:cs="Times New Roman"/>
      <w:sz w:val="21"/>
    </w:rPr>
  </w:style>
  <w:style w:type="character" w:styleId="a4">
    <w:name w:val="Hyperlink"/>
    <w:basedOn w:val="a0"/>
    <w:uiPriority w:val="99"/>
    <w:rsid w:val="0093459C"/>
    <w:rPr>
      <w:rFonts w:cs="Times New Roman"/>
      <w:color w:val="0000FF"/>
      <w:u w:val="single"/>
    </w:rPr>
  </w:style>
  <w:style w:type="character" w:customStyle="1" w:styleId="HeaderChar">
    <w:name w:val="Header Char"/>
    <w:uiPriority w:val="99"/>
    <w:locked/>
    <w:rsid w:val="0093459C"/>
    <w:rPr>
      <w:sz w:val="18"/>
    </w:rPr>
  </w:style>
  <w:style w:type="character" w:customStyle="1" w:styleId="FooterChar">
    <w:name w:val="Footer Char"/>
    <w:uiPriority w:val="99"/>
    <w:locked/>
    <w:rsid w:val="0093459C"/>
    <w:rPr>
      <w:sz w:val="18"/>
    </w:rPr>
  </w:style>
  <w:style w:type="character" w:customStyle="1" w:styleId="CommentTextChar">
    <w:name w:val="Comment Text Char"/>
    <w:uiPriority w:val="99"/>
    <w:locked/>
    <w:rsid w:val="0093459C"/>
    <w:rPr>
      <w:rFonts w:cs="Times New Roman"/>
    </w:rPr>
  </w:style>
  <w:style w:type="character" w:customStyle="1" w:styleId="CommentSubjectChar">
    <w:name w:val="Comment Subject Char"/>
    <w:uiPriority w:val="99"/>
    <w:locked/>
    <w:rsid w:val="0093459C"/>
    <w:rPr>
      <w:b/>
    </w:rPr>
  </w:style>
  <w:style w:type="character" w:customStyle="1" w:styleId="BalloonTextChar">
    <w:name w:val="Balloon Text Char"/>
    <w:uiPriority w:val="99"/>
    <w:locked/>
    <w:rsid w:val="0093459C"/>
    <w:rPr>
      <w:sz w:val="18"/>
    </w:rPr>
  </w:style>
  <w:style w:type="character" w:customStyle="1" w:styleId="EndnoteTextChar">
    <w:name w:val="Endnote Text Char"/>
    <w:uiPriority w:val="99"/>
    <w:locked/>
    <w:rsid w:val="0093459C"/>
    <w:rPr>
      <w:rFonts w:ascii="Times New Roman" w:eastAsia="宋体" w:hAnsi="Times New Roman"/>
      <w:sz w:val="24"/>
    </w:rPr>
  </w:style>
  <w:style w:type="character" w:customStyle="1" w:styleId="DateChar">
    <w:name w:val="Date Char"/>
    <w:uiPriority w:val="99"/>
    <w:locked/>
    <w:rsid w:val="0093459C"/>
    <w:rPr>
      <w:kern w:val="2"/>
      <w:sz w:val="22"/>
    </w:rPr>
  </w:style>
  <w:style w:type="character" w:customStyle="1" w:styleId="FootnoteTextChar">
    <w:name w:val="Footnote Text Char"/>
    <w:uiPriority w:val="99"/>
    <w:locked/>
    <w:rsid w:val="0093459C"/>
    <w:rPr>
      <w:rFonts w:ascii="Calibri" w:eastAsia="宋体" w:hAnsi="Calibri" w:cs="Times New Roman"/>
      <w:sz w:val="18"/>
      <w:lang w:val="en-US" w:eastAsia="zh-CN" w:bidi="ar-SA"/>
    </w:rPr>
  </w:style>
  <w:style w:type="paragraph" w:styleId="a5">
    <w:name w:val="header"/>
    <w:basedOn w:val="a"/>
    <w:link w:val="a6"/>
    <w:uiPriority w:val="99"/>
    <w:rsid w:val="0093459C"/>
    <w:pPr>
      <w:pBdr>
        <w:bottom w:val="single" w:sz="6" w:space="1" w:color="auto"/>
      </w:pBdr>
      <w:tabs>
        <w:tab w:val="center" w:pos="4153"/>
        <w:tab w:val="right" w:pos="8306"/>
      </w:tabs>
      <w:snapToGrid w:val="0"/>
      <w:jc w:val="center"/>
    </w:pPr>
    <w:rPr>
      <w:kern w:val="0"/>
      <w:sz w:val="18"/>
      <w:szCs w:val="20"/>
    </w:rPr>
  </w:style>
  <w:style w:type="character" w:customStyle="1" w:styleId="a6">
    <w:name w:val="页眉 字符"/>
    <w:basedOn w:val="a0"/>
    <w:link w:val="a5"/>
    <w:uiPriority w:val="99"/>
    <w:semiHidden/>
    <w:locked/>
    <w:rPr>
      <w:rFonts w:cs="Times New Roman"/>
      <w:sz w:val="18"/>
      <w:szCs w:val="18"/>
    </w:rPr>
  </w:style>
  <w:style w:type="paragraph" w:styleId="a7">
    <w:name w:val="Date"/>
    <w:basedOn w:val="a"/>
    <w:next w:val="a"/>
    <w:link w:val="a8"/>
    <w:uiPriority w:val="99"/>
    <w:rsid w:val="0093459C"/>
    <w:pPr>
      <w:ind w:leftChars="2500" w:left="100"/>
    </w:pPr>
    <w:rPr>
      <w:sz w:val="22"/>
      <w:szCs w:val="20"/>
    </w:rPr>
  </w:style>
  <w:style w:type="character" w:customStyle="1" w:styleId="a8">
    <w:name w:val="日期 字符"/>
    <w:basedOn w:val="a0"/>
    <w:link w:val="a7"/>
    <w:uiPriority w:val="99"/>
    <w:semiHidden/>
    <w:locked/>
    <w:rPr>
      <w:rFonts w:cs="Times New Roman"/>
    </w:rPr>
  </w:style>
  <w:style w:type="paragraph" w:styleId="a9">
    <w:name w:val="annotation text"/>
    <w:basedOn w:val="a"/>
    <w:link w:val="aa"/>
    <w:uiPriority w:val="99"/>
    <w:rsid w:val="0093459C"/>
    <w:pPr>
      <w:jc w:val="left"/>
    </w:pPr>
  </w:style>
  <w:style w:type="character" w:customStyle="1" w:styleId="aa">
    <w:name w:val="批注文字 字符"/>
    <w:basedOn w:val="a0"/>
    <w:link w:val="a9"/>
    <w:uiPriority w:val="99"/>
    <w:semiHidden/>
    <w:locked/>
    <w:rPr>
      <w:rFonts w:cs="Times New Roman"/>
    </w:rPr>
  </w:style>
  <w:style w:type="paragraph" w:styleId="ab">
    <w:name w:val="endnote text"/>
    <w:basedOn w:val="a"/>
    <w:link w:val="ac"/>
    <w:uiPriority w:val="99"/>
    <w:rsid w:val="0093459C"/>
    <w:pPr>
      <w:snapToGrid w:val="0"/>
      <w:jc w:val="left"/>
    </w:pPr>
    <w:rPr>
      <w:rFonts w:ascii="Times New Roman" w:hAnsi="Times New Roman"/>
      <w:kern w:val="0"/>
      <w:sz w:val="24"/>
      <w:szCs w:val="20"/>
    </w:rPr>
  </w:style>
  <w:style w:type="character" w:customStyle="1" w:styleId="ac">
    <w:name w:val="尾注文本 字符"/>
    <w:basedOn w:val="a0"/>
    <w:link w:val="ab"/>
    <w:uiPriority w:val="99"/>
    <w:semiHidden/>
    <w:locked/>
    <w:rPr>
      <w:rFonts w:cs="Times New Roman"/>
    </w:rPr>
  </w:style>
  <w:style w:type="paragraph" w:styleId="ad">
    <w:name w:val="annotation subject"/>
    <w:basedOn w:val="a9"/>
    <w:next w:val="a9"/>
    <w:link w:val="ae"/>
    <w:uiPriority w:val="99"/>
    <w:rsid w:val="0093459C"/>
    <w:rPr>
      <w:b/>
      <w:kern w:val="0"/>
      <w:sz w:val="20"/>
      <w:szCs w:val="20"/>
    </w:rPr>
  </w:style>
  <w:style w:type="character" w:customStyle="1" w:styleId="ae">
    <w:name w:val="批注主题 字符"/>
    <w:basedOn w:val="CommentTextChar"/>
    <w:link w:val="ad"/>
    <w:uiPriority w:val="99"/>
    <w:semiHidden/>
    <w:locked/>
    <w:rPr>
      <w:rFonts w:cs="Times New Roman"/>
      <w:b/>
      <w:bCs/>
    </w:rPr>
  </w:style>
  <w:style w:type="paragraph" w:styleId="af">
    <w:name w:val="footer"/>
    <w:basedOn w:val="a"/>
    <w:link w:val="af0"/>
    <w:uiPriority w:val="99"/>
    <w:rsid w:val="0093459C"/>
    <w:pPr>
      <w:tabs>
        <w:tab w:val="center" w:pos="4153"/>
        <w:tab w:val="right" w:pos="8306"/>
      </w:tabs>
      <w:snapToGrid w:val="0"/>
      <w:jc w:val="left"/>
    </w:pPr>
    <w:rPr>
      <w:kern w:val="0"/>
      <w:sz w:val="18"/>
      <w:szCs w:val="20"/>
    </w:rPr>
  </w:style>
  <w:style w:type="character" w:customStyle="1" w:styleId="af0">
    <w:name w:val="页脚 字符"/>
    <w:basedOn w:val="a0"/>
    <w:link w:val="af"/>
    <w:uiPriority w:val="99"/>
    <w:semiHidden/>
    <w:locked/>
    <w:rPr>
      <w:rFonts w:cs="Times New Roman"/>
      <w:sz w:val="18"/>
      <w:szCs w:val="18"/>
    </w:rPr>
  </w:style>
  <w:style w:type="paragraph" w:styleId="af1">
    <w:name w:val="Balloon Text"/>
    <w:basedOn w:val="a"/>
    <w:link w:val="af2"/>
    <w:uiPriority w:val="99"/>
    <w:rsid w:val="0093459C"/>
    <w:rPr>
      <w:kern w:val="0"/>
      <w:sz w:val="18"/>
      <w:szCs w:val="20"/>
    </w:rPr>
  </w:style>
  <w:style w:type="character" w:customStyle="1" w:styleId="af2">
    <w:name w:val="批注框文本 字符"/>
    <w:basedOn w:val="a0"/>
    <w:link w:val="af1"/>
    <w:uiPriority w:val="99"/>
    <w:semiHidden/>
    <w:locked/>
    <w:rPr>
      <w:rFonts w:cs="Times New Roman"/>
      <w:sz w:val="2"/>
    </w:rPr>
  </w:style>
  <w:style w:type="paragraph" w:styleId="af3">
    <w:name w:val="footnote text"/>
    <w:basedOn w:val="a"/>
    <w:link w:val="af4"/>
    <w:uiPriority w:val="99"/>
    <w:rsid w:val="0093459C"/>
    <w:pPr>
      <w:snapToGrid w:val="0"/>
      <w:spacing w:line="280" w:lineRule="exact"/>
      <w:ind w:left="198" w:hanging="198"/>
      <w:jc w:val="left"/>
    </w:pPr>
    <w:rPr>
      <w:sz w:val="18"/>
    </w:rPr>
  </w:style>
  <w:style w:type="character" w:customStyle="1" w:styleId="af4">
    <w:name w:val="脚注文本 字符"/>
    <w:basedOn w:val="a0"/>
    <w:link w:val="af3"/>
    <w:uiPriority w:val="99"/>
    <w:semiHidden/>
    <w:locked/>
    <w:rPr>
      <w:rFonts w:cs="Times New Roman"/>
      <w:sz w:val="18"/>
      <w:szCs w:val="18"/>
    </w:rPr>
  </w:style>
  <w:style w:type="paragraph" w:styleId="af5">
    <w:name w:val="List Paragraph"/>
    <w:basedOn w:val="a"/>
    <w:uiPriority w:val="99"/>
    <w:qFormat/>
    <w:rsid w:val="0093459C"/>
    <w:pPr>
      <w:ind w:firstLineChars="200" w:firstLine="420"/>
    </w:pPr>
  </w:style>
  <w:style w:type="paragraph" w:customStyle="1" w:styleId="af6">
    <w:name w:val="缺省文本"/>
    <w:basedOn w:val="a"/>
    <w:uiPriority w:val="99"/>
    <w:rsid w:val="0093459C"/>
    <w:pPr>
      <w:autoSpaceDE w:val="0"/>
      <w:autoSpaceDN w:val="0"/>
      <w:adjustRightInd w:val="0"/>
      <w:jc w:val="left"/>
    </w:pPr>
    <w:rPr>
      <w:rFonts w:ascii="Times New Roman" w:hAnsi="Times New Roman"/>
      <w:kern w:val="0"/>
      <w:sz w:val="24"/>
      <w:szCs w:val="20"/>
    </w:rPr>
  </w:style>
  <w:style w:type="paragraph" w:styleId="af7">
    <w:name w:val="Body Text"/>
    <w:basedOn w:val="a"/>
    <w:link w:val="af8"/>
    <w:uiPriority w:val="99"/>
    <w:rsid w:val="00C75B9A"/>
    <w:pPr>
      <w:spacing w:after="120"/>
    </w:pPr>
    <w:rPr>
      <w:rFonts w:ascii="Times New Roman" w:hAnsi="Times New Roman"/>
      <w:szCs w:val="20"/>
    </w:rPr>
  </w:style>
  <w:style w:type="character" w:customStyle="1" w:styleId="af8">
    <w:name w:val="正文文本 字符"/>
    <w:basedOn w:val="a0"/>
    <w:link w:val="af7"/>
    <w:uiPriority w:val="99"/>
    <w:locked/>
    <w:rsid w:val="00C75B9A"/>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93888">
      <w:bodyDiv w:val="1"/>
      <w:marLeft w:val="0"/>
      <w:marRight w:val="0"/>
      <w:marTop w:val="0"/>
      <w:marBottom w:val="0"/>
      <w:divBdr>
        <w:top w:val="none" w:sz="0" w:space="0" w:color="auto"/>
        <w:left w:val="none" w:sz="0" w:space="0" w:color="auto"/>
        <w:bottom w:val="none" w:sz="0" w:space="0" w:color="auto"/>
        <w:right w:val="none" w:sz="0" w:space="0" w:color="auto"/>
      </w:divBdr>
      <w:divsChild>
        <w:div w:id="281612922">
          <w:marLeft w:val="0"/>
          <w:marRight w:val="0"/>
          <w:marTop w:val="0"/>
          <w:marBottom w:val="0"/>
          <w:divBdr>
            <w:top w:val="none" w:sz="0" w:space="0" w:color="auto"/>
            <w:left w:val="none" w:sz="0" w:space="0" w:color="auto"/>
            <w:bottom w:val="none" w:sz="0" w:space="0" w:color="auto"/>
            <w:right w:val="none" w:sz="0" w:space="0" w:color="auto"/>
          </w:divBdr>
          <w:divsChild>
            <w:div w:id="591089290">
              <w:marLeft w:val="0"/>
              <w:marRight w:val="0"/>
              <w:marTop w:val="0"/>
              <w:marBottom w:val="0"/>
              <w:divBdr>
                <w:top w:val="none" w:sz="0" w:space="0" w:color="auto"/>
                <w:left w:val="none" w:sz="0" w:space="0" w:color="auto"/>
                <w:bottom w:val="none" w:sz="0" w:space="0" w:color="auto"/>
                <w:right w:val="none" w:sz="0" w:space="0" w:color="auto"/>
              </w:divBdr>
              <w:divsChild>
                <w:div w:id="1730886120">
                  <w:marLeft w:val="0"/>
                  <w:marRight w:val="0"/>
                  <w:marTop w:val="0"/>
                  <w:marBottom w:val="0"/>
                  <w:divBdr>
                    <w:top w:val="single" w:sz="6" w:space="8" w:color="4395FF"/>
                    <w:left w:val="single" w:sz="6" w:space="8" w:color="4395FF"/>
                    <w:bottom w:val="single" w:sz="6" w:space="30" w:color="4395FF"/>
                    <w:right w:val="single" w:sz="6" w:space="8" w:color="4395FF"/>
                  </w:divBdr>
                  <w:divsChild>
                    <w:div w:id="15010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5872">
          <w:marLeft w:val="0"/>
          <w:marRight w:val="0"/>
          <w:marTop w:val="0"/>
          <w:marBottom w:val="0"/>
          <w:divBdr>
            <w:top w:val="none" w:sz="0" w:space="0" w:color="auto"/>
            <w:left w:val="none" w:sz="0" w:space="0" w:color="auto"/>
            <w:bottom w:val="none" w:sz="0" w:space="0" w:color="auto"/>
            <w:right w:val="none" w:sz="0" w:space="0" w:color="auto"/>
          </w:divBdr>
          <w:divsChild>
            <w:div w:id="653610374">
              <w:marLeft w:val="0"/>
              <w:marRight w:val="0"/>
              <w:marTop w:val="0"/>
              <w:marBottom w:val="0"/>
              <w:divBdr>
                <w:top w:val="none" w:sz="0" w:space="0" w:color="auto"/>
                <w:left w:val="none" w:sz="0" w:space="0" w:color="auto"/>
                <w:bottom w:val="none" w:sz="0" w:space="0" w:color="auto"/>
                <w:right w:val="none" w:sz="0" w:space="0" w:color="auto"/>
              </w:divBdr>
              <w:divsChild>
                <w:div w:id="1458328142">
                  <w:marLeft w:val="0"/>
                  <w:marRight w:val="0"/>
                  <w:marTop w:val="0"/>
                  <w:marBottom w:val="0"/>
                  <w:divBdr>
                    <w:top w:val="single" w:sz="6" w:space="8" w:color="EEEEEE"/>
                    <w:left w:val="none" w:sz="0" w:space="8" w:color="auto"/>
                    <w:bottom w:val="single" w:sz="6" w:space="8" w:color="EEEEEE"/>
                    <w:right w:val="single" w:sz="6" w:space="8" w:color="EEEEEE"/>
                  </w:divBdr>
                  <w:divsChild>
                    <w:div w:id="15957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baike.baidu.com/view/1893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1BE1D5-09C5-49CB-99F9-A46C2834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2069</Words>
  <Characters>11794</Characters>
  <Application>Microsoft Office Word</Application>
  <DocSecurity>0</DocSecurity>
  <Lines>98</Lines>
  <Paragraphs>27</Paragraphs>
  <ScaleCrop>false</ScaleCrop>
  <Company>cupl</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政治学理论专业攻读博士学位研究生培养方案（三号、黑体）</dc:title>
  <dc:creator>肖宝兴</dc:creator>
  <cp:lastModifiedBy>Windows User</cp:lastModifiedBy>
  <cp:revision>6</cp:revision>
  <cp:lastPrinted>2016-10-19T08:16:00Z</cp:lastPrinted>
  <dcterms:created xsi:type="dcterms:W3CDTF">2016-10-20T01:48:00Z</dcterms:created>
  <dcterms:modified xsi:type="dcterms:W3CDTF">2018-05-13T07:40:00Z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