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78" w:rsidRDefault="00F07D78" w:rsidP="005E41C4">
      <w:pPr>
        <w:rPr>
          <w:rFonts w:ascii="仿宋" w:eastAsia="仿宋" w:hAnsi="仿宋"/>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F07D78">
        <w:trPr>
          <w:cantSplit/>
          <w:trHeight w:val="460"/>
        </w:trPr>
        <w:tc>
          <w:tcPr>
            <w:tcW w:w="8789" w:type="dxa"/>
            <w:gridSpan w:val="5"/>
            <w:tcBorders>
              <w:top w:val="single" w:sz="4" w:space="0" w:color="auto"/>
              <w:bottom w:val="single" w:sz="4" w:space="0" w:color="auto"/>
            </w:tcBorders>
            <w:vAlign w:val="center"/>
          </w:tcPr>
          <w:p w:rsidR="00F07D78" w:rsidRDefault="00490B08" w:rsidP="005E41C4">
            <w:pPr>
              <w:widowControl/>
              <w:jc w:val="center"/>
              <w:rPr>
                <w:rFonts w:ascii="Times New Roman" w:eastAsia="黑体" w:hAnsi="Times New Roman"/>
                <w:sz w:val="32"/>
                <w:szCs w:val="32"/>
              </w:rPr>
            </w:pPr>
            <w:r>
              <w:rPr>
                <w:rFonts w:ascii="Times New Roman" w:eastAsia="黑体" w:hAnsi="Times New Roman" w:hint="eastAsia"/>
                <w:sz w:val="32"/>
                <w:szCs w:val="32"/>
              </w:rPr>
              <w:t>诉讼法学专业法医学方向攻读</w:t>
            </w:r>
            <w:r>
              <w:rPr>
                <w:rFonts w:ascii="Times New Roman" w:eastAsia="黑体" w:hAnsi="Times New Roman"/>
                <w:sz w:val="32"/>
                <w:szCs w:val="32"/>
              </w:rPr>
              <w:t>硕士学位研究生培养方案</w:t>
            </w:r>
          </w:p>
          <w:p w:rsidR="00F07D78" w:rsidRDefault="00490B08" w:rsidP="00DF1457">
            <w:pPr>
              <w:widowControl/>
              <w:jc w:val="center"/>
              <w:rPr>
                <w:rFonts w:ascii="Times New Roman" w:eastAsia="黑体" w:hAnsi="Times New Roman"/>
                <w:sz w:val="32"/>
                <w:szCs w:val="32"/>
              </w:rPr>
            </w:pPr>
            <w:r>
              <w:rPr>
                <w:rFonts w:ascii="宋体" w:hAnsi="宋体" w:cs="宋体" w:hint="eastAsia"/>
                <w:b/>
                <w:bCs/>
                <w:sz w:val="28"/>
                <w:szCs w:val="28"/>
              </w:rPr>
              <w:t>（专业代码：</w:t>
            </w:r>
            <w:bookmarkStart w:id="0" w:name="_GoBack"/>
            <w:bookmarkEnd w:id="0"/>
            <w:r>
              <w:rPr>
                <w:rFonts w:ascii="宋体" w:hAnsi="宋体" w:cs="宋体" w:hint="eastAsia"/>
                <w:b/>
                <w:bCs/>
                <w:sz w:val="28"/>
                <w:szCs w:val="28"/>
              </w:rPr>
              <w:t>030106）</w:t>
            </w:r>
          </w:p>
        </w:tc>
      </w:tr>
      <w:tr w:rsidR="00F07D78">
        <w:trPr>
          <w:trHeight w:val="962"/>
        </w:trPr>
        <w:tc>
          <w:tcPr>
            <w:tcW w:w="2269" w:type="dxa"/>
            <w:tcBorders>
              <w:top w:val="single" w:sz="4" w:space="0" w:color="auto"/>
              <w:bottom w:val="single" w:sz="4" w:space="0" w:color="auto"/>
              <w:right w:val="single" w:sz="4" w:space="0" w:color="auto"/>
            </w:tcBorders>
            <w:vAlign w:val="center"/>
          </w:tcPr>
          <w:p w:rsidR="00F07D78" w:rsidRDefault="00490B08" w:rsidP="005E41C4">
            <w:pPr>
              <w:rPr>
                <w:rFonts w:ascii="Times New Roman" w:hAnsi="Times New Roman"/>
              </w:rPr>
            </w:pPr>
            <w:r>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spacing w:line="276" w:lineRule="auto"/>
              <w:ind w:firstLine="482"/>
              <w:rPr>
                <w:rFonts w:ascii="Times New Roman" w:hAnsi="Times New Roman"/>
                <w:sz w:val="24"/>
                <w:szCs w:val="24"/>
              </w:rPr>
            </w:pPr>
            <w:r>
              <w:rPr>
                <w:rFonts w:ascii="仿宋" w:eastAsia="仿宋" w:hAnsi="仿宋" w:cs="仿宋" w:hint="eastAsia"/>
                <w:sz w:val="24"/>
                <w:szCs w:val="24"/>
              </w:rPr>
              <w:t>诉讼法学学科是法学一级学科下的二级学科之一，在法学学科体系中具有重要地位。诉讼法学专业主要研究诉讼程序、诉讼制度以及侦查鉴定理论和方法等问题，包括刑事诉讼法学、刑事侦查学、司法鉴定学、法医学等内容。诉讼学专业硕士研究生主要设有四个研究方向，即：刑事诉讼法学方向、刑事侦查学方向、司法鉴定学方向、法医学方向。该专业的教学培养以中国政法大学刑事司法学院刑事诉讼法学研究所和刑事侦查学研究所以及中国政法大学诉讼法学研究院为依托，拥有实力雄厚的师资队伍，享有丰富完备的教学科研资源，科研成果丰硕。</w:t>
            </w:r>
          </w:p>
        </w:tc>
      </w:tr>
      <w:tr w:rsidR="00F07D78">
        <w:trPr>
          <w:trHeight w:val="702"/>
        </w:trPr>
        <w:tc>
          <w:tcPr>
            <w:tcW w:w="2269" w:type="dxa"/>
            <w:tcBorders>
              <w:top w:val="single" w:sz="4" w:space="0" w:color="auto"/>
              <w:bottom w:val="single" w:sz="4" w:space="0" w:color="auto"/>
              <w:right w:val="single" w:sz="4" w:space="0" w:color="auto"/>
            </w:tcBorders>
            <w:vAlign w:val="center"/>
          </w:tcPr>
          <w:p w:rsidR="00F07D78" w:rsidRDefault="00490B08" w:rsidP="005E41C4">
            <w:pPr>
              <w:rPr>
                <w:rFonts w:ascii="Times New Roman" w:eastAsia="黑体" w:hAnsi="Times New Roman"/>
                <w:sz w:val="24"/>
              </w:rPr>
            </w:pPr>
            <w:r>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ind w:firstLine="480"/>
              <w:rPr>
                <w:rFonts w:ascii="仿宋" w:eastAsia="仿宋" w:hAnsi="仿宋" w:cs="仿宋"/>
                <w:sz w:val="24"/>
                <w:szCs w:val="24"/>
              </w:rPr>
            </w:pPr>
            <w:r>
              <w:rPr>
                <w:rFonts w:ascii="仿宋" w:eastAsia="仿宋" w:hAnsi="仿宋" w:cs="仿宋" w:hint="eastAsia"/>
                <w:sz w:val="24"/>
                <w:szCs w:val="24"/>
              </w:rPr>
              <w:t>本专业致力于培养培养具有社会主义思想道德觉悟，坚持马列主义、毛泽东思想和邓小平理论、三个代表重要思想和科学发展观，拥护中国共产党的领导，坚持社会主义方向，具有坚实的本学科理论和系统的专业知识，身心健康的复合型高级专门人才。</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具体要求：</w:t>
            </w:r>
          </w:p>
          <w:p w:rsidR="00F07D78" w:rsidRDefault="00490B08" w:rsidP="005E41C4">
            <w:pPr>
              <w:rPr>
                <w:rFonts w:ascii="Times New Roman" w:eastAsia="仿宋_GB2312" w:hAnsi="Times New Roman"/>
                <w:sz w:val="24"/>
              </w:rPr>
            </w:pPr>
            <w:r>
              <w:rPr>
                <w:rFonts w:ascii="仿宋" w:eastAsia="仿宋" w:hAnsi="仿宋" w:cs="仿宋" w:hint="eastAsia"/>
                <w:sz w:val="24"/>
                <w:szCs w:val="24"/>
              </w:rPr>
              <w:t xml:space="preserve">    熟悉本学科的基础性知识、专业性知识和工具性知识，具有良好的学术素养和学术道德，具有较强的获取知识能力、科学研究能力、实践能力、学术交流能力，具有良好的心理素质，能够进行严谨的逻辑思维和创新性思维，具有良好的理解力、记忆力和表达能力。</w:t>
            </w:r>
          </w:p>
        </w:tc>
      </w:tr>
      <w:tr w:rsidR="00F07D78">
        <w:trPr>
          <w:trHeight w:val="1344"/>
        </w:trPr>
        <w:tc>
          <w:tcPr>
            <w:tcW w:w="2269" w:type="dxa"/>
            <w:tcBorders>
              <w:top w:val="single" w:sz="4" w:space="0" w:color="auto"/>
              <w:bottom w:val="single" w:sz="4" w:space="0" w:color="auto"/>
              <w:right w:val="single" w:sz="4" w:space="0" w:color="auto"/>
            </w:tcBorders>
            <w:vAlign w:val="center"/>
          </w:tcPr>
          <w:p w:rsidR="00F07D78" w:rsidRDefault="00490B08" w:rsidP="005E41C4">
            <w:pPr>
              <w:jc w:val="left"/>
              <w:rPr>
                <w:rFonts w:ascii="Times New Roman" w:eastAsia="黑体" w:hAnsi="Times New Roman"/>
                <w:sz w:val="24"/>
              </w:rPr>
            </w:pPr>
            <w:r>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ind w:firstLine="482"/>
              <w:rPr>
                <w:rFonts w:eastAsia="仿宋_GB2312"/>
                <w:b/>
                <w:sz w:val="24"/>
                <w:szCs w:val="24"/>
              </w:rPr>
            </w:pPr>
            <w:r>
              <w:rPr>
                <w:rFonts w:eastAsia="仿宋_GB2312" w:hint="eastAsia"/>
                <w:b/>
                <w:sz w:val="24"/>
                <w:szCs w:val="24"/>
              </w:rPr>
              <w:t>研究方向之一：法医学</w:t>
            </w:r>
          </w:p>
          <w:p w:rsidR="00F07D78" w:rsidRDefault="00490B08" w:rsidP="005E41C4">
            <w:pPr>
              <w:ind w:left="105" w:firstLine="422"/>
              <w:rPr>
                <w:rFonts w:ascii="Times New Roman" w:eastAsia="仿宋_GB2312" w:hAnsi="Times New Roman"/>
                <w:sz w:val="24"/>
                <w:szCs w:val="24"/>
              </w:rPr>
            </w:pPr>
            <w:r>
              <w:rPr>
                <w:rFonts w:eastAsia="仿宋_GB2312" w:hint="eastAsia"/>
                <w:sz w:val="24"/>
                <w:szCs w:val="24"/>
              </w:rPr>
              <w:t>法医学方向是以应用医学、生物学及其他自然科学的理论和技术为对象，研究并解决法律上有关医学问题的科学，</w:t>
            </w:r>
            <w:r>
              <w:rPr>
                <w:rFonts w:ascii="仿宋" w:eastAsia="仿宋" w:hAnsi="仿宋" w:cs="仿宋" w:hint="eastAsia"/>
                <w:sz w:val="24"/>
                <w:szCs w:val="24"/>
              </w:rPr>
              <w:t>包括法医临床学、法医病理学、法医物证学、司法精神病学等。</w:t>
            </w:r>
          </w:p>
        </w:tc>
      </w:tr>
      <w:tr w:rsidR="00F07D78">
        <w:trPr>
          <w:trHeight w:val="778"/>
        </w:trPr>
        <w:tc>
          <w:tcPr>
            <w:tcW w:w="2269" w:type="dxa"/>
            <w:tcBorders>
              <w:top w:val="single" w:sz="4" w:space="0" w:color="auto"/>
              <w:bottom w:val="single" w:sz="4" w:space="0" w:color="auto"/>
              <w:right w:val="single" w:sz="4" w:space="0" w:color="auto"/>
            </w:tcBorders>
            <w:vAlign w:val="center"/>
          </w:tcPr>
          <w:p w:rsidR="00F07D78" w:rsidRDefault="00490B08" w:rsidP="005E41C4">
            <w:pPr>
              <w:rPr>
                <w:rFonts w:ascii="Times New Roman" w:eastAsia="黑体" w:hAnsi="Times New Roman"/>
                <w:sz w:val="24"/>
              </w:rPr>
            </w:pPr>
            <w:r>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F07D78" w:rsidRDefault="00490B08" w:rsidP="005E41C4">
            <w:pPr>
              <w:jc w:val="center"/>
              <w:rPr>
                <w:rFonts w:ascii="仿宋" w:eastAsia="仿宋" w:hAnsi="仿宋"/>
                <w:b/>
                <w:sz w:val="28"/>
                <w:szCs w:val="28"/>
              </w:rPr>
            </w:pPr>
            <w:r>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F07D78" w:rsidRDefault="00490B08" w:rsidP="005E41C4">
            <w:pPr>
              <w:jc w:val="center"/>
              <w:rPr>
                <w:rFonts w:ascii="仿宋" w:eastAsia="仿宋" w:hAnsi="仿宋"/>
                <w:sz w:val="28"/>
                <w:szCs w:val="28"/>
              </w:rPr>
            </w:pPr>
            <w:r>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F07D78" w:rsidRDefault="00490B08" w:rsidP="005E41C4">
            <w:pPr>
              <w:jc w:val="center"/>
              <w:rPr>
                <w:rFonts w:ascii="仿宋" w:eastAsia="仿宋" w:hAnsi="仿宋"/>
                <w:b/>
                <w:sz w:val="28"/>
                <w:szCs w:val="28"/>
              </w:rPr>
            </w:pPr>
            <w:r>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F07D78" w:rsidRDefault="00490B08" w:rsidP="005E41C4">
            <w:pPr>
              <w:jc w:val="center"/>
              <w:rPr>
                <w:rFonts w:ascii="仿宋" w:eastAsia="仿宋" w:hAnsi="仿宋"/>
                <w:sz w:val="28"/>
                <w:szCs w:val="28"/>
              </w:rPr>
            </w:pPr>
            <w:r>
              <w:rPr>
                <w:rFonts w:ascii="仿宋" w:eastAsia="仿宋" w:hAnsi="仿宋" w:hint="eastAsia"/>
                <w:sz w:val="28"/>
                <w:szCs w:val="28"/>
              </w:rPr>
              <w:t>二至四年</w:t>
            </w:r>
          </w:p>
        </w:tc>
      </w:tr>
      <w:tr w:rsidR="00F07D78">
        <w:trPr>
          <w:trHeight w:val="846"/>
        </w:trPr>
        <w:tc>
          <w:tcPr>
            <w:tcW w:w="2269" w:type="dxa"/>
            <w:tcBorders>
              <w:top w:val="single" w:sz="4" w:space="0" w:color="auto"/>
              <w:bottom w:val="single" w:sz="4" w:space="0" w:color="auto"/>
              <w:right w:val="single" w:sz="4" w:space="0" w:color="auto"/>
            </w:tcBorders>
            <w:vAlign w:val="center"/>
          </w:tcPr>
          <w:p w:rsidR="00F07D78" w:rsidRDefault="00490B08" w:rsidP="005E41C4">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rPr>
                <w:rFonts w:ascii="Times New Roman" w:eastAsia="仿宋_GB2312" w:hAnsi="Times New Roman"/>
                <w:sz w:val="24"/>
              </w:rPr>
            </w:pPr>
            <w:r>
              <w:rPr>
                <w:rFonts w:ascii="Times New Roman" w:eastAsia="仿宋_GB2312" w:hAnsi="Times New Roman"/>
                <w:sz w:val="24"/>
              </w:rPr>
              <w:t>（见附表）</w:t>
            </w:r>
          </w:p>
        </w:tc>
      </w:tr>
      <w:tr w:rsidR="00F07D78">
        <w:trPr>
          <w:trHeight w:val="672"/>
        </w:trPr>
        <w:tc>
          <w:tcPr>
            <w:tcW w:w="2269" w:type="dxa"/>
            <w:tcBorders>
              <w:top w:val="single" w:sz="4" w:space="0" w:color="auto"/>
              <w:bottom w:val="single" w:sz="4" w:space="0" w:color="auto"/>
              <w:right w:val="single" w:sz="4" w:space="0" w:color="auto"/>
            </w:tcBorders>
            <w:vAlign w:val="center"/>
          </w:tcPr>
          <w:p w:rsidR="00F07D78" w:rsidRDefault="00490B08" w:rsidP="005E41C4">
            <w:pPr>
              <w:rPr>
                <w:rFonts w:ascii="Times New Roman" w:eastAsia="黑体" w:hAnsi="Times New Roman"/>
                <w:sz w:val="24"/>
              </w:rPr>
            </w:pPr>
            <w:r>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rPr>
                <w:rFonts w:ascii="仿宋" w:eastAsia="仿宋" w:hAnsi="仿宋" w:cs="仿宋"/>
                <w:sz w:val="24"/>
                <w:szCs w:val="24"/>
              </w:rPr>
            </w:pPr>
            <w:r>
              <w:rPr>
                <w:rFonts w:ascii="仿宋" w:eastAsia="仿宋" w:hAnsi="仿宋" w:cs="仿宋" w:hint="eastAsia"/>
                <w:sz w:val="24"/>
                <w:szCs w:val="24"/>
              </w:rPr>
              <w:t xml:space="preserve">    实行导师负责制下的研究方向组制。</w:t>
            </w:r>
          </w:p>
          <w:p w:rsidR="00F07D78" w:rsidRDefault="00490B08" w:rsidP="005E41C4">
            <w:pPr>
              <w:rPr>
                <w:rFonts w:ascii="仿宋" w:eastAsia="仿宋" w:hAnsi="仿宋" w:cs="仿宋"/>
                <w:sz w:val="24"/>
                <w:szCs w:val="24"/>
              </w:rPr>
            </w:pPr>
            <w:r>
              <w:rPr>
                <w:rFonts w:ascii="仿宋" w:eastAsia="仿宋" w:hAnsi="仿宋" w:cs="仿宋" w:hint="eastAsia"/>
                <w:sz w:val="24"/>
                <w:szCs w:val="24"/>
              </w:rPr>
              <w:t xml:space="preserve">    本专业硕士生以课程学习为主，科学研究为辅。</w:t>
            </w:r>
          </w:p>
          <w:p w:rsidR="00F07D78" w:rsidRDefault="00490B08" w:rsidP="005E41C4">
            <w:pPr>
              <w:rPr>
                <w:rFonts w:ascii="仿宋" w:eastAsia="仿宋" w:hAnsi="仿宋" w:cs="仿宋"/>
                <w:sz w:val="24"/>
                <w:szCs w:val="24"/>
              </w:rPr>
            </w:pPr>
            <w:r>
              <w:rPr>
                <w:rFonts w:ascii="仿宋" w:eastAsia="仿宋" w:hAnsi="仿宋" w:cs="仿宋" w:hint="eastAsia"/>
                <w:sz w:val="24"/>
                <w:szCs w:val="24"/>
              </w:rPr>
              <w:t xml:space="preserve">    专业课程采取教师讲授和课堂讨论相结合的方式进行。</w:t>
            </w:r>
          </w:p>
          <w:p w:rsidR="00F07D78" w:rsidRDefault="00490B08" w:rsidP="005E41C4">
            <w:pPr>
              <w:ind w:firstLine="482"/>
              <w:rPr>
                <w:rFonts w:eastAsia="仿宋_GB2312"/>
                <w:sz w:val="24"/>
                <w:szCs w:val="24"/>
              </w:rPr>
            </w:pPr>
            <w:r>
              <w:rPr>
                <w:rFonts w:ascii="仿宋" w:eastAsia="仿宋" w:hAnsi="仿宋" w:cs="仿宋" w:hint="eastAsia"/>
                <w:sz w:val="24"/>
                <w:szCs w:val="24"/>
              </w:rPr>
              <w:t>积极开展研讨课、案例课、慕课、课后读书小组等多种形式的教学方式，培养学生专业素质和综合能力，提高学生的</w:t>
            </w:r>
            <w:r>
              <w:rPr>
                <w:rFonts w:ascii="仿宋" w:eastAsia="仿宋" w:hAnsi="仿宋" w:cs="仿宋" w:hint="eastAsia"/>
                <w:sz w:val="24"/>
                <w:szCs w:val="24"/>
              </w:rPr>
              <w:lastRenderedPageBreak/>
              <w:t>创新能力、应用法律能力、语言表达和写作能力。</w:t>
            </w:r>
          </w:p>
        </w:tc>
      </w:tr>
      <w:tr w:rsidR="00F07D78">
        <w:trPr>
          <w:trHeight w:val="620"/>
        </w:trPr>
        <w:tc>
          <w:tcPr>
            <w:tcW w:w="2269" w:type="dxa"/>
            <w:tcBorders>
              <w:top w:val="single" w:sz="4" w:space="0" w:color="auto"/>
              <w:bottom w:val="single" w:sz="4" w:space="0" w:color="auto"/>
              <w:right w:val="single" w:sz="4" w:space="0" w:color="auto"/>
            </w:tcBorders>
            <w:vAlign w:val="center"/>
          </w:tcPr>
          <w:p w:rsidR="00F07D78" w:rsidRDefault="00490B08" w:rsidP="005E41C4">
            <w:pPr>
              <w:rPr>
                <w:rFonts w:ascii="Times New Roman" w:eastAsia="黑体" w:hAnsi="Times New Roman"/>
                <w:sz w:val="24"/>
              </w:rPr>
            </w:pPr>
            <w:r>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 xml:space="preserve">了解法医学学科专业的理论体系，系统学习法医学学科专业的基本原理、基本理论，提高和深化对法医学学科专业的理论和理论框架的认识。能够提出自己的看法和想法，进行系统的论证；通过以点带面，促进理论的深化和思维能力的提高。     </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关注社会，关注现实，关注当代中国经济与社会发展实践，积极探索新领域、新现象、新问题，鼓励学术理论创新，具有较强的创新精神与实践能力。</w:t>
            </w:r>
          </w:p>
          <w:p w:rsidR="00F07D78" w:rsidRDefault="00490B08" w:rsidP="005E41C4">
            <w:pPr>
              <w:rPr>
                <w:rFonts w:eastAsia="仿宋_GB2312"/>
                <w:sz w:val="24"/>
                <w:szCs w:val="24"/>
              </w:rPr>
            </w:pPr>
            <w:r>
              <w:rPr>
                <w:rFonts w:ascii="仿宋" w:eastAsia="仿宋" w:hAnsi="仿宋" w:cs="仿宋" w:hint="eastAsia"/>
                <w:sz w:val="24"/>
                <w:szCs w:val="24"/>
              </w:rPr>
              <w:t xml:space="preserve">    较为熟练地掌握一门外语，达到听、说、读、写水平。适应各类国家机关和企事业单位在社会主义市场经济下所需要的复合型高级专业人才。</w:t>
            </w:r>
          </w:p>
        </w:tc>
      </w:tr>
      <w:tr w:rsidR="00F07D78">
        <w:trPr>
          <w:trHeight w:val="984"/>
        </w:trPr>
        <w:tc>
          <w:tcPr>
            <w:tcW w:w="2269" w:type="dxa"/>
            <w:tcBorders>
              <w:top w:val="single" w:sz="4" w:space="0" w:color="auto"/>
              <w:bottom w:val="single" w:sz="4" w:space="0" w:color="auto"/>
              <w:right w:val="single" w:sz="4" w:space="0" w:color="auto"/>
            </w:tcBorders>
            <w:vAlign w:val="center"/>
          </w:tcPr>
          <w:p w:rsidR="00F07D78" w:rsidRDefault="00490B08" w:rsidP="005E41C4">
            <w:pPr>
              <w:rPr>
                <w:rFonts w:ascii="Times New Roman" w:eastAsia="黑体" w:hAnsi="Times New Roman"/>
                <w:sz w:val="24"/>
              </w:rPr>
            </w:pPr>
            <w:r>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与建立研究生分流培养的机制相适应，配合多规格多标准的人才培养模式，加强阶段性考核，重视选拔培养对象、重点扶持等环节。</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学术型硕士研究生应撰写相关的专题论文、读书报告、学期论文作为科研能力的考核。</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社会实践环节是学术型硕士研究生的必修环节。社会实践可以通过专业实习、挂职锻炼、产学研基地联合培养和社会调查等走入社会的方式进行，以专业实习为主。社会实践的时间一般不得少于2个月，并需要提交不低于5千字的社会实践报告。</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学术型硕士研究生的中期考核主要采取书面审核方式。具体方式和程序依据《中国政法大学学术型硕士研究生培养规定》。</w:t>
            </w:r>
          </w:p>
          <w:p w:rsidR="00F07D78" w:rsidRDefault="00490B08" w:rsidP="005E41C4">
            <w:pPr>
              <w:ind w:firstLine="482"/>
              <w:rPr>
                <w:rFonts w:eastAsia="仿宋_GB2312"/>
                <w:sz w:val="24"/>
                <w:szCs w:val="24"/>
              </w:rPr>
            </w:pPr>
            <w:r>
              <w:rPr>
                <w:rFonts w:ascii="仿宋" w:eastAsia="仿宋" w:hAnsi="仿宋" w:cs="仿宋" w:hint="eastAsia"/>
                <w:sz w:val="24"/>
                <w:szCs w:val="24"/>
              </w:rPr>
              <w:t>学术型硕士研究生的开题报告按照《中国政法大学学术型硕士研究生培养规定》，由3位具有导师资格的校内外专家组成考核委员会进行。</w:t>
            </w:r>
          </w:p>
        </w:tc>
      </w:tr>
      <w:tr w:rsidR="00F07D78">
        <w:trPr>
          <w:trHeight w:val="842"/>
        </w:trPr>
        <w:tc>
          <w:tcPr>
            <w:tcW w:w="2269" w:type="dxa"/>
            <w:tcBorders>
              <w:top w:val="single" w:sz="4" w:space="0" w:color="auto"/>
              <w:bottom w:val="single" w:sz="4" w:space="0" w:color="auto"/>
              <w:right w:val="single" w:sz="4" w:space="0" w:color="auto"/>
            </w:tcBorders>
            <w:vAlign w:val="center"/>
          </w:tcPr>
          <w:p w:rsidR="00F07D78" w:rsidRDefault="00490B08" w:rsidP="005E41C4">
            <w:pPr>
              <w:jc w:val="left"/>
              <w:rPr>
                <w:rFonts w:ascii="Times New Roman" w:eastAsia="黑体" w:hAnsi="Times New Roman"/>
                <w:sz w:val="24"/>
              </w:rPr>
            </w:pPr>
            <w:r>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学位论文的选题，由研究生与导师协商确定，由开题小组导师提出修改建议，最后确定题目；</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学位论文初稿完成后，导师认真修改，必要时发回重写，最后定稿打印；</w:t>
            </w:r>
          </w:p>
          <w:p w:rsidR="00F07D78" w:rsidRDefault="00490B08" w:rsidP="005E41C4">
            <w:pPr>
              <w:ind w:firstLine="482"/>
              <w:rPr>
                <w:rFonts w:eastAsia="仿宋_GB2312"/>
                <w:sz w:val="24"/>
                <w:szCs w:val="24"/>
              </w:rPr>
            </w:pPr>
            <w:r>
              <w:rPr>
                <w:rFonts w:ascii="仿宋" w:eastAsia="仿宋" w:hAnsi="仿宋" w:cs="仿宋" w:hint="eastAsia"/>
                <w:sz w:val="24"/>
                <w:szCs w:val="24"/>
              </w:rPr>
              <w:t>学位论文必须符合学校原创性和规范性要求，严禁抄袭剽窃，且论文正文字数不少于三万字。</w:t>
            </w:r>
          </w:p>
        </w:tc>
      </w:tr>
      <w:tr w:rsidR="00F07D78">
        <w:trPr>
          <w:trHeight w:val="1207"/>
        </w:trPr>
        <w:tc>
          <w:tcPr>
            <w:tcW w:w="2269" w:type="dxa"/>
            <w:tcBorders>
              <w:top w:val="single" w:sz="4" w:space="0" w:color="auto"/>
              <w:bottom w:val="single" w:sz="4" w:space="0" w:color="auto"/>
              <w:right w:val="single" w:sz="4" w:space="0" w:color="auto"/>
            </w:tcBorders>
            <w:vAlign w:val="center"/>
          </w:tcPr>
          <w:p w:rsidR="00F07D78" w:rsidRDefault="00490B08" w:rsidP="005E41C4">
            <w:pPr>
              <w:jc w:val="left"/>
              <w:rPr>
                <w:rFonts w:ascii="Times New Roman" w:eastAsia="黑体" w:hAnsi="Times New Roman"/>
                <w:sz w:val="24"/>
              </w:rPr>
            </w:pPr>
            <w:r>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申请学位必须符合国家规定的法定条件；</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学位申请材料必须齐全，内容全面真实；</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答辩委员会在认真审阅学位论文的基础上，对申请人进行公正、严肃、认真、负责的提问和无记名表决，并向校学位评定委员会提出授予或不授予硕士学位的建议。</w:t>
            </w:r>
          </w:p>
          <w:p w:rsidR="00F07D78" w:rsidRDefault="00490B08" w:rsidP="005E41C4">
            <w:pPr>
              <w:ind w:firstLine="482"/>
              <w:rPr>
                <w:rFonts w:eastAsia="仿宋_GB2312"/>
                <w:sz w:val="24"/>
                <w:szCs w:val="24"/>
              </w:rPr>
            </w:pPr>
            <w:r>
              <w:rPr>
                <w:rFonts w:ascii="仿宋" w:eastAsia="仿宋" w:hAnsi="仿宋" w:cs="仿宋" w:hint="eastAsia"/>
                <w:sz w:val="24"/>
                <w:szCs w:val="24"/>
              </w:rPr>
              <w:t>硕士学位的授予应符合《中国政法大学学位授予办法》（法大发〔2016〕44号）和《中华人民共和国学位条例》的要求。</w:t>
            </w:r>
          </w:p>
        </w:tc>
      </w:tr>
      <w:tr w:rsidR="00F07D78">
        <w:trPr>
          <w:trHeight w:val="1207"/>
        </w:trPr>
        <w:tc>
          <w:tcPr>
            <w:tcW w:w="2269" w:type="dxa"/>
            <w:tcBorders>
              <w:top w:val="single" w:sz="4" w:space="0" w:color="auto"/>
              <w:bottom w:val="single" w:sz="4" w:space="0" w:color="auto"/>
              <w:right w:val="single" w:sz="4" w:space="0" w:color="auto"/>
            </w:tcBorders>
            <w:vAlign w:val="center"/>
          </w:tcPr>
          <w:p w:rsidR="00F07D78" w:rsidRDefault="00490B08" w:rsidP="005E41C4">
            <w:pPr>
              <w:jc w:val="left"/>
              <w:rPr>
                <w:rFonts w:ascii="Times New Roman" w:eastAsia="黑体" w:hAnsi="Times New Roman"/>
                <w:sz w:val="24"/>
              </w:rPr>
            </w:pPr>
            <w:r>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F07D78" w:rsidRDefault="00490B08" w:rsidP="005E41C4">
            <w:pPr>
              <w:ind w:firstLineChars="200" w:firstLine="482"/>
              <w:rPr>
                <w:rFonts w:ascii="仿宋" w:eastAsia="仿宋" w:hAnsi="仿宋" w:cs="仿宋"/>
                <w:b/>
                <w:bCs/>
                <w:sz w:val="24"/>
                <w:szCs w:val="24"/>
              </w:rPr>
            </w:pPr>
            <w:r>
              <w:rPr>
                <w:rFonts w:ascii="仿宋" w:eastAsia="仿宋" w:hAnsi="仿宋" w:cs="仿宋" w:hint="eastAsia"/>
                <w:b/>
                <w:bCs/>
                <w:sz w:val="24"/>
                <w:szCs w:val="24"/>
              </w:rPr>
              <w:t>一、必读文献</w:t>
            </w:r>
          </w:p>
          <w:p w:rsidR="00F07D78" w:rsidRDefault="00490B08" w:rsidP="005E41C4">
            <w:pPr>
              <w:ind w:firstLineChars="200" w:firstLine="482"/>
              <w:rPr>
                <w:rFonts w:ascii="仿宋" w:eastAsia="仿宋" w:hAnsi="仿宋" w:cs="仿宋"/>
                <w:b/>
                <w:bCs/>
                <w:sz w:val="24"/>
                <w:szCs w:val="24"/>
              </w:rPr>
            </w:pPr>
            <w:r>
              <w:rPr>
                <w:rFonts w:ascii="仿宋" w:eastAsia="仿宋" w:hAnsi="仿宋" w:cs="仿宋" w:hint="eastAsia"/>
                <w:b/>
                <w:bCs/>
                <w:sz w:val="24"/>
                <w:szCs w:val="24"/>
              </w:rPr>
              <w:t>中文原著：</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赵子琴主编</w:t>
            </w:r>
            <w:proofErr w:type="gramEnd"/>
            <w:r>
              <w:rPr>
                <w:rFonts w:ascii="仿宋" w:eastAsia="仿宋" w:hAnsi="仿宋" w:cs="仿宋" w:hint="eastAsia"/>
                <w:sz w:val="24"/>
                <w:szCs w:val="24"/>
              </w:rPr>
              <w:t>：《法医精神病学》（第三版），人民卫生出版社2009年版。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2.丁梅主编《法医学概论》（第四版），人民卫生出版社2009年版。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3.</w:t>
            </w:r>
            <w:proofErr w:type="gramStart"/>
            <w:r>
              <w:rPr>
                <w:rFonts w:ascii="仿宋" w:eastAsia="仿宋" w:hAnsi="仿宋" w:cs="仿宋" w:hint="eastAsia"/>
                <w:sz w:val="24"/>
                <w:szCs w:val="24"/>
              </w:rPr>
              <w:t>赵子琴主编</w:t>
            </w:r>
            <w:proofErr w:type="gramEnd"/>
            <w:r>
              <w:rPr>
                <w:rFonts w:ascii="仿宋" w:eastAsia="仿宋" w:hAnsi="仿宋" w:cs="仿宋" w:hint="eastAsia"/>
                <w:sz w:val="24"/>
                <w:szCs w:val="24"/>
              </w:rPr>
              <w:t>：《法医病理学》（第四版），人民卫生出版社2012年版。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4.</w:t>
            </w:r>
            <w:proofErr w:type="gramStart"/>
            <w:r>
              <w:rPr>
                <w:rFonts w:ascii="仿宋" w:eastAsia="仿宋" w:hAnsi="仿宋" w:cs="仿宋" w:hint="eastAsia"/>
                <w:sz w:val="24"/>
                <w:szCs w:val="24"/>
              </w:rPr>
              <w:t>刘技辉</w:t>
            </w:r>
            <w:proofErr w:type="gramEnd"/>
            <w:r>
              <w:rPr>
                <w:rFonts w:ascii="仿宋" w:eastAsia="仿宋" w:hAnsi="仿宋" w:cs="仿宋" w:hint="eastAsia"/>
                <w:sz w:val="24"/>
                <w:szCs w:val="24"/>
              </w:rPr>
              <w:t>主编：《法医临床学》（第四版），人民卫生出版社2013年版。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5.侯一平主编：《法医物证学》（第三版），人民卫生出版社2013年版。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6.刘耀、丛斌、侯一平主编：《实用法医学》（上、下册）科学出版社2014年版。</w:t>
            </w:r>
          </w:p>
          <w:p w:rsidR="00F07D78" w:rsidRDefault="00490B08" w:rsidP="005E41C4">
            <w:pPr>
              <w:ind w:firstLineChars="200" w:firstLine="482"/>
              <w:rPr>
                <w:rFonts w:ascii="仿宋" w:eastAsia="仿宋" w:hAnsi="仿宋" w:cs="仿宋"/>
                <w:sz w:val="24"/>
                <w:szCs w:val="24"/>
              </w:rPr>
            </w:pPr>
            <w:r>
              <w:rPr>
                <w:rFonts w:ascii="仿宋" w:eastAsia="仿宋" w:hAnsi="仿宋" w:cs="仿宋" w:hint="eastAsia"/>
                <w:b/>
                <w:bCs/>
                <w:sz w:val="24"/>
                <w:szCs w:val="24"/>
              </w:rPr>
              <w:t>中文译著：</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7.（美）丽</w:t>
            </w:r>
            <w:proofErr w:type="gramStart"/>
            <w:r>
              <w:rPr>
                <w:rFonts w:ascii="仿宋" w:eastAsia="仿宋" w:hAnsi="仿宋" w:cs="仿宋" w:hint="eastAsia"/>
                <w:sz w:val="24"/>
                <w:szCs w:val="24"/>
              </w:rPr>
              <w:t>莎</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扬特著</w:t>
            </w:r>
            <w:proofErr w:type="gramEnd"/>
            <w:r>
              <w:rPr>
                <w:rFonts w:ascii="仿宋" w:eastAsia="仿宋" w:hAnsi="仿宋" w:cs="仿宋" w:hint="eastAsia"/>
                <w:sz w:val="24"/>
                <w:szCs w:val="24"/>
              </w:rPr>
              <w:t>，顾林、俞雯清、张颖、朱圆圆译：《法医学-从纤维到指纹》，上海科学技术出版社2011年版。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8.（美）布</w:t>
            </w:r>
            <w:proofErr w:type="gramStart"/>
            <w:r>
              <w:rPr>
                <w:rFonts w:ascii="仿宋" w:eastAsia="仿宋" w:hAnsi="仿宋" w:cs="仿宋" w:hint="eastAsia"/>
                <w:kern w:val="2"/>
                <w:sz w:val="24"/>
              </w:rPr>
              <w:t>莱</w:t>
            </w:r>
            <w:proofErr w:type="gramEnd"/>
            <w:r>
              <w:rPr>
                <w:rFonts w:ascii="仿宋" w:eastAsia="仿宋" w:hAnsi="仿宋" w:cs="仿宋" w:hint="eastAsia"/>
                <w:kern w:val="2"/>
                <w:sz w:val="24"/>
              </w:rPr>
              <w:t>恩.</w:t>
            </w:r>
            <w:proofErr w:type="gramStart"/>
            <w:r>
              <w:rPr>
                <w:rFonts w:ascii="仿宋" w:eastAsia="仿宋" w:hAnsi="仿宋" w:cs="仿宋" w:hint="eastAsia"/>
                <w:kern w:val="2"/>
                <w:sz w:val="24"/>
              </w:rPr>
              <w:t>隐内著</w:t>
            </w:r>
            <w:proofErr w:type="gramEnd"/>
            <w:r>
              <w:rPr>
                <w:rFonts w:ascii="仿宋" w:eastAsia="仿宋" w:hAnsi="仿宋" w:cs="仿宋" w:hint="eastAsia"/>
                <w:kern w:val="2"/>
                <w:sz w:val="24"/>
              </w:rPr>
              <w:t>，（美）王旸译：《FBI犯罪心理画像实录》，化学工业出版社2013年版。</w:t>
            </w:r>
          </w:p>
          <w:p w:rsidR="00F07D78" w:rsidRDefault="00490B08" w:rsidP="005E41C4">
            <w:pPr>
              <w:ind w:firstLineChars="200" w:firstLine="482"/>
              <w:rPr>
                <w:rFonts w:ascii="仿宋" w:eastAsia="仿宋" w:hAnsi="仿宋" w:cs="仿宋"/>
                <w:b/>
                <w:bCs/>
                <w:sz w:val="24"/>
                <w:szCs w:val="24"/>
              </w:rPr>
            </w:pPr>
            <w:r>
              <w:rPr>
                <w:rFonts w:ascii="仿宋" w:eastAsia="仿宋" w:hAnsi="仿宋" w:cs="仿宋" w:hint="eastAsia"/>
                <w:b/>
                <w:bCs/>
                <w:sz w:val="24"/>
                <w:szCs w:val="24"/>
              </w:rPr>
              <w:t>外文文献：</w:t>
            </w:r>
          </w:p>
          <w:p w:rsidR="00F07D78" w:rsidRDefault="00490B08" w:rsidP="005E41C4">
            <w:pPr>
              <w:ind w:firstLineChars="200" w:firstLine="480"/>
              <w:rPr>
                <w:rFonts w:ascii="仿宋" w:eastAsia="仿宋" w:hAnsi="仿宋" w:cs="仿宋"/>
                <w:sz w:val="24"/>
                <w:szCs w:val="24"/>
              </w:rPr>
            </w:pPr>
            <w:proofErr w:type="gramStart"/>
            <w:r>
              <w:rPr>
                <w:rFonts w:ascii="仿宋" w:eastAsia="仿宋" w:hAnsi="仿宋" w:cs="仿宋" w:hint="eastAsia"/>
                <w:sz w:val="24"/>
                <w:szCs w:val="24"/>
              </w:rPr>
              <w:t>9.by</w:t>
            </w:r>
            <w:proofErr w:type="gramEnd"/>
            <w:r>
              <w:rPr>
                <w:rFonts w:ascii="仿宋" w:eastAsia="仿宋" w:hAnsi="仿宋" w:cs="仿宋" w:hint="eastAsia"/>
                <w:sz w:val="24"/>
                <w:szCs w:val="24"/>
              </w:rPr>
              <w:t xml:space="preserve"> </w:t>
            </w:r>
            <w:hyperlink r:id="rId7" w:history="1">
              <w:r>
                <w:rPr>
                  <w:rFonts w:ascii="仿宋" w:eastAsia="仿宋" w:hAnsi="仿宋" w:cs="仿宋" w:hint="eastAsia"/>
                  <w:sz w:val="24"/>
                  <w:szCs w:val="24"/>
                </w:rPr>
                <w:t>Howard C. Adelman</w:t>
              </w:r>
            </w:hyperlink>
            <w:r>
              <w:rPr>
                <w:rFonts w:ascii="仿宋" w:eastAsia="仿宋" w:hAnsi="仿宋" w:cs="仿宋" w:hint="eastAsia"/>
                <w:sz w:val="24"/>
                <w:szCs w:val="24"/>
              </w:rPr>
              <w:t xml:space="preserve"> (Author)：《Forensic Medicine》，Publisher: Chelsea House Publications; 1 edition (December 1, 2007)。</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 xml:space="preserve">10.by </w:t>
            </w:r>
            <w:hyperlink r:id="rId8" w:history="1">
              <w:r>
                <w:rPr>
                  <w:rFonts w:ascii="仿宋" w:eastAsia="仿宋" w:hAnsi="仿宋" w:cs="仿宋" w:hint="eastAsia"/>
                  <w:sz w:val="24"/>
                  <w:szCs w:val="24"/>
                </w:rPr>
                <w:t>Richard Saferstein</w:t>
              </w:r>
            </w:hyperlink>
            <w:r>
              <w:rPr>
                <w:rFonts w:ascii="仿宋" w:eastAsia="仿宋" w:hAnsi="仿宋" w:cs="仿宋" w:hint="eastAsia"/>
                <w:sz w:val="24"/>
                <w:szCs w:val="24"/>
              </w:rPr>
              <w:t xml:space="preserve"> (Author)：《Forensic Science: From the Crime Scene to the Crime Lab (2nd Edition) 》，Publisher: Prentice Hall; 2 edition (January 6, 2012)。</w:t>
            </w:r>
          </w:p>
          <w:p w:rsidR="00F07D78" w:rsidRDefault="00490B08" w:rsidP="005E41C4">
            <w:pPr>
              <w:ind w:firstLine="482"/>
              <w:rPr>
                <w:rFonts w:ascii="仿宋" w:eastAsia="仿宋" w:hAnsi="仿宋" w:cs="仿宋"/>
                <w:b/>
                <w:bCs/>
                <w:sz w:val="24"/>
                <w:szCs w:val="24"/>
              </w:rPr>
            </w:pPr>
            <w:r>
              <w:rPr>
                <w:rFonts w:ascii="仿宋" w:eastAsia="仿宋" w:hAnsi="仿宋" w:cs="仿宋" w:hint="eastAsia"/>
                <w:b/>
                <w:bCs/>
                <w:sz w:val="24"/>
                <w:szCs w:val="24"/>
              </w:rPr>
              <w:t>二、选读文献</w:t>
            </w:r>
          </w:p>
          <w:p w:rsidR="00F07D78" w:rsidRDefault="00490B08" w:rsidP="005E41C4">
            <w:pPr>
              <w:ind w:firstLineChars="200" w:firstLine="482"/>
              <w:rPr>
                <w:rFonts w:ascii="仿宋" w:eastAsia="仿宋" w:hAnsi="仿宋" w:cs="仿宋"/>
                <w:b/>
                <w:bCs/>
                <w:sz w:val="24"/>
                <w:szCs w:val="24"/>
              </w:rPr>
            </w:pPr>
            <w:r>
              <w:rPr>
                <w:rFonts w:ascii="仿宋" w:eastAsia="仿宋" w:hAnsi="仿宋" w:cs="仿宋" w:hint="eastAsia"/>
                <w:b/>
                <w:bCs/>
                <w:sz w:val="24"/>
                <w:szCs w:val="24"/>
              </w:rPr>
              <w:t>中文原著：</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1.张林主编：《法医物证学实验指导》，人民卫生出版社2008年版。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2.张继宗主编：《法医人类学》（第二版），人民卫生出</w:t>
            </w:r>
            <w:r>
              <w:rPr>
                <w:rFonts w:ascii="仿宋" w:eastAsia="仿宋" w:hAnsi="仿宋" w:cs="仿宋" w:hint="eastAsia"/>
                <w:kern w:val="2"/>
                <w:sz w:val="24"/>
              </w:rPr>
              <w:lastRenderedPageBreak/>
              <w:t>版社2009年版。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3.刘良主编：《法医毒理学》（第四版），人民卫生出版社2009年版。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4.张翔等主编：《法医现场学》，人民卫生出版社2012年版。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5.</w:t>
            </w:r>
            <w:proofErr w:type="gramStart"/>
            <w:r>
              <w:rPr>
                <w:rFonts w:ascii="仿宋" w:eastAsia="仿宋" w:hAnsi="仿宋" w:cs="仿宋" w:hint="eastAsia"/>
                <w:kern w:val="2"/>
                <w:sz w:val="24"/>
              </w:rPr>
              <w:t>翟</w:t>
            </w:r>
            <w:proofErr w:type="gramEnd"/>
            <w:r>
              <w:rPr>
                <w:rFonts w:ascii="仿宋" w:eastAsia="仿宋" w:hAnsi="仿宋" w:cs="仿宋" w:hint="eastAsia"/>
                <w:kern w:val="2"/>
                <w:sz w:val="24"/>
              </w:rPr>
              <w:t>建安编著《法医创伤学教程》，中国人民公安大学出版社2010年版。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6.李昌钰编：《世纪奇案-神探李昌钰破案实录系列（全七册）》，中国政法大学出版社2012年版。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7.</w:t>
            </w:r>
            <w:proofErr w:type="gramStart"/>
            <w:r>
              <w:rPr>
                <w:rFonts w:ascii="仿宋" w:eastAsia="仿宋" w:hAnsi="仿宋" w:cs="仿宋" w:hint="eastAsia"/>
                <w:sz w:val="24"/>
                <w:szCs w:val="24"/>
              </w:rPr>
              <w:t>诸葛文</w:t>
            </w:r>
            <w:proofErr w:type="gramEnd"/>
            <w:r>
              <w:rPr>
                <w:rFonts w:ascii="仿宋" w:eastAsia="仿宋" w:hAnsi="仿宋" w:cs="仿宋" w:hint="eastAsia"/>
                <w:sz w:val="24"/>
                <w:szCs w:val="24"/>
              </w:rPr>
              <w:t>著：《CSI犯罪现场调查（最新升级版）》，中国法制出版社2015年版。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8.法律出版社法规中心编：《2015中华人民共和国人身损害鉴定与赔偿法规全书（含鉴定标准）》，法律出版社2015年版。</w:t>
            </w:r>
          </w:p>
          <w:p w:rsidR="00F07D78" w:rsidRDefault="00490B08" w:rsidP="005E41C4">
            <w:pPr>
              <w:ind w:firstLineChars="200" w:firstLine="482"/>
              <w:rPr>
                <w:rFonts w:ascii="仿宋" w:eastAsia="仿宋" w:hAnsi="仿宋" w:cs="仿宋"/>
                <w:sz w:val="24"/>
                <w:szCs w:val="24"/>
              </w:rPr>
            </w:pPr>
            <w:r>
              <w:rPr>
                <w:rFonts w:ascii="仿宋" w:eastAsia="仿宋" w:hAnsi="仿宋" w:cs="仿宋" w:hint="eastAsia"/>
                <w:b/>
                <w:bCs/>
                <w:sz w:val="24"/>
                <w:szCs w:val="24"/>
              </w:rPr>
              <w:t>中文译著：</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9.（德）马克.贝内克著，</w:t>
            </w:r>
            <w:proofErr w:type="gramStart"/>
            <w:r>
              <w:rPr>
                <w:rFonts w:ascii="仿宋" w:eastAsia="仿宋" w:hAnsi="仿宋" w:cs="仿宋" w:hint="eastAsia"/>
                <w:kern w:val="2"/>
                <w:sz w:val="24"/>
              </w:rPr>
              <w:t>李响译</w:t>
            </w:r>
            <w:proofErr w:type="gramEnd"/>
            <w:r>
              <w:rPr>
                <w:rFonts w:ascii="仿宋" w:eastAsia="仿宋" w:hAnsi="仿宋" w:cs="仿宋" w:hint="eastAsia"/>
                <w:kern w:val="2"/>
                <w:sz w:val="24"/>
              </w:rPr>
              <w:t>：《谋杀手段-用刑侦科学破解致命罪案》，三联书店2006年版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10.（美）布伦特.E.维特著，李玫瑾等译：《罪犯心理画像-行为证据分析入门》，中国人民公安大学出版社2012年版。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11.（美）威廉姆.R.</w:t>
            </w:r>
            <w:proofErr w:type="gramStart"/>
            <w:r>
              <w:rPr>
                <w:rFonts w:ascii="仿宋" w:eastAsia="仿宋" w:hAnsi="仿宋" w:cs="仿宋" w:hint="eastAsia"/>
                <w:kern w:val="2"/>
                <w:sz w:val="24"/>
              </w:rPr>
              <w:t>美普斯</w:t>
            </w:r>
            <w:proofErr w:type="gramEnd"/>
            <w:r>
              <w:rPr>
                <w:rFonts w:ascii="仿宋" w:eastAsia="仿宋" w:hAnsi="仿宋" w:cs="仿宋" w:hint="eastAsia"/>
                <w:kern w:val="2"/>
                <w:sz w:val="24"/>
              </w:rPr>
              <w:t>著，肖晓蕾译：《与骸骨交谈-我希望每一个案件都有答案》，法律出版社2012年版。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12.（美）美国联邦调查局著：《FBI犯罪现场犯罪现场调查手册》，外文出版社2013年版。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13.（美）</w:t>
            </w:r>
            <w:r w:rsidR="00F22941">
              <w:fldChar w:fldCharType="begin"/>
            </w:r>
            <w:r w:rsidR="00F22941">
              <w:instrText xml:space="preserve"> HYPERLINK "http://book.jd.com/writer/%E6%AF%94%E5%B0%94%C2%B7%E5%B7%B4%E6%96%AF_1.html" \t "_blank" </w:instrText>
            </w:r>
            <w:r w:rsidR="00F22941">
              <w:fldChar w:fldCharType="separate"/>
            </w:r>
            <w:r>
              <w:rPr>
                <w:rFonts w:ascii="仿宋" w:eastAsia="仿宋" w:hAnsi="仿宋" w:cs="仿宋" w:hint="eastAsia"/>
                <w:sz w:val="24"/>
                <w:szCs w:val="24"/>
              </w:rPr>
              <w:t>比尔.巴斯</w:t>
            </w:r>
            <w:r w:rsidR="00F22941">
              <w:rPr>
                <w:rFonts w:ascii="仿宋" w:eastAsia="仿宋" w:hAnsi="仿宋" w:cs="仿宋"/>
                <w:sz w:val="24"/>
                <w:szCs w:val="24"/>
              </w:rPr>
              <w:fldChar w:fldCharType="end"/>
            </w:r>
            <w:r>
              <w:rPr>
                <w:rFonts w:ascii="仿宋" w:eastAsia="仿宋" w:hAnsi="仿宋" w:cs="仿宋" w:hint="eastAsia"/>
                <w:sz w:val="24"/>
                <w:szCs w:val="24"/>
              </w:rPr>
              <w:t>、（美）</w:t>
            </w:r>
            <w:r w:rsidR="00F22941">
              <w:fldChar w:fldCharType="begin"/>
            </w:r>
            <w:r w:rsidR="00F22941">
              <w:instrText xml:space="preserve"> HYPERLINK "http://book.jd.com/writer/%E4%B9%94%E6%81%A9%C2%B7%E6%9D%B0%E5%BC%97%E9%80%8A_1.html" \t "_blank" </w:instrText>
            </w:r>
            <w:r w:rsidR="00F22941">
              <w:fldChar w:fldCharType="separate"/>
            </w:r>
            <w:r>
              <w:rPr>
                <w:rFonts w:ascii="仿宋" w:eastAsia="仿宋" w:hAnsi="仿宋" w:cs="仿宋" w:hint="eastAsia"/>
                <w:sz w:val="24"/>
                <w:szCs w:val="24"/>
              </w:rPr>
              <w:t>乔恩.杰</w:t>
            </w:r>
            <w:proofErr w:type="gramStart"/>
            <w:r>
              <w:rPr>
                <w:rFonts w:ascii="仿宋" w:eastAsia="仿宋" w:hAnsi="仿宋" w:cs="仿宋" w:hint="eastAsia"/>
                <w:sz w:val="24"/>
                <w:szCs w:val="24"/>
              </w:rPr>
              <w:t>弗</w:t>
            </w:r>
            <w:proofErr w:type="gramEnd"/>
            <w:r>
              <w:rPr>
                <w:rFonts w:ascii="仿宋" w:eastAsia="仿宋" w:hAnsi="仿宋" w:cs="仿宋" w:hint="eastAsia"/>
                <w:sz w:val="24"/>
                <w:szCs w:val="24"/>
              </w:rPr>
              <w:t>逊</w:t>
            </w:r>
            <w:r w:rsidR="00F22941">
              <w:rPr>
                <w:rFonts w:ascii="仿宋" w:eastAsia="仿宋" w:hAnsi="仿宋" w:cs="仿宋"/>
                <w:sz w:val="24"/>
                <w:szCs w:val="24"/>
              </w:rPr>
              <w:fldChar w:fldCharType="end"/>
            </w:r>
            <w:r>
              <w:rPr>
                <w:rFonts w:ascii="仿宋" w:eastAsia="仿宋" w:hAnsi="仿宋" w:cs="仿宋" w:hint="eastAsia"/>
                <w:sz w:val="24"/>
                <w:szCs w:val="24"/>
              </w:rPr>
              <w:t>著，</w:t>
            </w:r>
            <w:hyperlink r:id="rId9" w:tgtFrame="_blank" w:history="1">
              <w:proofErr w:type="gramStart"/>
              <w:r>
                <w:rPr>
                  <w:rFonts w:ascii="仿宋" w:eastAsia="仿宋" w:hAnsi="仿宋" w:cs="仿宋" w:hint="eastAsia"/>
                  <w:sz w:val="24"/>
                  <w:szCs w:val="24"/>
                </w:rPr>
                <w:t>苏采禾</w:t>
              </w:r>
              <w:proofErr w:type="gramEnd"/>
            </w:hyperlink>
            <w:r>
              <w:rPr>
                <w:rFonts w:ascii="仿宋" w:eastAsia="仿宋" w:hAnsi="仿宋" w:cs="仿宋" w:hint="eastAsia"/>
                <w:sz w:val="24"/>
                <w:szCs w:val="24"/>
              </w:rPr>
              <w:t>、</w:t>
            </w:r>
            <w:hyperlink r:id="rId10" w:tgtFrame="_blank" w:history="1">
              <w:r>
                <w:rPr>
                  <w:rFonts w:ascii="仿宋" w:eastAsia="仿宋" w:hAnsi="仿宋" w:cs="仿宋" w:hint="eastAsia"/>
                  <w:sz w:val="24"/>
                  <w:szCs w:val="24"/>
                </w:rPr>
                <w:t>朱道凯</w:t>
              </w:r>
            </w:hyperlink>
            <w:r>
              <w:rPr>
                <w:rFonts w:ascii="仿宋" w:eastAsia="仿宋" w:hAnsi="仿宋" w:cs="仿宋" w:hint="eastAsia"/>
                <w:sz w:val="24"/>
                <w:szCs w:val="24"/>
              </w:rPr>
              <w:t>译：《大法医：死亡翻译人》，天津人民出版社2013年版。</w:t>
            </w:r>
          </w:p>
          <w:p w:rsidR="00F07D78" w:rsidRDefault="00490B08" w:rsidP="005E41C4">
            <w:pPr>
              <w:pStyle w:val="a3"/>
              <w:ind w:firstLine="480"/>
              <w:rPr>
                <w:rFonts w:ascii="仿宋" w:eastAsia="仿宋" w:hAnsi="仿宋" w:cs="仿宋"/>
                <w:kern w:val="2"/>
                <w:sz w:val="24"/>
              </w:rPr>
            </w:pPr>
            <w:r>
              <w:rPr>
                <w:rFonts w:ascii="仿宋" w:eastAsia="仿宋" w:hAnsi="仿宋" w:cs="仿宋" w:hint="eastAsia"/>
                <w:kern w:val="2"/>
                <w:sz w:val="24"/>
              </w:rPr>
              <w:t>14.（美）道格拉斯.莱尔（</w:t>
            </w:r>
            <w:proofErr w:type="spellStart"/>
            <w:r>
              <w:rPr>
                <w:rFonts w:ascii="仿宋" w:eastAsia="仿宋" w:hAnsi="仿宋" w:cs="仿宋" w:hint="eastAsia"/>
                <w:kern w:val="2"/>
                <w:sz w:val="24"/>
              </w:rPr>
              <w:t>D.P.L.yle</w:t>
            </w:r>
            <w:proofErr w:type="spellEnd"/>
            <w:r>
              <w:rPr>
                <w:rFonts w:ascii="仿宋" w:eastAsia="仿宋" w:hAnsi="仿宋" w:cs="仿宋" w:hint="eastAsia"/>
                <w:kern w:val="2"/>
                <w:sz w:val="24"/>
              </w:rPr>
              <w:t>）著，蔡承志译：《法医、警察与罪案现场：稀奇古怪的216个问题》，民主与建设出版社2014年版。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15.（美）</w:t>
            </w:r>
            <w:hyperlink r:id="rId11" w:tgtFrame="_blank" w:history="1">
              <w:r>
                <w:rPr>
                  <w:rFonts w:ascii="仿宋" w:eastAsia="仿宋" w:hAnsi="仿宋" w:cs="仿宋" w:hint="eastAsia"/>
                  <w:sz w:val="24"/>
                  <w:szCs w:val="24"/>
                </w:rPr>
                <w:t>比尔.巴斯</w:t>
              </w:r>
            </w:hyperlink>
            <w:r>
              <w:rPr>
                <w:rFonts w:ascii="仿宋" w:eastAsia="仿宋" w:hAnsi="仿宋" w:cs="仿宋" w:hint="eastAsia"/>
                <w:sz w:val="24"/>
                <w:szCs w:val="24"/>
              </w:rPr>
              <w:t>、</w:t>
            </w:r>
            <w:hyperlink r:id="rId12" w:tgtFrame="_blank" w:history="1">
              <w:r>
                <w:rPr>
                  <w:rFonts w:ascii="仿宋" w:eastAsia="仿宋" w:hAnsi="仿宋" w:cs="仿宋" w:hint="eastAsia"/>
                  <w:sz w:val="24"/>
                  <w:szCs w:val="24"/>
                </w:rPr>
                <w:t>乔恩.杰</w:t>
              </w:r>
              <w:proofErr w:type="gramStart"/>
              <w:r>
                <w:rPr>
                  <w:rFonts w:ascii="仿宋" w:eastAsia="仿宋" w:hAnsi="仿宋" w:cs="仿宋" w:hint="eastAsia"/>
                  <w:sz w:val="24"/>
                  <w:szCs w:val="24"/>
                </w:rPr>
                <w:t>弗</w:t>
              </w:r>
              <w:proofErr w:type="gramEnd"/>
              <w:r>
                <w:rPr>
                  <w:rFonts w:ascii="仿宋" w:eastAsia="仿宋" w:hAnsi="仿宋" w:cs="仿宋" w:hint="eastAsia"/>
                  <w:sz w:val="24"/>
                  <w:szCs w:val="24"/>
                </w:rPr>
                <w:t>逊</w:t>
              </w:r>
            </w:hyperlink>
            <w:r>
              <w:rPr>
                <w:rFonts w:ascii="仿宋" w:eastAsia="仿宋" w:hAnsi="仿宋" w:cs="仿宋" w:hint="eastAsia"/>
                <w:sz w:val="24"/>
                <w:szCs w:val="24"/>
              </w:rPr>
              <w:t>著，</w:t>
            </w:r>
            <w:hyperlink r:id="rId13" w:tgtFrame="_blank" w:history="1">
              <w:r>
                <w:rPr>
                  <w:rFonts w:ascii="仿宋" w:eastAsia="仿宋" w:hAnsi="仿宋" w:cs="仿宋" w:hint="eastAsia"/>
                  <w:sz w:val="24"/>
                  <w:szCs w:val="24"/>
                </w:rPr>
                <w:t>廖建容</w:t>
              </w:r>
            </w:hyperlink>
            <w:r>
              <w:rPr>
                <w:rFonts w:ascii="仿宋" w:eastAsia="仿宋" w:hAnsi="仿宋" w:cs="仿宋" w:hint="eastAsia"/>
                <w:sz w:val="24"/>
                <w:szCs w:val="24"/>
              </w:rPr>
              <w:t>、</w:t>
            </w:r>
            <w:hyperlink r:id="rId14" w:tgtFrame="_blank" w:history="1">
              <w:r>
                <w:rPr>
                  <w:rFonts w:ascii="仿宋" w:eastAsia="仿宋" w:hAnsi="仿宋" w:cs="仿宋" w:hint="eastAsia"/>
                  <w:sz w:val="24"/>
                  <w:szCs w:val="24"/>
                </w:rPr>
                <w:t>郭贞伶</w:t>
              </w:r>
            </w:hyperlink>
            <w:r>
              <w:rPr>
                <w:rFonts w:ascii="仿宋" w:eastAsia="仿宋" w:hAnsi="仿宋" w:cs="仿宋" w:hint="eastAsia"/>
                <w:sz w:val="24"/>
                <w:szCs w:val="24"/>
              </w:rPr>
              <w:t>译：《大法医2：人骨在指证》，天津人民出版社2014年版。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16.（美）布</w:t>
            </w:r>
            <w:proofErr w:type="gramStart"/>
            <w:r>
              <w:rPr>
                <w:rFonts w:ascii="仿宋" w:eastAsia="仿宋" w:hAnsi="仿宋" w:cs="仿宋" w:hint="eastAsia"/>
                <w:sz w:val="24"/>
                <w:szCs w:val="24"/>
              </w:rPr>
              <w:t>莱</w:t>
            </w:r>
            <w:proofErr w:type="gramEnd"/>
            <w:r>
              <w:rPr>
                <w:rFonts w:ascii="仿宋" w:eastAsia="仿宋" w:hAnsi="仿宋" w:cs="仿宋" w:hint="eastAsia"/>
                <w:sz w:val="24"/>
                <w:szCs w:val="24"/>
              </w:rPr>
              <w:t>恩.</w:t>
            </w:r>
            <w:proofErr w:type="gramStart"/>
            <w:r>
              <w:rPr>
                <w:rFonts w:ascii="仿宋" w:eastAsia="仿宋" w:hAnsi="仿宋" w:cs="仿宋" w:hint="eastAsia"/>
                <w:sz w:val="24"/>
                <w:szCs w:val="24"/>
              </w:rPr>
              <w:t>隐内著</w:t>
            </w:r>
            <w:proofErr w:type="gramEnd"/>
            <w:r>
              <w:rPr>
                <w:rFonts w:ascii="仿宋" w:eastAsia="仿宋" w:hAnsi="仿宋" w:cs="仿宋" w:hint="eastAsia"/>
                <w:sz w:val="24"/>
                <w:szCs w:val="24"/>
              </w:rPr>
              <w:t>，（美）王旸译：《砸开上帝的坚果》，接力出版社2015年版。</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17.（美）斐德列克.萨吉伯等著，朱耘译：《死亡解剖台》，民主与建设出版社2015年版。</w:t>
            </w:r>
          </w:p>
          <w:p w:rsidR="00F07D78" w:rsidRDefault="00490B08" w:rsidP="005E41C4">
            <w:pPr>
              <w:ind w:firstLineChars="200" w:firstLine="482"/>
              <w:rPr>
                <w:rFonts w:ascii="仿宋" w:eastAsia="仿宋" w:hAnsi="仿宋" w:cs="仿宋"/>
                <w:sz w:val="24"/>
                <w:szCs w:val="24"/>
              </w:rPr>
            </w:pPr>
            <w:r>
              <w:rPr>
                <w:rFonts w:ascii="仿宋" w:eastAsia="仿宋" w:hAnsi="仿宋" w:cs="仿宋" w:hint="eastAsia"/>
                <w:b/>
                <w:bCs/>
                <w:sz w:val="24"/>
                <w:szCs w:val="24"/>
              </w:rPr>
              <w:t>外文文献：</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 xml:space="preserve">18. by </w:t>
            </w:r>
            <w:hyperlink r:id="rId15" w:history="1">
              <w:r>
                <w:rPr>
                  <w:rFonts w:ascii="仿宋" w:eastAsia="仿宋" w:hAnsi="仿宋" w:cs="仿宋" w:hint="eastAsia"/>
                  <w:sz w:val="24"/>
                  <w:szCs w:val="24"/>
                </w:rPr>
                <w:t>Nigel McCrery</w:t>
              </w:r>
            </w:hyperlink>
            <w:r>
              <w:rPr>
                <w:rFonts w:ascii="仿宋" w:eastAsia="仿宋" w:hAnsi="仿宋" w:cs="仿宋" w:hint="eastAsia"/>
                <w:sz w:val="24"/>
                <w:szCs w:val="24"/>
              </w:rPr>
              <w:t>，《Silent Witnesses: The Often Gruesome but Always Fascinating History of Forensic Science》，Publisher: Chicago Review Press (September 1, 2014)。</w:t>
            </w:r>
          </w:p>
          <w:p w:rsidR="00F07D78" w:rsidRDefault="00490B08" w:rsidP="005E41C4">
            <w:pPr>
              <w:ind w:firstLineChars="200" w:firstLine="480"/>
              <w:rPr>
                <w:rFonts w:ascii="仿宋" w:eastAsia="仿宋" w:hAnsi="仿宋" w:cs="仿宋"/>
                <w:sz w:val="24"/>
                <w:szCs w:val="24"/>
              </w:rPr>
            </w:pPr>
            <w:r>
              <w:rPr>
                <w:rFonts w:ascii="仿宋" w:eastAsia="仿宋" w:hAnsi="仿宋" w:cs="仿宋" w:hint="eastAsia"/>
                <w:sz w:val="24"/>
                <w:szCs w:val="24"/>
              </w:rPr>
              <w:t xml:space="preserve">19.by </w:t>
            </w:r>
            <w:hyperlink r:id="rId16" w:history="1">
              <w:r>
                <w:rPr>
                  <w:rFonts w:ascii="仿宋" w:eastAsia="仿宋" w:hAnsi="仿宋" w:cs="仿宋" w:hint="eastAsia"/>
                  <w:sz w:val="24"/>
                  <w:szCs w:val="24"/>
                </w:rPr>
                <w:t>Richard Saferstein</w:t>
              </w:r>
            </w:hyperlink>
            <w:r>
              <w:rPr>
                <w:rFonts w:ascii="仿宋" w:eastAsia="仿宋" w:hAnsi="仿宋" w:cs="仿宋" w:hint="eastAsia"/>
                <w:sz w:val="24"/>
                <w:szCs w:val="24"/>
              </w:rPr>
              <w:t xml:space="preserve"> (Author)：《Criminalistics: An Introduction to Forensic Science (11th Edition) 11th Edition》，Publisher: Prentice Hall; 11 edition (February 24, 2014)。</w:t>
            </w:r>
          </w:p>
          <w:p w:rsidR="00F07D78" w:rsidRDefault="00F07D78" w:rsidP="005E41C4">
            <w:pPr>
              <w:ind w:firstLine="482"/>
              <w:rPr>
                <w:rFonts w:ascii="仿宋" w:eastAsia="仿宋" w:hAnsi="仿宋"/>
              </w:rPr>
            </w:pPr>
          </w:p>
        </w:tc>
      </w:tr>
    </w:tbl>
    <w:p w:rsidR="00F07D78" w:rsidRDefault="00490B08" w:rsidP="005E41C4">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F07D78" w:rsidRDefault="00490B08" w:rsidP="005E41C4">
      <w:pPr>
        <w:spacing w:line="360" w:lineRule="auto"/>
        <w:ind w:right="560"/>
        <w:jc w:val="right"/>
        <w:rPr>
          <w:rFonts w:ascii="Times New Roman" w:eastAsia="黑体" w:hAnsi="Times New Roman"/>
          <w:sz w:val="24"/>
        </w:rPr>
        <w:sectPr w:rsidR="00F07D78">
          <w:footerReference w:type="default" r:id="rId17"/>
          <w:pgSz w:w="11906" w:h="16838"/>
          <w:pgMar w:top="1440" w:right="1800" w:bottom="1440" w:left="1800" w:header="851" w:footer="992" w:gutter="0"/>
          <w:cols w:space="425"/>
          <w:docGrid w:type="lines" w:linePitch="312"/>
        </w:sectPr>
      </w:pPr>
      <w:r>
        <w:rPr>
          <w:rFonts w:ascii="Times New Roman" w:eastAsia="仿宋_GB2312" w:hAnsi="Times New Roman" w:hint="eastAsia"/>
          <w:sz w:val="28"/>
          <w:szCs w:val="28"/>
        </w:rPr>
        <w:t>2016</w:t>
      </w:r>
      <w:r>
        <w:rPr>
          <w:rFonts w:ascii="Times New Roman" w:eastAsia="仿宋_GB2312" w:hAnsi="Times New Roman"/>
          <w:sz w:val="28"/>
          <w:szCs w:val="28"/>
        </w:rPr>
        <w:t>年</w:t>
      </w:r>
      <w:r>
        <w:rPr>
          <w:rFonts w:ascii="Times New Roman" w:eastAsia="仿宋_GB2312" w:hAnsi="Times New Roman" w:hint="eastAsia"/>
          <w:sz w:val="28"/>
          <w:szCs w:val="28"/>
        </w:rPr>
        <w:t>10</w:t>
      </w:r>
      <w:r>
        <w:rPr>
          <w:rFonts w:ascii="Times New Roman" w:eastAsia="仿宋_GB2312" w:hAnsi="Times New Roman"/>
          <w:sz w:val="28"/>
          <w:szCs w:val="28"/>
        </w:rPr>
        <w:t>月</w:t>
      </w:r>
      <w:r>
        <w:rPr>
          <w:rFonts w:ascii="Times New Roman" w:eastAsia="仿宋_GB2312" w:hAnsi="Times New Roman" w:hint="eastAsia"/>
          <w:sz w:val="28"/>
          <w:szCs w:val="28"/>
        </w:rPr>
        <w:t>10</w:t>
      </w:r>
      <w:r>
        <w:rPr>
          <w:rFonts w:ascii="Times New Roman" w:eastAsia="仿宋_GB2312" w:hAnsi="Times New Roman" w:hint="eastAsia"/>
          <w:sz w:val="28"/>
          <w:szCs w:val="28"/>
        </w:rPr>
        <w:t>日</w:t>
      </w:r>
      <w:r>
        <w:rPr>
          <w:rFonts w:ascii="Times New Roman" w:eastAsia="仿宋_GB2312" w:hAnsi="Times New Roman"/>
          <w:sz w:val="28"/>
          <w:szCs w:val="28"/>
        </w:rPr>
        <w:t xml:space="preserve">  </w:t>
      </w:r>
    </w:p>
    <w:p w:rsidR="00F07D78" w:rsidRDefault="00490B08" w:rsidP="005E41C4">
      <w:pPr>
        <w:spacing w:line="360" w:lineRule="auto"/>
        <w:ind w:left="482"/>
        <w:rPr>
          <w:rFonts w:ascii="Times New Roman" w:eastAsia="黑体" w:hAnsi="Times New Roman"/>
          <w:sz w:val="24"/>
        </w:rPr>
      </w:pPr>
      <w:r>
        <w:rPr>
          <w:rFonts w:ascii="Times New Roman" w:eastAsia="黑体" w:hAnsi="Times New Roman"/>
          <w:sz w:val="24"/>
        </w:rPr>
        <w:lastRenderedPageBreak/>
        <w:t>五、课程设置、教学计划及学分要求</w:t>
      </w:r>
    </w:p>
    <w:p w:rsidR="00F07D78" w:rsidRDefault="00490B08" w:rsidP="005E41C4">
      <w:pPr>
        <w:jc w:val="center"/>
        <w:rPr>
          <w:rFonts w:ascii="Times New Roman" w:eastAsia="黑体" w:hAnsi="Times New Roman"/>
          <w:sz w:val="24"/>
        </w:rPr>
      </w:pPr>
      <w:r>
        <w:rPr>
          <w:rFonts w:ascii="Times New Roman" w:eastAsia="黑体" w:hAnsi="Times New Roman" w:hint="eastAsia"/>
          <w:sz w:val="24"/>
        </w:rPr>
        <w:t>诉讼法学专业法医学方向攻读硕士学位研究生</w:t>
      </w:r>
    </w:p>
    <w:p w:rsidR="00F07D78" w:rsidRDefault="00490B08" w:rsidP="005E41C4">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p w:rsidR="00F07D78" w:rsidRDefault="00F07D78" w:rsidP="005E41C4">
      <w:pPr>
        <w:jc w:val="center"/>
        <w:rPr>
          <w:rFonts w:ascii="Times New Roman" w:eastAsia="黑体" w:hAnsi="Times New Roman"/>
          <w:sz w:val="24"/>
        </w:rPr>
      </w:pPr>
    </w:p>
    <w:p w:rsidR="00F07D78" w:rsidRDefault="00490B08" w:rsidP="005E41C4">
      <w:pPr>
        <w:jc w:val="center"/>
        <w:rPr>
          <w:rFonts w:ascii="Times New Roman" w:eastAsia="黑体" w:hAnsi="Times New Roman"/>
          <w:sz w:val="24"/>
        </w:rPr>
      </w:pPr>
      <w:r>
        <w:rPr>
          <w:rFonts w:ascii="Times New Roman" w:eastAsia="黑体" w:hAnsi="Times New Roman" w:hint="eastAsia"/>
          <w:sz w:val="24"/>
        </w:rPr>
        <w:t>诉讼法学专业法医学方向攻读硕士学位研究生</w:t>
      </w:r>
    </w:p>
    <w:p w:rsidR="00F07D78" w:rsidRDefault="00490B08" w:rsidP="005E41C4">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8"/>
        <w:gridCol w:w="1418"/>
        <w:gridCol w:w="2551"/>
        <w:gridCol w:w="1199"/>
        <w:gridCol w:w="1700"/>
        <w:gridCol w:w="709"/>
        <w:gridCol w:w="709"/>
        <w:gridCol w:w="709"/>
        <w:gridCol w:w="992"/>
        <w:gridCol w:w="851"/>
        <w:gridCol w:w="2060"/>
      </w:tblGrid>
      <w:tr w:rsidR="00F07D78">
        <w:trPr>
          <w:trHeight w:val="1042"/>
          <w:jc w:val="center"/>
        </w:trPr>
        <w:tc>
          <w:tcPr>
            <w:tcW w:w="2910" w:type="dxa"/>
            <w:gridSpan w:val="3"/>
            <w:vAlign w:val="center"/>
          </w:tcPr>
          <w:p w:rsidR="00F07D78" w:rsidRDefault="00490B08" w:rsidP="005E41C4">
            <w:pPr>
              <w:jc w:val="center"/>
              <w:rPr>
                <w:rFonts w:ascii="仿宋" w:eastAsia="仿宋" w:hAnsi="仿宋"/>
                <w:sz w:val="24"/>
                <w:szCs w:val="24"/>
              </w:rPr>
            </w:pPr>
            <w:r>
              <w:rPr>
                <w:rFonts w:ascii="仿宋" w:eastAsia="仿宋" w:hAnsi="仿宋"/>
                <w:sz w:val="24"/>
                <w:szCs w:val="24"/>
              </w:rPr>
              <w:t>类 别</w:t>
            </w:r>
          </w:p>
        </w:tc>
        <w:tc>
          <w:tcPr>
            <w:tcW w:w="2551"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课程名称</w:t>
            </w:r>
          </w:p>
        </w:tc>
        <w:tc>
          <w:tcPr>
            <w:tcW w:w="1199" w:type="dxa"/>
            <w:vAlign w:val="center"/>
          </w:tcPr>
          <w:p w:rsidR="00F07D78" w:rsidRDefault="00490B08" w:rsidP="005E41C4">
            <w:pPr>
              <w:jc w:val="center"/>
              <w:rPr>
                <w:rFonts w:ascii="仿宋" w:eastAsia="仿宋" w:hAnsi="仿宋"/>
                <w:sz w:val="24"/>
                <w:szCs w:val="24"/>
              </w:rPr>
            </w:pPr>
            <w:r>
              <w:rPr>
                <w:rFonts w:ascii="仿宋" w:eastAsia="仿宋" w:hAnsi="仿宋"/>
                <w:sz w:val="24"/>
                <w:szCs w:val="24"/>
              </w:rPr>
              <w:t>课程门数</w:t>
            </w:r>
          </w:p>
        </w:tc>
        <w:tc>
          <w:tcPr>
            <w:tcW w:w="1700"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开课</w:t>
            </w:r>
          </w:p>
          <w:p w:rsidR="00F07D78" w:rsidRDefault="00490B08" w:rsidP="005E41C4">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教学</w:t>
            </w:r>
          </w:p>
          <w:p w:rsidR="00F07D78" w:rsidRDefault="00490B08" w:rsidP="005E41C4">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F07D78" w:rsidRDefault="00490B08" w:rsidP="005E41C4">
            <w:pPr>
              <w:ind w:left="-57" w:right="-57"/>
              <w:jc w:val="center"/>
              <w:rPr>
                <w:rFonts w:ascii="仿宋" w:eastAsia="仿宋" w:hAnsi="仿宋"/>
                <w:kern w:val="24"/>
                <w:sz w:val="24"/>
                <w:szCs w:val="24"/>
              </w:rPr>
            </w:pPr>
            <w:r>
              <w:rPr>
                <w:rFonts w:ascii="仿宋" w:eastAsia="仿宋" w:hAnsi="仿宋"/>
                <w:kern w:val="24"/>
                <w:sz w:val="24"/>
                <w:szCs w:val="24"/>
              </w:rPr>
              <w:t>考核</w:t>
            </w:r>
          </w:p>
          <w:p w:rsidR="00F07D78" w:rsidRDefault="00490B08" w:rsidP="005E41C4">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F07D78" w:rsidRDefault="00490B08" w:rsidP="005E41C4">
            <w:pPr>
              <w:jc w:val="center"/>
              <w:rPr>
                <w:rFonts w:ascii="仿宋" w:eastAsia="仿宋" w:hAnsi="仿宋"/>
                <w:sz w:val="24"/>
                <w:szCs w:val="24"/>
              </w:rPr>
            </w:pPr>
            <w:r>
              <w:rPr>
                <w:rFonts w:ascii="仿宋" w:eastAsia="仿宋" w:hAnsi="仿宋"/>
                <w:sz w:val="24"/>
                <w:szCs w:val="24"/>
              </w:rPr>
              <w:t>备  注</w:t>
            </w:r>
          </w:p>
        </w:tc>
      </w:tr>
      <w:tr w:rsidR="00F07D78">
        <w:trPr>
          <w:cantSplit/>
          <w:trHeight w:val="775"/>
          <w:jc w:val="center"/>
        </w:trPr>
        <w:tc>
          <w:tcPr>
            <w:tcW w:w="1492" w:type="dxa"/>
            <w:gridSpan w:val="2"/>
            <w:vMerge w:val="restart"/>
            <w:textDirection w:val="tbRlV"/>
            <w:vAlign w:val="center"/>
          </w:tcPr>
          <w:p w:rsidR="00F07D78" w:rsidRDefault="00490B08" w:rsidP="005E41C4">
            <w:pPr>
              <w:jc w:val="center"/>
              <w:rPr>
                <w:rFonts w:ascii="仿宋" w:eastAsia="仿宋" w:hAnsi="仿宋"/>
                <w:sz w:val="24"/>
                <w:szCs w:val="24"/>
              </w:rPr>
            </w:pPr>
            <w:r>
              <w:rPr>
                <w:rFonts w:ascii="仿宋" w:eastAsia="仿宋" w:hAnsi="仿宋"/>
                <w:sz w:val="24"/>
                <w:szCs w:val="24"/>
              </w:rPr>
              <w:t>必修课程</w:t>
            </w:r>
          </w:p>
        </w:tc>
        <w:tc>
          <w:tcPr>
            <w:tcW w:w="1418" w:type="dxa"/>
            <w:vMerge w:val="restart"/>
            <w:textDirection w:val="tbRlV"/>
            <w:vAlign w:val="center"/>
          </w:tcPr>
          <w:p w:rsidR="00F07D78" w:rsidRDefault="00490B08" w:rsidP="005E41C4">
            <w:pPr>
              <w:ind w:left="113" w:right="113"/>
              <w:jc w:val="center"/>
              <w:rPr>
                <w:rFonts w:ascii="仿宋" w:eastAsia="仿宋" w:hAnsi="仿宋"/>
                <w:sz w:val="24"/>
                <w:szCs w:val="24"/>
              </w:rPr>
            </w:pPr>
            <w:r>
              <w:rPr>
                <w:rFonts w:ascii="仿宋" w:eastAsia="仿宋" w:hAnsi="仿宋"/>
                <w:sz w:val="24"/>
                <w:szCs w:val="24"/>
              </w:rPr>
              <w:t>学位公共课</w:t>
            </w:r>
          </w:p>
        </w:tc>
        <w:tc>
          <w:tcPr>
            <w:tcW w:w="2551" w:type="dxa"/>
            <w:vAlign w:val="center"/>
          </w:tcPr>
          <w:p w:rsidR="00F07D78" w:rsidRDefault="00490B08" w:rsidP="005E41C4">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199" w:type="dxa"/>
            <w:tcBorders>
              <w:bottom w:val="single" w:sz="4" w:space="0" w:color="auto"/>
            </w:tcBorders>
            <w:vAlign w:val="center"/>
          </w:tcPr>
          <w:p w:rsidR="00F07D78" w:rsidRDefault="00490B08" w:rsidP="005E41C4">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F07D78" w:rsidRDefault="00F07D78" w:rsidP="005E41C4">
            <w:pPr>
              <w:ind w:left="-57" w:right="-57"/>
              <w:jc w:val="center"/>
              <w:rPr>
                <w:rFonts w:ascii="仿宋" w:eastAsia="仿宋" w:hAnsi="仿宋"/>
                <w:sz w:val="24"/>
                <w:szCs w:val="24"/>
              </w:rPr>
            </w:pPr>
          </w:p>
        </w:tc>
        <w:tc>
          <w:tcPr>
            <w:tcW w:w="709" w:type="dxa"/>
            <w:tcBorders>
              <w:bottom w:val="single" w:sz="4" w:space="0" w:color="auto"/>
            </w:tcBorders>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F07D78" w:rsidRDefault="00490B08" w:rsidP="005E41C4">
            <w:pPr>
              <w:jc w:val="cente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F07D78" w:rsidRDefault="00490B08" w:rsidP="005E41C4">
            <w:pPr>
              <w:jc w:val="center"/>
              <w:rPr>
                <w:rFonts w:ascii="仿宋" w:eastAsia="仿宋" w:hAnsi="仿宋"/>
                <w:sz w:val="24"/>
                <w:szCs w:val="24"/>
              </w:rPr>
            </w:pPr>
            <w:r>
              <w:rPr>
                <w:rFonts w:ascii="仿宋" w:eastAsia="仿宋" w:hAnsi="仿宋"/>
                <w:sz w:val="24"/>
                <w:szCs w:val="24"/>
              </w:rPr>
              <w:t>1</w:t>
            </w:r>
          </w:p>
        </w:tc>
        <w:tc>
          <w:tcPr>
            <w:tcW w:w="992" w:type="dxa"/>
            <w:tcBorders>
              <w:bottom w:val="single" w:sz="4" w:space="0" w:color="auto"/>
            </w:tcBorders>
            <w:vAlign w:val="center"/>
          </w:tcPr>
          <w:p w:rsidR="00F07D78" w:rsidRDefault="00490B08" w:rsidP="005E41C4">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F07D78" w:rsidRDefault="00F07D78" w:rsidP="005E41C4">
            <w:pPr>
              <w:jc w:val="left"/>
              <w:rPr>
                <w:rFonts w:ascii="仿宋" w:eastAsia="仿宋" w:hAnsi="仿宋"/>
                <w:sz w:val="24"/>
                <w:szCs w:val="24"/>
              </w:rPr>
            </w:pPr>
          </w:p>
        </w:tc>
      </w:tr>
      <w:tr w:rsidR="00F07D78">
        <w:trPr>
          <w:cantSplit/>
          <w:trHeight w:val="913"/>
          <w:jc w:val="center"/>
        </w:trPr>
        <w:tc>
          <w:tcPr>
            <w:tcW w:w="1492" w:type="dxa"/>
            <w:gridSpan w:val="2"/>
            <w:vMerge/>
            <w:textDirection w:val="tbRlV"/>
            <w:vAlign w:val="center"/>
          </w:tcPr>
          <w:p w:rsidR="00F07D78" w:rsidRDefault="00F07D78" w:rsidP="005E41C4">
            <w:pPr>
              <w:jc w:val="center"/>
              <w:rPr>
                <w:rFonts w:ascii="仿宋" w:eastAsia="仿宋" w:hAnsi="仿宋"/>
                <w:sz w:val="24"/>
                <w:szCs w:val="24"/>
              </w:rPr>
            </w:pPr>
          </w:p>
        </w:tc>
        <w:tc>
          <w:tcPr>
            <w:tcW w:w="1418" w:type="dxa"/>
            <w:vMerge/>
            <w:vAlign w:val="center"/>
          </w:tcPr>
          <w:p w:rsidR="00F07D78" w:rsidRDefault="00F07D78" w:rsidP="005E41C4">
            <w:pPr>
              <w:jc w:val="center"/>
              <w:rPr>
                <w:rFonts w:ascii="仿宋" w:eastAsia="仿宋" w:hAnsi="仿宋"/>
                <w:sz w:val="24"/>
                <w:szCs w:val="24"/>
              </w:rPr>
            </w:pPr>
          </w:p>
        </w:tc>
        <w:tc>
          <w:tcPr>
            <w:tcW w:w="2551" w:type="dxa"/>
            <w:vAlign w:val="center"/>
          </w:tcPr>
          <w:p w:rsidR="00F07D78" w:rsidRDefault="00490B08" w:rsidP="005E41C4">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199" w:type="dxa"/>
            <w:tcBorders>
              <w:bottom w:val="single" w:sz="4" w:space="0" w:color="auto"/>
            </w:tcBorders>
            <w:vAlign w:val="center"/>
          </w:tcPr>
          <w:p w:rsidR="00F07D78" w:rsidRDefault="00490B08" w:rsidP="005E41C4">
            <w:pPr>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F07D78" w:rsidRDefault="00F07D78" w:rsidP="005E41C4">
            <w:pPr>
              <w:ind w:left="-57" w:right="-57"/>
              <w:jc w:val="center"/>
              <w:rPr>
                <w:rFonts w:ascii="仿宋" w:eastAsia="仿宋" w:hAnsi="仿宋"/>
                <w:sz w:val="24"/>
                <w:szCs w:val="24"/>
              </w:rPr>
            </w:pPr>
          </w:p>
        </w:tc>
        <w:tc>
          <w:tcPr>
            <w:tcW w:w="709" w:type="dxa"/>
            <w:tcBorders>
              <w:bottom w:val="single" w:sz="4" w:space="0" w:color="auto"/>
            </w:tcBorders>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1</w:t>
            </w:r>
          </w:p>
        </w:tc>
        <w:tc>
          <w:tcPr>
            <w:tcW w:w="709" w:type="dxa"/>
            <w:tcBorders>
              <w:bottom w:val="single" w:sz="4" w:space="0" w:color="auto"/>
            </w:tcBorders>
            <w:vAlign w:val="center"/>
          </w:tcPr>
          <w:p w:rsidR="00F07D78" w:rsidRDefault="00490B08" w:rsidP="005E41C4">
            <w:pPr>
              <w:jc w:val="cente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F07D78" w:rsidRDefault="00490B08" w:rsidP="005E41C4">
            <w:pPr>
              <w:jc w:val="center"/>
              <w:rPr>
                <w:rFonts w:ascii="仿宋" w:eastAsia="仿宋" w:hAnsi="仿宋"/>
                <w:sz w:val="24"/>
                <w:szCs w:val="24"/>
              </w:rPr>
            </w:pPr>
            <w:r>
              <w:rPr>
                <w:rFonts w:ascii="仿宋" w:eastAsia="仿宋" w:hAnsi="仿宋"/>
                <w:sz w:val="24"/>
                <w:szCs w:val="24"/>
              </w:rPr>
              <w:t>2</w:t>
            </w:r>
          </w:p>
        </w:tc>
        <w:tc>
          <w:tcPr>
            <w:tcW w:w="992" w:type="dxa"/>
            <w:tcBorders>
              <w:bottom w:val="single" w:sz="4" w:space="0" w:color="auto"/>
            </w:tcBorders>
            <w:vAlign w:val="center"/>
          </w:tcPr>
          <w:p w:rsidR="00F07D78" w:rsidRDefault="00490B08" w:rsidP="005E41C4">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F07D78" w:rsidRDefault="00F07D78" w:rsidP="005E41C4">
            <w:pPr>
              <w:jc w:val="left"/>
              <w:rPr>
                <w:rFonts w:ascii="仿宋" w:eastAsia="仿宋" w:hAnsi="仿宋"/>
                <w:sz w:val="24"/>
                <w:szCs w:val="24"/>
              </w:rPr>
            </w:pPr>
          </w:p>
        </w:tc>
      </w:tr>
      <w:tr w:rsidR="00F07D78">
        <w:trPr>
          <w:cantSplit/>
          <w:trHeight w:val="550"/>
          <w:jc w:val="center"/>
        </w:trPr>
        <w:tc>
          <w:tcPr>
            <w:tcW w:w="1492" w:type="dxa"/>
            <w:gridSpan w:val="2"/>
            <w:vMerge/>
            <w:textDirection w:val="tbRlV"/>
            <w:vAlign w:val="center"/>
          </w:tcPr>
          <w:p w:rsidR="00F07D78" w:rsidRDefault="00F07D78" w:rsidP="005E41C4">
            <w:pPr>
              <w:jc w:val="center"/>
              <w:rPr>
                <w:rFonts w:ascii="仿宋" w:eastAsia="仿宋" w:hAnsi="仿宋"/>
                <w:sz w:val="24"/>
                <w:szCs w:val="24"/>
              </w:rPr>
            </w:pPr>
          </w:p>
        </w:tc>
        <w:tc>
          <w:tcPr>
            <w:tcW w:w="1418" w:type="dxa"/>
            <w:vMerge/>
            <w:vAlign w:val="center"/>
          </w:tcPr>
          <w:p w:rsidR="00F07D78" w:rsidRDefault="00F07D78" w:rsidP="005E41C4">
            <w:pPr>
              <w:jc w:val="center"/>
              <w:rPr>
                <w:rFonts w:ascii="仿宋" w:eastAsia="仿宋" w:hAnsi="仿宋"/>
                <w:sz w:val="24"/>
                <w:szCs w:val="24"/>
              </w:rPr>
            </w:pPr>
          </w:p>
        </w:tc>
        <w:tc>
          <w:tcPr>
            <w:tcW w:w="2551"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基础外语</w:t>
            </w:r>
          </w:p>
        </w:tc>
        <w:tc>
          <w:tcPr>
            <w:tcW w:w="1199" w:type="dxa"/>
            <w:vAlign w:val="center"/>
          </w:tcPr>
          <w:p w:rsidR="00F07D78" w:rsidRDefault="00490B08" w:rsidP="005E41C4">
            <w:pPr>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72</w:t>
            </w: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F07D78" w:rsidRDefault="00F07D78" w:rsidP="005E41C4">
            <w:pPr>
              <w:snapToGrid w:val="0"/>
              <w:jc w:val="left"/>
              <w:rPr>
                <w:rFonts w:ascii="仿宋" w:eastAsia="仿宋" w:hAnsi="仿宋"/>
                <w:sz w:val="24"/>
                <w:szCs w:val="24"/>
              </w:rPr>
            </w:pPr>
          </w:p>
        </w:tc>
      </w:tr>
      <w:tr w:rsidR="00F07D78">
        <w:trPr>
          <w:cantSplit/>
          <w:trHeight w:val="550"/>
          <w:jc w:val="center"/>
        </w:trPr>
        <w:tc>
          <w:tcPr>
            <w:tcW w:w="1492" w:type="dxa"/>
            <w:gridSpan w:val="2"/>
            <w:vMerge/>
            <w:textDirection w:val="tbRlV"/>
            <w:vAlign w:val="center"/>
          </w:tcPr>
          <w:p w:rsidR="00F07D78" w:rsidRDefault="00F07D78" w:rsidP="005E41C4">
            <w:pPr>
              <w:jc w:val="center"/>
              <w:rPr>
                <w:rFonts w:ascii="仿宋" w:eastAsia="仿宋" w:hAnsi="仿宋"/>
                <w:sz w:val="24"/>
                <w:szCs w:val="24"/>
              </w:rPr>
            </w:pPr>
          </w:p>
        </w:tc>
        <w:tc>
          <w:tcPr>
            <w:tcW w:w="1418" w:type="dxa"/>
            <w:vMerge/>
            <w:vAlign w:val="center"/>
          </w:tcPr>
          <w:p w:rsidR="00F07D78" w:rsidRDefault="00F07D78" w:rsidP="005E41C4">
            <w:pPr>
              <w:jc w:val="center"/>
              <w:rPr>
                <w:rFonts w:ascii="仿宋" w:eastAsia="仿宋" w:hAnsi="仿宋"/>
                <w:sz w:val="24"/>
                <w:szCs w:val="24"/>
              </w:rPr>
            </w:pPr>
          </w:p>
        </w:tc>
        <w:tc>
          <w:tcPr>
            <w:tcW w:w="2551" w:type="dxa"/>
            <w:vAlign w:val="center"/>
          </w:tcPr>
          <w:p w:rsidR="00F07D78" w:rsidRDefault="00490B08" w:rsidP="005E41C4">
            <w:pPr>
              <w:ind w:left="-57" w:right="-57"/>
              <w:jc w:val="center"/>
              <w:rPr>
                <w:rFonts w:ascii="仿宋" w:eastAsia="仿宋" w:hAnsi="仿宋"/>
                <w:color w:val="FF0000"/>
                <w:sz w:val="24"/>
                <w:szCs w:val="24"/>
              </w:rPr>
            </w:pPr>
            <w:r>
              <w:rPr>
                <w:rFonts w:ascii="仿宋" w:eastAsia="仿宋" w:hAnsi="仿宋" w:hint="eastAsia"/>
                <w:color w:val="FF0000"/>
                <w:sz w:val="24"/>
                <w:szCs w:val="24"/>
              </w:rPr>
              <w:t>（学科）</w:t>
            </w:r>
            <w:r>
              <w:rPr>
                <w:rFonts w:ascii="仿宋" w:eastAsia="仿宋" w:hAnsi="仿宋"/>
                <w:color w:val="FF0000"/>
                <w:sz w:val="24"/>
                <w:szCs w:val="24"/>
              </w:rPr>
              <w:t>方法论</w:t>
            </w:r>
          </w:p>
        </w:tc>
        <w:tc>
          <w:tcPr>
            <w:tcW w:w="1199" w:type="dxa"/>
            <w:vAlign w:val="center"/>
          </w:tcPr>
          <w:p w:rsidR="00F07D78" w:rsidRDefault="00490B08" w:rsidP="005E41C4">
            <w:pPr>
              <w:jc w:val="center"/>
              <w:rPr>
                <w:rFonts w:ascii="仿宋" w:eastAsia="仿宋" w:hAnsi="仿宋"/>
                <w:color w:val="FF0000"/>
                <w:sz w:val="24"/>
                <w:szCs w:val="24"/>
              </w:rPr>
            </w:pPr>
            <w:r>
              <w:rPr>
                <w:rFonts w:ascii="仿宋" w:eastAsia="仿宋" w:hAnsi="仿宋"/>
                <w:color w:val="FF0000"/>
                <w:sz w:val="24"/>
                <w:szCs w:val="24"/>
              </w:rPr>
              <w:t>1</w:t>
            </w:r>
          </w:p>
        </w:tc>
        <w:tc>
          <w:tcPr>
            <w:tcW w:w="1700" w:type="dxa"/>
            <w:vAlign w:val="center"/>
          </w:tcPr>
          <w:p w:rsidR="00F07D78" w:rsidRDefault="00F07D78" w:rsidP="005E41C4">
            <w:pPr>
              <w:ind w:left="-57" w:right="-57"/>
              <w:jc w:val="center"/>
              <w:rPr>
                <w:rFonts w:ascii="仿宋" w:eastAsia="仿宋" w:hAnsi="仿宋"/>
                <w:color w:val="FF0000"/>
                <w:sz w:val="24"/>
                <w:szCs w:val="24"/>
              </w:rPr>
            </w:pPr>
          </w:p>
        </w:tc>
        <w:tc>
          <w:tcPr>
            <w:tcW w:w="709" w:type="dxa"/>
            <w:vAlign w:val="center"/>
          </w:tcPr>
          <w:p w:rsidR="00F07D78" w:rsidRDefault="00490B08" w:rsidP="005E41C4">
            <w:pPr>
              <w:ind w:left="-57" w:right="-57"/>
              <w:jc w:val="center"/>
              <w:rPr>
                <w:rFonts w:ascii="仿宋" w:eastAsia="仿宋" w:hAnsi="仿宋"/>
                <w:color w:val="FF0000"/>
                <w:sz w:val="24"/>
                <w:szCs w:val="24"/>
              </w:rPr>
            </w:pPr>
            <w:r>
              <w:rPr>
                <w:rFonts w:ascii="仿宋" w:eastAsia="仿宋" w:hAnsi="仿宋"/>
                <w:color w:val="FF0000"/>
                <w:sz w:val="24"/>
                <w:szCs w:val="24"/>
              </w:rPr>
              <w:t>2</w:t>
            </w:r>
          </w:p>
        </w:tc>
        <w:tc>
          <w:tcPr>
            <w:tcW w:w="709" w:type="dxa"/>
            <w:vAlign w:val="center"/>
          </w:tcPr>
          <w:p w:rsidR="00F07D78" w:rsidRDefault="00490B08" w:rsidP="005E41C4">
            <w:pPr>
              <w:ind w:left="-57" w:right="-57"/>
              <w:jc w:val="center"/>
              <w:rPr>
                <w:rFonts w:ascii="仿宋" w:eastAsia="仿宋" w:hAnsi="仿宋"/>
                <w:color w:val="FF0000"/>
                <w:sz w:val="24"/>
                <w:szCs w:val="24"/>
              </w:rPr>
            </w:pPr>
            <w:r>
              <w:rPr>
                <w:rFonts w:ascii="仿宋" w:eastAsia="仿宋" w:hAnsi="仿宋"/>
                <w:color w:val="FF0000"/>
                <w:sz w:val="24"/>
                <w:szCs w:val="24"/>
              </w:rPr>
              <w:t>36</w:t>
            </w:r>
          </w:p>
        </w:tc>
        <w:tc>
          <w:tcPr>
            <w:tcW w:w="709" w:type="dxa"/>
            <w:vAlign w:val="center"/>
          </w:tcPr>
          <w:p w:rsidR="00F07D78" w:rsidRDefault="00490B08" w:rsidP="005E41C4">
            <w:pPr>
              <w:ind w:left="-57" w:right="-57"/>
              <w:jc w:val="center"/>
              <w:rPr>
                <w:rFonts w:ascii="仿宋" w:eastAsia="仿宋" w:hAnsi="仿宋"/>
                <w:color w:val="FF0000"/>
                <w:sz w:val="24"/>
                <w:szCs w:val="24"/>
              </w:rPr>
            </w:pPr>
            <w:r>
              <w:rPr>
                <w:rFonts w:ascii="仿宋" w:eastAsia="仿宋" w:hAnsi="仿宋"/>
                <w:color w:val="FF0000"/>
                <w:sz w:val="24"/>
                <w:szCs w:val="24"/>
              </w:rPr>
              <w:t>1</w:t>
            </w:r>
            <w:r>
              <w:rPr>
                <w:rFonts w:ascii="仿宋" w:eastAsia="仿宋" w:hAnsi="仿宋" w:hint="eastAsia"/>
                <w:color w:val="FF0000"/>
                <w:sz w:val="24"/>
                <w:szCs w:val="24"/>
              </w:rPr>
              <w:t>-</w:t>
            </w:r>
            <w:r>
              <w:rPr>
                <w:rFonts w:ascii="仿宋" w:eastAsia="仿宋" w:hAnsi="仿宋"/>
                <w:color w:val="FF0000"/>
                <w:sz w:val="24"/>
                <w:szCs w:val="24"/>
              </w:rPr>
              <w:t>2</w:t>
            </w:r>
          </w:p>
        </w:tc>
        <w:tc>
          <w:tcPr>
            <w:tcW w:w="992" w:type="dxa"/>
            <w:vAlign w:val="center"/>
          </w:tcPr>
          <w:p w:rsidR="00F07D78" w:rsidRDefault="00490B08" w:rsidP="005E41C4">
            <w:pPr>
              <w:ind w:left="-57" w:right="-57"/>
              <w:jc w:val="center"/>
              <w:rPr>
                <w:rFonts w:ascii="仿宋" w:eastAsia="仿宋" w:hAnsi="仿宋"/>
                <w:color w:val="FF0000"/>
                <w:sz w:val="24"/>
                <w:szCs w:val="24"/>
              </w:rPr>
            </w:pPr>
            <w:r>
              <w:rPr>
                <w:rFonts w:ascii="仿宋" w:eastAsia="仿宋" w:hAnsi="仿宋"/>
                <w:color w:val="FF0000"/>
                <w:sz w:val="24"/>
                <w:szCs w:val="24"/>
              </w:rPr>
              <w:t>讲授</w:t>
            </w:r>
          </w:p>
        </w:tc>
        <w:tc>
          <w:tcPr>
            <w:tcW w:w="850" w:type="dxa"/>
            <w:vAlign w:val="center"/>
          </w:tcPr>
          <w:p w:rsidR="00F07D78" w:rsidRDefault="00490B08" w:rsidP="005E41C4">
            <w:pPr>
              <w:ind w:left="-57" w:right="-57"/>
              <w:jc w:val="center"/>
              <w:rPr>
                <w:rFonts w:ascii="仿宋" w:eastAsia="仿宋" w:hAnsi="仿宋"/>
                <w:color w:val="FF0000"/>
                <w:sz w:val="24"/>
                <w:szCs w:val="24"/>
              </w:rPr>
            </w:pPr>
            <w:r>
              <w:rPr>
                <w:rFonts w:ascii="仿宋" w:eastAsia="仿宋" w:hAnsi="仿宋"/>
                <w:color w:val="FF0000"/>
                <w:sz w:val="24"/>
                <w:szCs w:val="24"/>
              </w:rPr>
              <w:t>考试</w:t>
            </w:r>
          </w:p>
        </w:tc>
        <w:tc>
          <w:tcPr>
            <w:tcW w:w="2060" w:type="dxa"/>
            <w:vAlign w:val="center"/>
          </w:tcPr>
          <w:p w:rsidR="00F07D78" w:rsidRDefault="00490B08" w:rsidP="005E41C4">
            <w:pPr>
              <w:snapToGrid w:val="0"/>
              <w:jc w:val="left"/>
              <w:rPr>
                <w:rFonts w:ascii="仿宋" w:eastAsia="仿宋" w:hAnsi="仿宋"/>
                <w:sz w:val="24"/>
                <w:szCs w:val="24"/>
              </w:rPr>
            </w:pPr>
            <w:r>
              <w:rPr>
                <w:rFonts w:ascii="仿宋" w:eastAsia="仿宋" w:hAnsi="仿宋" w:hint="eastAsia"/>
                <w:sz w:val="24"/>
                <w:szCs w:val="24"/>
              </w:rPr>
              <w:t>各学院开设</w:t>
            </w:r>
          </w:p>
        </w:tc>
      </w:tr>
      <w:tr w:rsidR="00F07D78">
        <w:trPr>
          <w:cantSplit/>
          <w:trHeight w:val="644"/>
          <w:jc w:val="center"/>
        </w:trPr>
        <w:tc>
          <w:tcPr>
            <w:tcW w:w="1492" w:type="dxa"/>
            <w:gridSpan w:val="2"/>
            <w:vMerge/>
            <w:vAlign w:val="center"/>
          </w:tcPr>
          <w:p w:rsidR="00F07D78" w:rsidRDefault="00F07D78" w:rsidP="005E41C4">
            <w:pPr>
              <w:jc w:val="center"/>
              <w:rPr>
                <w:rFonts w:ascii="仿宋" w:eastAsia="仿宋" w:hAnsi="仿宋"/>
                <w:sz w:val="24"/>
                <w:szCs w:val="24"/>
              </w:rPr>
            </w:pPr>
          </w:p>
        </w:tc>
        <w:tc>
          <w:tcPr>
            <w:tcW w:w="1418" w:type="dxa"/>
            <w:vAlign w:val="center"/>
          </w:tcPr>
          <w:p w:rsidR="00F07D78" w:rsidRDefault="00490B08" w:rsidP="005E41C4">
            <w:pPr>
              <w:spacing w:line="400" w:lineRule="exact"/>
              <w:jc w:val="center"/>
              <w:rPr>
                <w:rFonts w:ascii="仿宋" w:eastAsia="仿宋" w:hAnsi="仿宋"/>
                <w:sz w:val="24"/>
                <w:szCs w:val="24"/>
              </w:rPr>
            </w:pPr>
            <w:r>
              <w:rPr>
                <w:rFonts w:ascii="仿宋" w:eastAsia="仿宋" w:hAnsi="仿宋"/>
                <w:sz w:val="24"/>
                <w:szCs w:val="24"/>
              </w:rPr>
              <w:t>学位基础课</w:t>
            </w:r>
          </w:p>
        </w:tc>
        <w:tc>
          <w:tcPr>
            <w:tcW w:w="2551" w:type="dxa"/>
            <w:vAlign w:val="center"/>
          </w:tcPr>
          <w:p w:rsidR="00F07D78" w:rsidRDefault="00490B08" w:rsidP="005E41C4">
            <w:pPr>
              <w:jc w:val="center"/>
              <w:rPr>
                <w:rFonts w:eastAsia="仿宋_GB2312"/>
                <w:sz w:val="24"/>
                <w:szCs w:val="24"/>
              </w:rPr>
            </w:pPr>
            <w:r>
              <w:rPr>
                <w:rFonts w:eastAsia="仿宋_GB2312" w:hint="eastAsia"/>
                <w:sz w:val="24"/>
                <w:szCs w:val="24"/>
              </w:rPr>
              <w:t>刑事诉讼法学总论</w:t>
            </w:r>
          </w:p>
        </w:tc>
        <w:tc>
          <w:tcPr>
            <w:tcW w:w="1199" w:type="dxa"/>
            <w:vAlign w:val="center"/>
          </w:tcPr>
          <w:p w:rsidR="00F07D78" w:rsidRDefault="00490B08" w:rsidP="005E41C4">
            <w:pPr>
              <w:jc w:val="center"/>
              <w:rPr>
                <w:rFonts w:eastAsia="仿宋_GB2312"/>
                <w:sz w:val="24"/>
                <w:szCs w:val="24"/>
              </w:rPr>
            </w:pPr>
            <w:r>
              <w:rPr>
                <w:rFonts w:eastAsia="仿宋_GB2312" w:hint="eastAsia"/>
                <w:sz w:val="24"/>
                <w:szCs w:val="24"/>
              </w:rPr>
              <w:t>1</w:t>
            </w:r>
          </w:p>
        </w:tc>
        <w:tc>
          <w:tcPr>
            <w:tcW w:w="1700" w:type="dxa"/>
            <w:vAlign w:val="center"/>
          </w:tcPr>
          <w:p w:rsidR="00F07D78" w:rsidRDefault="00F07D78" w:rsidP="005E41C4">
            <w:pPr>
              <w:jc w:val="center"/>
              <w:rPr>
                <w:rFonts w:eastAsia="仿宋_GB2312"/>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54</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1</w:t>
            </w:r>
          </w:p>
        </w:tc>
        <w:tc>
          <w:tcPr>
            <w:tcW w:w="992" w:type="dxa"/>
            <w:vAlign w:val="center"/>
          </w:tcPr>
          <w:p w:rsidR="00F07D78" w:rsidRDefault="00490B08" w:rsidP="005E41C4">
            <w:pPr>
              <w:jc w:val="center"/>
              <w:rPr>
                <w:rFonts w:eastAsia="仿宋_GB2312"/>
                <w:sz w:val="24"/>
                <w:szCs w:val="24"/>
              </w:rPr>
            </w:pPr>
            <w:r>
              <w:rPr>
                <w:rFonts w:eastAsia="仿宋_GB2312" w:hint="eastAsia"/>
                <w:sz w:val="24"/>
                <w:szCs w:val="24"/>
              </w:rPr>
              <w:t>讲授</w:t>
            </w:r>
          </w:p>
        </w:tc>
        <w:tc>
          <w:tcPr>
            <w:tcW w:w="850" w:type="dxa"/>
            <w:vAlign w:val="center"/>
          </w:tcPr>
          <w:p w:rsidR="00F07D78" w:rsidRDefault="00490B08" w:rsidP="005E41C4">
            <w:pPr>
              <w:jc w:val="center"/>
              <w:rPr>
                <w:rFonts w:eastAsia="仿宋_GB2312"/>
                <w:sz w:val="24"/>
                <w:szCs w:val="24"/>
              </w:rPr>
            </w:pPr>
            <w:r>
              <w:rPr>
                <w:rFonts w:eastAsia="仿宋_GB2312" w:hint="eastAsia"/>
                <w:sz w:val="24"/>
                <w:szCs w:val="24"/>
              </w:rPr>
              <w:t>考试</w:t>
            </w:r>
          </w:p>
        </w:tc>
        <w:tc>
          <w:tcPr>
            <w:tcW w:w="2060" w:type="dxa"/>
            <w:vAlign w:val="center"/>
          </w:tcPr>
          <w:p w:rsidR="00F07D78" w:rsidRDefault="00F07D78" w:rsidP="005E41C4">
            <w:pPr>
              <w:snapToGrid w:val="0"/>
              <w:spacing w:line="400" w:lineRule="exact"/>
              <w:jc w:val="center"/>
              <w:rPr>
                <w:rFonts w:ascii="仿宋" w:eastAsia="仿宋" w:hAnsi="仿宋"/>
                <w:sz w:val="24"/>
                <w:szCs w:val="24"/>
              </w:rPr>
            </w:pPr>
          </w:p>
        </w:tc>
      </w:tr>
      <w:tr w:rsidR="00F07D78">
        <w:trPr>
          <w:cantSplit/>
          <w:trHeight w:val="622"/>
          <w:jc w:val="center"/>
        </w:trPr>
        <w:tc>
          <w:tcPr>
            <w:tcW w:w="1492" w:type="dxa"/>
            <w:gridSpan w:val="2"/>
            <w:vMerge/>
            <w:vAlign w:val="center"/>
          </w:tcPr>
          <w:p w:rsidR="00F07D78" w:rsidRDefault="00F07D78" w:rsidP="005E41C4">
            <w:pPr>
              <w:ind w:left="113"/>
              <w:jc w:val="center"/>
              <w:rPr>
                <w:rFonts w:ascii="仿宋" w:eastAsia="仿宋" w:hAnsi="仿宋"/>
                <w:sz w:val="24"/>
                <w:szCs w:val="24"/>
              </w:rPr>
            </w:pPr>
          </w:p>
        </w:tc>
        <w:tc>
          <w:tcPr>
            <w:tcW w:w="1418" w:type="dxa"/>
            <w:vMerge w:val="restart"/>
            <w:vAlign w:val="center"/>
          </w:tcPr>
          <w:p w:rsidR="00F07D78" w:rsidRDefault="00490B08" w:rsidP="005E41C4">
            <w:pPr>
              <w:spacing w:line="400" w:lineRule="exact"/>
              <w:jc w:val="center"/>
              <w:rPr>
                <w:rFonts w:ascii="仿宋" w:eastAsia="仿宋" w:hAnsi="仿宋"/>
                <w:sz w:val="24"/>
                <w:szCs w:val="24"/>
              </w:rPr>
            </w:pPr>
            <w:r>
              <w:rPr>
                <w:rFonts w:ascii="仿宋" w:eastAsia="仿宋" w:hAnsi="仿宋"/>
                <w:sz w:val="24"/>
                <w:szCs w:val="24"/>
              </w:rPr>
              <w:t>学位专业课</w:t>
            </w:r>
          </w:p>
        </w:tc>
        <w:tc>
          <w:tcPr>
            <w:tcW w:w="2551" w:type="dxa"/>
            <w:vAlign w:val="center"/>
          </w:tcPr>
          <w:p w:rsidR="00F07D78" w:rsidRDefault="00490B08" w:rsidP="005E41C4">
            <w:pPr>
              <w:jc w:val="center"/>
              <w:rPr>
                <w:rFonts w:eastAsia="仿宋_GB2312"/>
                <w:sz w:val="24"/>
                <w:szCs w:val="24"/>
              </w:rPr>
            </w:pPr>
            <w:r>
              <w:rPr>
                <w:rFonts w:eastAsia="仿宋_GB2312" w:hint="eastAsia"/>
                <w:sz w:val="24"/>
                <w:szCs w:val="24"/>
              </w:rPr>
              <w:t>司法鉴定总论</w:t>
            </w:r>
          </w:p>
        </w:tc>
        <w:tc>
          <w:tcPr>
            <w:tcW w:w="1199" w:type="dxa"/>
            <w:vAlign w:val="center"/>
          </w:tcPr>
          <w:p w:rsidR="00F07D78" w:rsidRDefault="00490B08" w:rsidP="005E41C4">
            <w:pPr>
              <w:jc w:val="center"/>
              <w:rPr>
                <w:rFonts w:eastAsia="仿宋_GB2312"/>
                <w:sz w:val="24"/>
                <w:szCs w:val="24"/>
              </w:rPr>
            </w:pPr>
            <w:r>
              <w:rPr>
                <w:rFonts w:eastAsia="仿宋_GB2312" w:hint="eastAsia"/>
                <w:sz w:val="24"/>
                <w:szCs w:val="24"/>
              </w:rPr>
              <w:t>3</w:t>
            </w:r>
            <w:r w:rsidR="00263074">
              <w:rPr>
                <w:rFonts w:eastAsia="仿宋_GB2312"/>
                <w:sz w:val="24"/>
                <w:szCs w:val="24"/>
              </w:rPr>
              <w:t>1</w:t>
            </w:r>
          </w:p>
        </w:tc>
        <w:tc>
          <w:tcPr>
            <w:tcW w:w="1700" w:type="dxa"/>
          </w:tcPr>
          <w:p w:rsidR="00F07D78" w:rsidRDefault="00F07D78" w:rsidP="005E41C4">
            <w:pPr>
              <w:jc w:val="center"/>
              <w:rPr>
                <w:rFonts w:eastAsia="仿宋_GB2312"/>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54</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1</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 xml:space="preserve"> </w:t>
            </w:r>
            <w:r>
              <w:rPr>
                <w:rFonts w:eastAsia="仿宋_GB2312" w:hint="eastAsia"/>
                <w:sz w:val="24"/>
                <w:szCs w:val="24"/>
              </w:rPr>
              <w:t>讲授</w:t>
            </w:r>
          </w:p>
        </w:tc>
        <w:tc>
          <w:tcPr>
            <w:tcW w:w="850" w:type="dxa"/>
            <w:vAlign w:val="center"/>
          </w:tcPr>
          <w:p w:rsidR="00F07D78" w:rsidRDefault="00490B08" w:rsidP="005E41C4">
            <w:pPr>
              <w:rPr>
                <w:rFonts w:eastAsia="仿宋_GB2312"/>
                <w:sz w:val="24"/>
                <w:szCs w:val="24"/>
              </w:rPr>
            </w:pPr>
            <w:r>
              <w:rPr>
                <w:rFonts w:eastAsia="仿宋_GB2312" w:hint="eastAsia"/>
                <w:sz w:val="24"/>
                <w:szCs w:val="24"/>
              </w:rPr>
              <w:t>考试</w:t>
            </w:r>
          </w:p>
        </w:tc>
        <w:tc>
          <w:tcPr>
            <w:tcW w:w="2060" w:type="dxa"/>
            <w:vAlign w:val="center"/>
          </w:tcPr>
          <w:p w:rsidR="00F07D78" w:rsidRDefault="00F07D78" w:rsidP="005E41C4">
            <w:pPr>
              <w:adjustRightInd w:val="0"/>
              <w:snapToGrid w:val="0"/>
              <w:spacing w:line="400" w:lineRule="exact"/>
              <w:jc w:val="left"/>
              <w:rPr>
                <w:rFonts w:ascii="仿宋" w:eastAsia="仿宋" w:hAnsi="仿宋"/>
                <w:sz w:val="24"/>
                <w:szCs w:val="24"/>
              </w:rPr>
            </w:pPr>
          </w:p>
        </w:tc>
      </w:tr>
      <w:tr w:rsidR="00F07D78">
        <w:trPr>
          <w:cantSplit/>
          <w:trHeight w:val="641"/>
          <w:jc w:val="center"/>
        </w:trPr>
        <w:tc>
          <w:tcPr>
            <w:tcW w:w="1492" w:type="dxa"/>
            <w:gridSpan w:val="2"/>
            <w:vMerge/>
            <w:vAlign w:val="center"/>
          </w:tcPr>
          <w:p w:rsidR="00F07D78" w:rsidRDefault="00F07D78" w:rsidP="005E41C4">
            <w:pPr>
              <w:ind w:left="113"/>
              <w:jc w:val="center"/>
              <w:rPr>
                <w:rFonts w:ascii="仿宋" w:eastAsia="仿宋" w:hAnsi="仿宋"/>
                <w:sz w:val="24"/>
                <w:szCs w:val="24"/>
              </w:rPr>
            </w:pPr>
          </w:p>
        </w:tc>
        <w:tc>
          <w:tcPr>
            <w:tcW w:w="1418" w:type="dxa"/>
            <w:vMerge/>
            <w:vAlign w:val="center"/>
          </w:tcPr>
          <w:p w:rsidR="00F07D78" w:rsidRDefault="00F07D78" w:rsidP="005E41C4">
            <w:pPr>
              <w:spacing w:line="400" w:lineRule="exact"/>
              <w:jc w:val="center"/>
              <w:rPr>
                <w:rFonts w:ascii="仿宋" w:eastAsia="仿宋" w:hAnsi="仿宋"/>
                <w:sz w:val="24"/>
                <w:szCs w:val="24"/>
              </w:rPr>
            </w:pPr>
          </w:p>
        </w:tc>
        <w:tc>
          <w:tcPr>
            <w:tcW w:w="2551"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法医学</w:t>
            </w:r>
          </w:p>
        </w:tc>
        <w:tc>
          <w:tcPr>
            <w:tcW w:w="1199" w:type="dxa"/>
            <w:vAlign w:val="center"/>
          </w:tcPr>
          <w:p w:rsidR="00F07D78" w:rsidRDefault="00263074" w:rsidP="005E41C4">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tcPr>
          <w:p w:rsidR="00F07D78" w:rsidRDefault="00F07D78" w:rsidP="005E41C4">
            <w:pPr>
              <w:spacing w:line="400" w:lineRule="exact"/>
              <w:ind w:left="-57" w:right="-57"/>
              <w:jc w:val="center"/>
              <w:rPr>
                <w:rFonts w:ascii="仿宋" w:eastAsia="仿宋" w:hAnsi="仿宋"/>
                <w:sz w:val="24"/>
                <w:szCs w:val="24"/>
              </w:rPr>
            </w:pPr>
          </w:p>
        </w:tc>
        <w:tc>
          <w:tcPr>
            <w:tcW w:w="709"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709"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54</w:t>
            </w:r>
          </w:p>
        </w:tc>
        <w:tc>
          <w:tcPr>
            <w:tcW w:w="709"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2</w:t>
            </w:r>
          </w:p>
        </w:tc>
        <w:tc>
          <w:tcPr>
            <w:tcW w:w="992"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讲授</w:t>
            </w:r>
          </w:p>
        </w:tc>
        <w:tc>
          <w:tcPr>
            <w:tcW w:w="850"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考试</w:t>
            </w:r>
          </w:p>
        </w:tc>
        <w:tc>
          <w:tcPr>
            <w:tcW w:w="2060" w:type="dxa"/>
            <w:vAlign w:val="center"/>
          </w:tcPr>
          <w:p w:rsidR="00F07D78" w:rsidRDefault="00F07D78" w:rsidP="005E41C4">
            <w:pPr>
              <w:adjustRightInd w:val="0"/>
              <w:snapToGrid w:val="0"/>
              <w:spacing w:line="400" w:lineRule="exact"/>
              <w:jc w:val="left"/>
              <w:rPr>
                <w:rFonts w:ascii="仿宋" w:eastAsia="仿宋" w:hAnsi="仿宋"/>
                <w:sz w:val="24"/>
                <w:szCs w:val="24"/>
              </w:rPr>
            </w:pPr>
          </w:p>
        </w:tc>
      </w:tr>
      <w:tr w:rsidR="00F07D78">
        <w:trPr>
          <w:cantSplit/>
          <w:trHeight w:val="648"/>
          <w:jc w:val="center"/>
        </w:trPr>
        <w:tc>
          <w:tcPr>
            <w:tcW w:w="1492" w:type="dxa"/>
            <w:gridSpan w:val="2"/>
            <w:vMerge/>
            <w:vAlign w:val="center"/>
          </w:tcPr>
          <w:p w:rsidR="00F07D78" w:rsidRDefault="00F07D78" w:rsidP="005E41C4">
            <w:pPr>
              <w:ind w:left="113"/>
              <w:jc w:val="center"/>
              <w:rPr>
                <w:rFonts w:ascii="仿宋" w:eastAsia="仿宋" w:hAnsi="仿宋"/>
                <w:sz w:val="24"/>
                <w:szCs w:val="24"/>
              </w:rPr>
            </w:pPr>
          </w:p>
        </w:tc>
        <w:tc>
          <w:tcPr>
            <w:tcW w:w="1418" w:type="dxa"/>
            <w:vMerge/>
            <w:vAlign w:val="center"/>
          </w:tcPr>
          <w:p w:rsidR="00F07D78" w:rsidRDefault="00F07D78" w:rsidP="005E41C4">
            <w:pPr>
              <w:spacing w:line="400" w:lineRule="exact"/>
              <w:jc w:val="center"/>
              <w:rPr>
                <w:rFonts w:ascii="仿宋" w:eastAsia="仿宋" w:hAnsi="仿宋"/>
                <w:sz w:val="24"/>
                <w:szCs w:val="24"/>
              </w:rPr>
            </w:pPr>
          </w:p>
        </w:tc>
        <w:tc>
          <w:tcPr>
            <w:tcW w:w="2551"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pacing w:val="-8"/>
                <w:sz w:val="24"/>
                <w:szCs w:val="24"/>
              </w:rPr>
              <w:t>法医实务研讨课</w:t>
            </w:r>
          </w:p>
        </w:tc>
        <w:tc>
          <w:tcPr>
            <w:tcW w:w="1199" w:type="dxa"/>
            <w:vAlign w:val="center"/>
          </w:tcPr>
          <w:p w:rsidR="00F07D78" w:rsidRDefault="00263074" w:rsidP="005E41C4">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07D78" w:rsidRDefault="00F07D78" w:rsidP="005E41C4">
            <w:pPr>
              <w:spacing w:line="400" w:lineRule="exact"/>
              <w:ind w:left="-57" w:right="-57"/>
              <w:jc w:val="center"/>
              <w:rPr>
                <w:rFonts w:ascii="仿宋" w:eastAsia="仿宋" w:hAnsi="仿宋"/>
                <w:sz w:val="24"/>
                <w:szCs w:val="24"/>
              </w:rPr>
            </w:pPr>
          </w:p>
        </w:tc>
        <w:tc>
          <w:tcPr>
            <w:tcW w:w="709"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709"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54</w:t>
            </w:r>
          </w:p>
        </w:tc>
        <w:tc>
          <w:tcPr>
            <w:tcW w:w="709"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992"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研讨</w:t>
            </w:r>
          </w:p>
        </w:tc>
        <w:tc>
          <w:tcPr>
            <w:tcW w:w="850" w:type="dxa"/>
            <w:vAlign w:val="center"/>
          </w:tcPr>
          <w:p w:rsidR="00F07D78" w:rsidRDefault="00490B08" w:rsidP="005E41C4">
            <w:pPr>
              <w:spacing w:line="400" w:lineRule="exact"/>
              <w:ind w:left="-57" w:right="-57"/>
              <w:jc w:val="center"/>
              <w:rPr>
                <w:rFonts w:ascii="仿宋" w:eastAsia="仿宋" w:hAnsi="仿宋"/>
                <w:sz w:val="24"/>
                <w:szCs w:val="24"/>
              </w:rPr>
            </w:pPr>
            <w:r>
              <w:rPr>
                <w:rFonts w:eastAsia="仿宋_GB2312" w:hint="eastAsia"/>
                <w:sz w:val="24"/>
                <w:szCs w:val="24"/>
              </w:rPr>
              <w:t>考试</w:t>
            </w:r>
          </w:p>
        </w:tc>
        <w:tc>
          <w:tcPr>
            <w:tcW w:w="2060" w:type="dxa"/>
            <w:vAlign w:val="center"/>
          </w:tcPr>
          <w:p w:rsidR="00F07D78" w:rsidRDefault="00F07D78" w:rsidP="005E41C4">
            <w:pPr>
              <w:adjustRightInd w:val="0"/>
              <w:snapToGrid w:val="0"/>
              <w:spacing w:line="400" w:lineRule="exact"/>
              <w:jc w:val="left"/>
              <w:rPr>
                <w:rFonts w:ascii="仿宋" w:eastAsia="仿宋" w:hAnsi="仿宋"/>
                <w:sz w:val="24"/>
                <w:szCs w:val="24"/>
              </w:rPr>
            </w:pPr>
          </w:p>
        </w:tc>
      </w:tr>
      <w:tr w:rsidR="00F07D78">
        <w:trPr>
          <w:cantSplit/>
          <w:trHeight w:val="1270"/>
          <w:jc w:val="center"/>
        </w:trPr>
        <w:tc>
          <w:tcPr>
            <w:tcW w:w="1454" w:type="dxa"/>
            <w:vMerge w:val="restart"/>
            <w:textDirection w:val="tbRlV"/>
            <w:vAlign w:val="center"/>
          </w:tcPr>
          <w:p w:rsidR="00F07D78" w:rsidRDefault="00490B08" w:rsidP="005E41C4">
            <w:pPr>
              <w:spacing w:line="240" w:lineRule="atLeast"/>
              <w:ind w:left="113" w:right="113"/>
              <w:jc w:val="center"/>
              <w:rPr>
                <w:rFonts w:ascii="仿宋" w:eastAsia="仿宋" w:hAnsi="仿宋"/>
                <w:sz w:val="24"/>
                <w:szCs w:val="24"/>
              </w:rPr>
            </w:pPr>
            <w:r>
              <w:rPr>
                <w:rFonts w:ascii="仿宋" w:eastAsia="仿宋" w:hAnsi="仿宋" w:hint="eastAsia"/>
                <w:sz w:val="24"/>
                <w:szCs w:val="24"/>
              </w:rPr>
              <w:t>选修课程</w:t>
            </w:r>
          </w:p>
        </w:tc>
        <w:tc>
          <w:tcPr>
            <w:tcW w:w="1456" w:type="dxa"/>
            <w:gridSpan w:val="2"/>
            <w:vAlign w:val="center"/>
          </w:tcPr>
          <w:p w:rsidR="00F07D78" w:rsidRDefault="00490B08" w:rsidP="005E41C4">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法医精神病学</w:t>
            </w:r>
          </w:p>
        </w:tc>
        <w:tc>
          <w:tcPr>
            <w:tcW w:w="1199" w:type="dxa"/>
            <w:vAlign w:val="center"/>
          </w:tcPr>
          <w:p w:rsidR="00F07D78" w:rsidRDefault="00490B08" w:rsidP="005E41C4">
            <w:pPr>
              <w:jc w:val="center"/>
              <w:rPr>
                <w:rFonts w:eastAsia="仿宋_GB2312"/>
              </w:rPr>
            </w:pPr>
            <w:r>
              <w:rPr>
                <w:rFonts w:eastAsia="仿宋_GB2312" w:hint="eastAsia"/>
              </w:rPr>
              <w:t>1</w:t>
            </w:r>
          </w:p>
        </w:tc>
        <w:tc>
          <w:tcPr>
            <w:tcW w:w="1700" w:type="dxa"/>
            <w:vAlign w:val="center"/>
          </w:tcPr>
          <w:p w:rsidR="00F07D78" w:rsidRDefault="00F07D78" w:rsidP="005E41C4">
            <w:pPr>
              <w:jc w:val="center"/>
              <w:rPr>
                <w:rFonts w:eastAsia="仿宋_GB2312"/>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992" w:type="dxa"/>
            <w:vAlign w:val="center"/>
          </w:tcPr>
          <w:p w:rsidR="00F07D78" w:rsidRDefault="00490B08" w:rsidP="005E41C4">
            <w:pPr>
              <w:jc w:val="center"/>
              <w:rPr>
                <w:rFonts w:eastAsia="仿宋_GB2312"/>
                <w:sz w:val="24"/>
                <w:szCs w:val="24"/>
              </w:rPr>
            </w:pPr>
            <w:r>
              <w:rPr>
                <w:rFonts w:eastAsia="仿宋_GB2312" w:hint="eastAsia"/>
                <w:sz w:val="24"/>
                <w:szCs w:val="24"/>
              </w:rPr>
              <w:t>讲授</w:t>
            </w:r>
          </w:p>
        </w:tc>
        <w:tc>
          <w:tcPr>
            <w:tcW w:w="850" w:type="dxa"/>
            <w:vAlign w:val="center"/>
          </w:tcPr>
          <w:p w:rsidR="00F07D78" w:rsidRDefault="00490B08" w:rsidP="005E41C4">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F07D78" w:rsidRDefault="00490B08" w:rsidP="005E41C4">
            <w:pPr>
              <w:adjustRightInd w:val="0"/>
              <w:snapToGrid w:val="0"/>
              <w:ind w:leftChars="-27" w:left="-57" w:right="-57"/>
              <w:jc w:val="left"/>
              <w:rPr>
                <w:rFonts w:ascii="仿宋" w:eastAsia="仿宋" w:hAnsi="仿宋"/>
                <w:sz w:val="24"/>
                <w:szCs w:val="24"/>
              </w:rPr>
            </w:pPr>
            <w:r>
              <w:rPr>
                <w:rFonts w:ascii="仿宋" w:eastAsia="仿宋" w:hAnsi="仿宋"/>
                <w:sz w:val="24"/>
                <w:szCs w:val="24"/>
              </w:rPr>
              <w:t>应开出一定数量的课程供学生选修，每门课程36课时，2学分。</w:t>
            </w:r>
          </w:p>
          <w:p w:rsidR="00F07D78" w:rsidRDefault="00490B08" w:rsidP="005E41C4">
            <w:pPr>
              <w:adjustRightInd w:val="0"/>
              <w:snapToGrid w:val="0"/>
              <w:ind w:leftChars="-27" w:left="-57" w:right="-57"/>
              <w:jc w:val="left"/>
              <w:rPr>
                <w:rFonts w:ascii="仿宋" w:eastAsia="仿宋" w:hAnsi="仿宋"/>
                <w:sz w:val="24"/>
                <w:szCs w:val="24"/>
              </w:rPr>
            </w:pPr>
            <w:r>
              <w:rPr>
                <w:rFonts w:ascii="仿宋" w:eastAsia="仿宋" w:hAnsi="仿宋" w:hint="eastAsia"/>
                <w:sz w:val="24"/>
                <w:szCs w:val="24"/>
              </w:rPr>
              <w:t>所修选修课学分应不少于10学分。</w:t>
            </w:r>
          </w:p>
          <w:p w:rsidR="00F07D78" w:rsidRDefault="00F07D78" w:rsidP="005E41C4">
            <w:pPr>
              <w:adjustRightInd w:val="0"/>
              <w:snapToGrid w:val="0"/>
              <w:ind w:right="-57"/>
              <w:jc w:val="left"/>
              <w:rPr>
                <w:rFonts w:ascii="仿宋" w:eastAsia="仿宋" w:hAnsi="仿宋"/>
                <w:sz w:val="24"/>
                <w:szCs w:val="24"/>
              </w:rPr>
            </w:pPr>
          </w:p>
        </w:tc>
      </w:tr>
      <w:tr w:rsidR="00F07D78">
        <w:trPr>
          <w:cantSplit/>
          <w:trHeight w:val="59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restart"/>
            <w:vAlign w:val="center"/>
          </w:tcPr>
          <w:p w:rsidR="00F07D78" w:rsidRDefault="00490B08" w:rsidP="005E41C4">
            <w:pPr>
              <w:spacing w:line="240" w:lineRule="atLeast"/>
              <w:jc w:val="center"/>
              <w:rPr>
                <w:rFonts w:ascii="仿宋" w:eastAsia="仿宋" w:hAnsi="仿宋"/>
                <w:sz w:val="24"/>
                <w:szCs w:val="24"/>
              </w:rPr>
            </w:pPr>
            <w:r>
              <w:rPr>
                <w:rFonts w:ascii="仿宋" w:eastAsia="仿宋" w:hAnsi="仿宋"/>
                <w:spacing w:val="-8"/>
                <w:sz w:val="24"/>
                <w:szCs w:val="24"/>
              </w:rPr>
              <w:t>任选课</w:t>
            </w: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证据法学</w:t>
            </w:r>
          </w:p>
        </w:tc>
        <w:tc>
          <w:tcPr>
            <w:tcW w:w="1199" w:type="dxa"/>
            <w:vAlign w:val="center"/>
          </w:tcPr>
          <w:p w:rsidR="00F07D78" w:rsidRDefault="00490B08" w:rsidP="005E41C4">
            <w:pPr>
              <w:jc w:val="center"/>
              <w:rPr>
                <w:rFonts w:eastAsia="仿宋_GB2312"/>
                <w:sz w:val="24"/>
                <w:szCs w:val="24"/>
              </w:rPr>
            </w:pPr>
            <w:r>
              <w:rPr>
                <w:rFonts w:eastAsia="仿宋_GB2312" w:hint="eastAsia"/>
                <w:sz w:val="24"/>
                <w:szCs w:val="24"/>
              </w:rPr>
              <w:t>共</w:t>
            </w:r>
            <w:r>
              <w:rPr>
                <w:rFonts w:eastAsia="仿宋_GB2312" w:hint="eastAsia"/>
                <w:sz w:val="24"/>
                <w:szCs w:val="24"/>
              </w:rPr>
              <w:t>11</w:t>
            </w:r>
            <w:r>
              <w:rPr>
                <w:rFonts w:eastAsia="仿宋_GB2312" w:hint="eastAsia"/>
                <w:sz w:val="24"/>
                <w:szCs w:val="24"/>
              </w:rPr>
              <w:t>门任选</w:t>
            </w:r>
            <w:r>
              <w:rPr>
                <w:rFonts w:eastAsia="仿宋_GB2312" w:hint="eastAsia"/>
                <w:sz w:val="24"/>
                <w:szCs w:val="24"/>
              </w:rPr>
              <w:t>4</w:t>
            </w:r>
            <w:r>
              <w:rPr>
                <w:rFonts w:eastAsia="仿宋_GB2312" w:hint="eastAsia"/>
                <w:sz w:val="24"/>
                <w:szCs w:val="24"/>
              </w:rPr>
              <w:t>门</w:t>
            </w:r>
          </w:p>
        </w:tc>
        <w:tc>
          <w:tcPr>
            <w:tcW w:w="1700" w:type="dxa"/>
            <w:vAlign w:val="center"/>
          </w:tcPr>
          <w:p w:rsidR="00F07D78" w:rsidRDefault="00F07D78" w:rsidP="005E41C4">
            <w:pPr>
              <w:jc w:val="center"/>
              <w:rPr>
                <w:rFonts w:eastAsia="仿宋_GB2312"/>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595"/>
          <w:jc w:val="center"/>
        </w:trPr>
        <w:tc>
          <w:tcPr>
            <w:tcW w:w="1454" w:type="dxa"/>
            <w:vMerge/>
            <w:vAlign w:val="center"/>
          </w:tcPr>
          <w:p w:rsidR="00F07D78" w:rsidRDefault="00F07D78" w:rsidP="005E41C4">
            <w:pPr>
              <w:jc w:val="center"/>
            </w:pPr>
          </w:p>
        </w:tc>
        <w:tc>
          <w:tcPr>
            <w:tcW w:w="1456" w:type="dxa"/>
            <w:gridSpan w:val="2"/>
            <w:vMerge/>
            <w:vAlign w:val="center"/>
          </w:tcPr>
          <w:p w:rsidR="00F07D78" w:rsidRDefault="00F07D78" w:rsidP="005E41C4">
            <w:pPr>
              <w:jc w:val="cente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证据调查学</w:t>
            </w:r>
          </w:p>
        </w:tc>
        <w:tc>
          <w:tcPr>
            <w:tcW w:w="1199" w:type="dxa"/>
            <w:vAlign w:val="center"/>
          </w:tcPr>
          <w:p w:rsidR="00F07D78" w:rsidRDefault="00F07D78" w:rsidP="005E41C4">
            <w:pPr>
              <w:jc w:val="center"/>
              <w:rPr>
                <w:rFonts w:eastAsia="仿宋_GB2312"/>
                <w:spacing w:val="-8"/>
                <w:sz w:val="24"/>
                <w:szCs w:val="24"/>
              </w:rPr>
            </w:pPr>
          </w:p>
        </w:tc>
        <w:tc>
          <w:tcPr>
            <w:tcW w:w="1700" w:type="dxa"/>
            <w:vAlign w:val="center"/>
          </w:tcPr>
          <w:p w:rsidR="00F07D78" w:rsidRDefault="00F07D78" w:rsidP="005E41C4">
            <w:pPr>
              <w:jc w:val="center"/>
              <w:rPr>
                <w:rFonts w:eastAsia="仿宋_GB2312"/>
                <w:spacing w:val="-8"/>
                <w:sz w:val="24"/>
                <w:szCs w:val="24"/>
              </w:rPr>
            </w:pPr>
          </w:p>
        </w:tc>
        <w:tc>
          <w:tcPr>
            <w:tcW w:w="709" w:type="dxa"/>
            <w:vAlign w:val="center"/>
          </w:tcPr>
          <w:p w:rsidR="00F07D78" w:rsidRDefault="00490B08" w:rsidP="005E41C4">
            <w:pPr>
              <w:jc w:val="center"/>
              <w:rPr>
                <w:rFonts w:eastAsia="仿宋_GB2312"/>
                <w:spacing w:val="-8"/>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pacing w:val="-8"/>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pacing w:val="-8"/>
                <w:sz w:val="24"/>
                <w:szCs w:val="24"/>
              </w:rPr>
            </w:pPr>
            <w:r>
              <w:rPr>
                <w:rFonts w:eastAsia="仿宋_GB2312" w:hint="eastAsia"/>
                <w:sz w:val="24"/>
                <w:szCs w:val="24"/>
              </w:rPr>
              <w:t>1</w:t>
            </w:r>
          </w:p>
        </w:tc>
        <w:tc>
          <w:tcPr>
            <w:tcW w:w="992" w:type="dxa"/>
            <w:vAlign w:val="center"/>
          </w:tcPr>
          <w:p w:rsidR="00F07D78" w:rsidRDefault="00490B08" w:rsidP="005E41C4">
            <w:pPr>
              <w:rPr>
                <w:rFonts w:eastAsia="仿宋_GB2312"/>
                <w:spacing w:val="-8"/>
                <w:sz w:val="24"/>
                <w:szCs w:val="24"/>
              </w:rPr>
            </w:pPr>
            <w:r>
              <w:rPr>
                <w:rFonts w:eastAsia="仿宋_GB2312" w:hint="eastAsia"/>
                <w:sz w:val="24"/>
                <w:szCs w:val="24"/>
              </w:rPr>
              <w:t>讲授</w:t>
            </w:r>
          </w:p>
        </w:tc>
        <w:tc>
          <w:tcPr>
            <w:tcW w:w="850" w:type="dxa"/>
            <w:vAlign w:val="center"/>
          </w:tcPr>
          <w:p w:rsidR="00F07D78" w:rsidRDefault="00F07D78" w:rsidP="005E41C4">
            <w:pPr>
              <w:jc w:val="center"/>
              <w:rPr>
                <w:rFonts w:eastAsia="仿宋_GB2312"/>
                <w:spacing w:val="-8"/>
                <w:sz w:val="24"/>
                <w:szCs w:val="24"/>
              </w:rPr>
            </w:pPr>
          </w:p>
        </w:tc>
        <w:tc>
          <w:tcPr>
            <w:tcW w:w="2060" w:type="dxa"/>
            <w:vMerge/>
            <w:vAlign w:val="center"/>
          </w:tcPr>
          <w:p w:rsidR="00F07D78" w:rsidRDefault="00F07D78" w:rsidP="005E41C4">
            <w:pPr>
              <w:jc w:val="center"/>
              <w:rPr>
                <w:rFonts w:eastAsia="仿宋_GB2312"/>
                <w:spacing w:val="-8"/>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法医临床学</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1</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法医病理学</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法医物证学</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犯罪心理学</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卫生法学</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热点案例法医学研讨课</w:t>
            </w:r>
            <w:r>
              <w:rPr>
                <w:rFonts w:eastAsia="仿宋_GB2312" w:hint="eastAsia"/>
                <w:spacing w:val="-8"/>
                <w:sz w:val="24"/>
                <w:szCs w:val="24"/>
              </w:rPr>
              <w:t xml:space="preserve"> </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研讨</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医疗责任鉴定</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4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jc w:val="center"/>
              <w:rPr>
                <w:rFonts w:eastAsia="仿宋_GB2312"/>
                <w:spacing w:val="-8"/>
                <w:sz w:val="24"/>
                <w:szCs w:val="24"/>
              </w:rPr>
            </w:pPr>
            <w:r>
              <w:rPr>
                <w:rFonts w:eastAsia="仿宋_GB2312" w:hint="eastAsia"/>
                <w:spacing w:val="-8"/>
                <w:sz w:val="24"/>
                <w:szCs w:val="24"/>
              </w:rPr>
              <w:t>法医学专题</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3</w:t>
            </w:r>
          </w:p>
        </w:tc>
        <w:tc>
          <w:tcPr>
            <w:tcW w:w="992" w:type="dxa"/>
            <w:vAlign w:val="center"/>
          </w:tcPr>
          <w:p w:rsidR="00F07D78" w:rsidRDefault="00490B08" w:rsidP="005E41C4">
            <w:pPr>
              <w:rPr>
                <w:rFonts w:eastAsia="仿宋_GB2312"/>
                <w:sz w:val="24"/>
                <w:szCs w:val="24"/>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65"/>
          <w:jc w:val="center"/>
        </w:trPr>
        <w:tc>
          <w:tcPr>
            <w:tcW w:w="1454" w:type="dxa"/>
            <w:vMerge/>
            <w:vAlign w:val="center"/>
          </w:tcPr>
          <w:p w:rsidR="00F07D78" w:rsidRDefault="00F07D78" w:rsidP="005E41C4">
            <w:pPr>
              <w:spacing w:line="240" w:lineRule="atLeast"/>
              <w:jc w:val="center"/>
              <w:rPr>
                <w:rFonts w:ascii="仿宋" w:eastAsia="仿宋" w:hAnsi="仿宋"/>
                <w:sz w:val="24"/>
                <w:szCs w:val="24"/>
              </w:rPr>
            </w:pPr>
          </w:p>
        </w:tc>
        <w:tc>
          <w:tcPr>
            <w:tcW w:w="1456" w:type="dxa"/>
            <w:gridSpan w:val="2"/>
            <w:vMerge/>
            <w:vAlign w:val="center"/>
          </w:tcPr>
          <w:p w:rsidR="00F07D78" w:rsidRDefault="00F07D78" w:rsidP="005E41C4">
            <w:pPr>
              <w:spacing w:line="240" w:lineRule="atLeast"/>
              <w:jc w:val="center"/>
              <w:rPr>
                <w:rFonts w:ascii="仿宋" w:eastAsia="仿宋" w:hAnsi="仿宋"/>
                <w:spacing w:val="-8"/>
                <w:sz w:val="24"/>
                <w:szCs w:val="24"/>
              </w:rPr>
            </w:pPr>
          </w:p>
        </w:tc>
        <w:tc>
          <w:tcPr>
            <w:tcW w:w="2551" w:type="dxa"/>
            <w:vAlign w:val="center"/>
          </w:tcPr>
          <w:p w:rsidR="00F07D78" w:rsidRDefault="00490B08" w:rsidP="005E41C4">
            <w:pPr>
              <w:spacing w:line="240" w:lineRule="atLeast"/>
              <w:ind w:leftChars="-27" w:left="-57" w:right="-57"/>
              <w:jc w:val="center"/>
              <w:rPr>
                <w:rFonts w:eastAsia="仿宋_GB2312"/>
                <w:sz w:val="24"/>
                <w:szCs w:val="24"/>
              </w:rPr>
            </w:pPr>
            <w:r>
              <w:rPr>
                <w:rFonts w:eastAsia="仿宋_GB2312" w:hint="eastAsia"/>
                <w:sz w:val="24"/>
                <w:szCs w:val="24"/>
              </w:rPr>
              <w:t>专业外语</w:t>
            </w:r>
          </w:p>
        </w:tc>
        <w:tc>
          <w:tcPr>
            <w:tcW w:w="1199" w:type="dxa"/>
            <w:vAlign w:val="center"/>
          </w:tcPr>
          <w:p w:rsidR="00F07D78" w:rsidRDefault="00F07D78" w:rsidP="005E41C4">
            <w:pPr>
              <w:spacing w:line="240" w:lineRule="atLeast"/>
              <w:ind w:right="-57"/>
              <w:jc w:val="center"/>
              <w:rPr>
                <w:rFonts w:ascii="仿宋" w:eastAsia="仿宋" w:hAnsi="仿宋"/>
                <w:sz w:val="24"/>
                <w:szCs w:val="24"/>
              </w:rPr>
            </w:pPr>
          </w:p>
        </w:tc>
        <w:tc>
          <w:tcPr>
            <w:tcW w:w="1700"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992" w:type="dxa"/>
            <w:vAlign w:val="center"/>
          </w:tcPr>
          <w:p w:rsidR="00F07D78" w:rsidRDefault="00490B08" w:rsidP="005E41C4">
            <w:pPr>
              <w:rPr>
                <w:rFonts w:eastAsia="仿宋_GB2312"/>
              </w:rPr>
            </w:pPr>
            <w:r>
              <w:rPr>
                <w:rFonts w:eastAsia="仿宋_GB2312" w:hint="eastAsia"/>
                <w:sz w:val="24"/>
                <w:szCs w:val="24"/>
              </w:rPr>
              <w:t>讲授</w:t>
            </w:r>
          </w:p>
        </w:tc>
        <w:tc>
          <w:tcPr>
            <w:tcW w:w="850"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2060" w:type="dxa"/>
            <w:vMerge/>
            <w:vAlign w:val="center"/>
          </w:tcPr>
          <w:p w:rsidR="00F07D78" w:rsidRDefault="00F07D78" w:rsidP="005E41C4">
            <w:pPr>
              <w:adjustRightInd w:val="0"/>
              <w:snapToGrid w:val="0"/>
              <w:ind w:leftChars="-27" w:left="-57" w:right="-57"/>
              <w:jc w:val="left"/>
              <w:rPr>
                <w:rFonts w:ascii="仿宋" w:eastAsia="仿宋" w:hAnsi="仿宋"/>
                <w:sz w:val="24"/>
                <w:szCs w:val="24"/>
              </w:rPr>
            </w:pPr>
          </w:p>
        </w:tc>
      </w:tr>
      <w:tr w:rsidR="00F07D78">
        <w:trPr>
          <w:cantSplit/>
          <w:trHeight w:val="624"/>
          <w:jc w:val="center"/>
        </w:trPr>
        <w:tc>
          <w:tcPr>
            <w:tcW w:w="2910" w:type="dxa"/>
            <w:gridSpan w:val="3"/>
            <w:vMerge w:val="restart"/>
            <w:vAlign w:val="center"/>
          </w:tcPr>
          <w:p w:rsidR="00F07D78" w:rsidRDefault="00490B08" w:rsidP="005E41C4">
            <w:pPr>
              <w:spacing w:line="240" w:lineRule="atLeast"/>
              <w:jc w:val="center"/>
              <w:rPr>
                <w:rFonts w:ascii="仿宋" w:eastAsia="仿宋" w:hAnsi="仿宋"/>
                <w:sz w:val="24"/>
                <w:szCs w:val="24"/>
              </w:rPr>
            </w:pPr>
            <w:r>
              <w:rPr>
                <w:rFonts w:ascii="仿宋" w:eastAsia="仿宋" w:hAnsi="仿宋"/>
                <w:sz w:val="24"/>
                <w:szCs w:val="24"/>
              </w:rPr>
              <w:t>补修课程</w:t>
            </w:r>
          </w:p>
        </w:tc>
        <w:tc>
          <w:tcPr>
            <w:tcW w:w="2551" w:type="dxa"/>
            <w:vAlign w:val="center"/>
          </w:tcPr>
          <w:p w:rsidR="00F07D78" w:rsidRDefault="00490B08" w:rsidP="005E41C4">
            <w:pPr>
              <w:jc w:val="center"/>
              <w:rPr>
                <w:rFonts w:eastAsia="仿宋_GB2312"/>
                <w:sz w:val="24"/>
                <w:szCs w:val="24"/>
              </w:rPr>
            </w:pPr>
            <w:r>
              <w:rPr>
                <w:rFonts w:eastAsia="仿宋_GB2312" w:hint="eastAsia"/>
                <w:sz w:val="24"/>
                <w:szCs w:val="24"/>
              </w:rPr>
              <w:t>刑法学</w:t>
            </w:r>
          </w:p>
        </w:tc>
        <w:tc>
          <w:tcPr>
            <w:tcW w:w="1199"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sz w:val="24"/>
                <w:szCs w:val="24"/>
              </w:rPr>
              <w:t>2</w:t>
            </w:r>
          </w:p>
        </w:tc>
        <w:tc>
          <w:tcPr>
            <w:tcW w:w="1700" w:type="dxa"/>
            <w:vAlign w:val="center"/>
          </w:tcPr>
          <w:p w:rsidR="00F07D78" w:rsidRDefault="00F07D78" w:rsidP="005E41C4">
            <w:pPr>
              <w:jc w:val="center"/>
              <w:rPr>
                <w:rFonts w:eastAsia="仿宋_GB2312"/>
                <w:sz w:val="24"/>
                <w:szCs w:val="24"/>
              </w:rPr>
            </w:pPr>
          </w:p>
        </w:tc>
        <w:tc>
          <w:tcPr>
            <w:tcW w:w="709" w:type="dxa"/>
            <w:vAlign w:val="center"/>
          </w:tcPr>
          <w:p w:rsidR="00F07D78" w:rsidRDefault="00490B08" w:rsidP="005E41C4">
            <w:pPr>
              <w:jc w:val="center"/>
              <w:rPr>
                <w:rFonts w:eastAsia="仿宋_GB2312"/>
                <w:sz w:val="24"/>
                <w:szCs w:val="24"/>
              </w:rPr>
            </w:pPr>
            <w:r>
              <w:rPr>
                <w:rFonts w:eastAsia="仿宋_GB2312" w:hint="eastAsia"/>
                <w:sz w:val="24"/>
                <w:szCs w:val="24"/>
              </w:rPr>
              <w:t>2</w:t>
            </w:r>
          </w:p>
        </w:tc>
        <w:tc>
          <w:tcPr>
            <w:tcW w:w="709" w:type="dxa"/>
            <w:vAlign w:val="center"/>
          </w:tcPr>
          <w:p w:rsidR="00F07D78" w:rsidRDefault="00490B08" w:rsidP="005E41C4">
            <w:pPr>
              <w:rPr>
                <w:rFonts w:eastAsia="仿宋_GB2312"/>
                <w:sz w:val="24"/>
                <w:szCs w:val="24"/>
              </w:rPr>
            </w:pPr>
            <w:r>
              <w:rPr>
                <w:rFonts w:eastAsia="仿宋_GB2312" w:hint="eastAsia"/>
                <w:sz w:val="24"/>
                <w:szCs w:val="24"/>
              </w:rPr>
              <w:t>36</w:t>
            </w:r>
          </w:p>
        </w:tc>
        <w:tc>
          <w:tcPr>
            <w:tcW w:w="709"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1" w:type="dxa"/>
            <w:vAlign w:val="center"/>
          </w:tcPr>
          <w:p w:rsidR="00F07D78" w:rsidRDefault="00490B08" w:rsidP="005E41C4">
            <w:pPr>
              <w:spacing w:line="240" w:lineRule="atLeast"/>
              <w:ind w:right="-57"/>
              <w:rPr>
                <w:rFonts w:ascii="仿宋" w:eastAsia="仿宋" w:hAnsi="仿宋"/>
                <w:sz w:val="24"/>
                <w:szCs w:val="24"/>
              </w:rPr>
            </w:pPr>
            <w:r>
              <w:rPr>
                <w:rFonts w:ascii="仿宋" w:eastAsia="仿宋" w:hAnsi="仿宋" w:hint="eastAsia"/>
                <w:sz w:val="24"/>
                <w:szCs w:val="24"/>
              </w:rPr>
              <w:t>讲授</w:t>
            </w:r>
          </w:p>
        </w:tc>
        <w:tc>
          <w:tcPr>
            <w:tcW w:w="851" w:type="dxa"/>
            <w:vAlign w:val="center"/>
          </w:tcPr>
          <w:p w:rsidR="00F07D78" w:rsidRDefault="00F07D78" w:rsidP="005E41C4">
            <w:pPr>
              <w:spacing w:line="240" w:lineRule="atLeast"/>
              <w:ind w:right="-57"/>
              <w:jc w:val="center"/>
              <w:rPr>
                <w:rFonts w:ascii="仿宋" w:eastAsia="仿宋" w:hAnsi="仿宋"/>
                <w:sz w:val="24"/>
                <w:szCs w:val="24"/>
              </w:rPr>
            </w:pPr>
          </w:p>
        </w:tc>
        <w:tc>
          <w:tcPr>
            <w:tcW w:w="2060" w:type="dxa"/>
            <w:vMerge w:val="restart"/>
            <w:vAlign w:val="center"/>
          </w:tcPr>
          <w:p w:rsidR="00F07D78" w:rsidRDefault="00490B08" w:rsidP="005E41C4">
            <w:pPr>
              <w:spacing w:line="240" w:lineRule="atLeast"/>
              <w:ind w:leftChars="-27" w:left="-57" w:right="-57"/>
              <w:jc w:val="left"/>
              <w:rPr>
                <w:rFonts w:ascii="仿宋" w:eastAsia="仿宋" w:hAnsi="仿宋"/>
                <w:sz w:val="24"/>
                <w:szCs w:val="24"/>
              </w:rPr>
            </w:pPr>
            <w:r>
              <w:rPr>
                <w:rFonts w:ascii="仿宋" w:eastAsia="仿宋" w:hAnsi="仿宋"/>
                <w:sz w:val="24"/>
                <w:szCs w:val="24"/>
              </w:rPr>
              <w:t>学院安排研究生补修有关课程，</w:t>
            </w:r>
            <w:r>
              <w:rPr>
                <w:rFonts w:ascii="仿宋" w:eastAsia="仿宋" w:hAnsi="仿宋" w:hint="eastAsia"/>
                <w:sz w:val="24"/>
                <w:szCs w:val="24"/>
              </w:rPr>
              <w:t>每门课36学时，各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F07D78">
        <w:trPr>
          <w:cantSplit/>
          <w:trHeight w:val="624"/>
          <w:jc w:val="center"/>
        </w:trPr>
        <w:tc>
          <w:tcPr>
            <w:tcW w:w="2910" w:type="dxa"/>
            <w:gridSpan w:val="3"/>
            <w:vMerge/>
            <w:vAlign w:val="center"/>
          </w:tcPr>
          <w:p w:rsidR="00F07D78" w:rsidRDefault="00F07D78" w:rsidP="005E41C4">
            <w:pPr>
              <w:jc w:val="center"/>
            </w:pPr>
          </w:p>
        </w:tc>
        <w:tc>
          <w:tcPr>
            <w:tcW w:w="2551" w:type="dxa"/>
            <w:vAlign w:val="center"/>
          </w:tcPr>
          <w:p w:rsidR="00F07D78" w:rsidRDefault="00490B08" w:rsidP="005E41C4">
            <w:pPr>
              <w:jc w:val="center"/>
              <w:rPr>
                <w:rFonts w:eastAsia="仿宋_GB2312"/>
                <w:sz w:val="24"/>
                <w:szCs w:val="24"/>
              </w:rPr>
            </w:pPr>
            <w:r>
              <w:rPr>
                <w:rFonts w:eastAsia="仿宋_GB2312" w:hint="eastAsia"/>
                <w:sz w:val="24"/>
                <w:szCs w:val="24"/>
              </w:rPr>
              <w:t>民事诉讼法学</w:t>
            </w:r>
          </w:p>
        </w:tc>
        <w:tc>
          <w:tcPr>
            <w:tcW w:w="1199" w:type="dxa"/>
            <w:vAlign w:val="center"/>
          </w:tcPr>
          <w:p w:rsidR="00F07D78" w:rsidRDefault="00F07D78" w:rsidP="005E41C4">
            <w:pPr>
              <w:jc w:val="center"/>
              <w:rPr>
                <w:rFonts w:eastAsia="仿宋_GB2312"/>
                <w:sz w:val="24"/>
                <w:szCs w:val="24"/>
              </w:rPr>
            </w:pPr>
          </w:p>
        </w:tc>
        <w:tc>
          <w:tcPr>
            <w:tcW w:w="1700" w:type="dxa"/>
            <w:vAlign w:val="center"/>
          </w:tcPr>
          <w:p w:rsidR="00F07D78" w:rsidRDefault="00F07D78" w:rsidP="005E41C4">
            <w:pPr>
              <w:jc w:val="center"/>
              <w:rPr>
                <w:rFonts w:eastAsia="仿宋_GB2312"/>
                <w:sz w:val="24"/>
                <w:szCs w:val="24"/>
              </w:rPr>
            </w:pPr>
          </w:p>
        </w:tc>
        <w:tc>
          <w:tcPr>
            <w:tcW w:w="709" w:type="dxa"/>
            <w:vAlign w:val="center"/>
          </w:tcPr>
          <w:p w:rsidR="00F07D78" w:rsidRDefault="00490B08" w:rsidP="005E41C4">
            <w:pPr>
              <w:spacing w:line="240" w:lineRule="atLeast"/>
              <w:ind w:right="-57"/>
              <w:jc w:val="center"/>
              <w:rPr>
                <w:rFonts w:eastAsia="仿宋_GB2312"/>
                <w:sz w:val="24"/>
                <w:szCs w:val="24"/>
              </w:rPr>
            </w:pPr>
            <w:r>
              <w:rPr>
                <w:rFonts w:ascii="仿宋" w:eastAsia="仿宋" w:hAnsi="仿宋" w:hint="eastAsia"/>
                <w:sz w:val="24"/>
                <w:szCs w:val="24"/>
              </w:rPr>
              <w:t>2</w:t>
            </w:r>
          </w:p>
        </w:tc>
        <w:tc>
          <w:tcPr>
            <w:tcW w:w="709" w:type="dxa"/>
            <w:vAlign w:val="center"/>
          </w:tcPr>
          <w:p w:rsidR="00F07D78" w:rsidRDefault="00490B08" w:rsidP="005E41C4">
            <w:pPr>
              <w:spacing w:line="240" w:lineRule="atLeast"/>
              <w:ind w:right="-57"/>
              <w:rPr>
                <w:rFonts w:eastAsia="仿宋_GB2312"/>
                <w:sz w:val="24"/>
                <w:szCs w:val="24"/>
              </w:rPr>
            </w:pPr>
            <w:r>
              <w:rPr>
                <w:rFonts w:ascii="仿宋" w:eastAsia="仿宋" w:hAnsi="仿宋" w:hint="eastAsia"/>
                <w:sz w:val="24"/>
                <w:szCs w:val="24"/>
              </w:rPr>
              <w:t>36</w:t>
            </w:r>
          </w:p>
        </w:tc>
        <w:tc>
          <w:tcPr>
            <w:tcW w:w="709" w:type="dxa"/>
            <w:vAlign w:val="center"/>
          </w:tcPr>
          <w:p w:rsidR="00F07D78" w:rsidRDefault="00490B08" w:rsidP="005E41C4">
            <w:pPr>
              <w:jc w:val="center"/>
            </w:pPr>
            <w:r>
              <w:rPr>
                <w:rFonts w:hint="eastAsia"/>
              </w:rPr>
              <w:t>2</w:t>
            </w:r>
          </w:p>
        </w:tc>
        <w:tc>
          <w:tcPr>
            <w:tcW w:w="991" w:type="dxa"/>
            <w:vAlign w:val="center"/>
          </w:tcPr>
          <w:p w:rsidR="00F07D78" w:rsidRDefault="00490B08" w:rsidP="005E41C4">
            <w:pPr>
              <w:rPr>
                <w:rFonts w:ascii="仿宋" w:eastAsia="仿宋" w:hAnsi="仿宋" w:cs="仿宋"/>
                <w:sz w:val="24"/>
                <w:szCs w:val="24"/>
              </w:rPr>
            </w:pPr>
            <w:r>
              <w:rPr>
                <w:rFonts w:ascii="仿宋" w:eastAsia="仿宋" w:hAnsi="仿宋" w:cs="仿宋" w:hint="eastAsia"/>
                <w:sz w:val="24"/>
                <w:szCs w:val="24"/>
              </w:rPr>
              <w:t>讲授</w:t>
            </w:r>
          </w:p>
        </w:tc>
        <w:tc>
          <w:tcPr>
            <w:tcW w:w="851" w:type="dxa"/>
            <w:vAlign w:val="center"/>
          </w:tcPr>
          <w:p w:rsidR="00F07D78" w:rsidRDefault="00F07D78" w:rsidP="005E41C4">
            <w:pPr>
              <w:jc w:val="center"/>
              <w:rPr>
                <w:rFonts w:eastAsia="仿宋_GB2312"/>
                <w:sz w:val="24"/>
                <w:szCs w:val="24"/>
              </w:rPr>
            </w:pPr>
          </w:p>
        </w:tc>
        <w:tc>
          <w:tcPr>
            <w:tcW w:w="2060" w:type="dxa"/>
            <w:vMerge/>
            <w:vAlign w:val="center"/>
          </w:tcPr>
          <w:p w:rsidR="00F07D78" w:rsidRDefault="00F07D78" w:rsidP="005E41C4">
            <w:pPr>
              <w:jc w:val="center"/>
              <w:rPr>
                <w:rFonts w:eastAsia="仿宋_GB2312"/>
                <w:sz w:val="24"/>
                <w:szCs w:val="24"/>
              </w:rPr>
            </w:pPr>
          </w:p>
        </w:tc>
      </w:tr>
      <w:tr w:rsidR="00F07D78">
        <w:trPr>
          <w:cantSplit/>
          <w:trHeight w:val="450"/>
          <w:jc w:val="center"/>
        </w:trPr>
        <w:tc>
          <w:tcPr>
            <w:tcW w:w="2910" w:type="dxa"/>
            <w:gridSpan w:val="3"/>
            <w:vMerge w:val="restart"/>
            <w:textDirection w:val="tbRlV"/>
            <w:vAlign w:val="center"/>
          </w:tcPr>
          <w:p w:rsidR="00F07D78" w:rsidRDefault="00490B08" w:rsidP="005E41C4">
            <w:pPr>
              <w:spacing w:line="240" w:lineRule="atLeast"/>
              <w:ind w:left="113" w:right="113"/>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551"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hint="eastAsia"/>
                <w:sz w:val="24"/>
                <w:szCs w:val="24"/>
              </w:rPr>
              <w:t>1.文献阅读与综述</w:t>
            </w:r>
          </w:p>
          <w:p w:rsidR="00F07D78" w:rsidRDefault="00490B08" w:rsidP="005E41C4">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2899" w:type="dxa"/>
            <w:gridSpan w:val="2"/>
            <w:vAlign w:val="center"/>
          </w:tcPr>
          <w:p w:rsidR="00F07D78" w:rsidRDefault="00490B08" w:rsidP="005E41C4">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F07D78" w:rsidRDefault="00490B08" w:rsidP="005E41C4">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07D78" w:rsidRDefault="00F07D78" w:rsidP="005E41C4">
            <w:pPr>
              <w:spacing w:line="240" w:lineRule="atLeast"/>
              <w:ind w:right="-57"/>
              <w:jc w:val="center"/>
              <w:rPr>
                <w:rFonts w:ascii="仿宋" w:eastAsia="仿宋" w:hAnsi="仿宋"/>
                <w:sz w:val="24"/>
                <w:szCs w:val="24"/>
              </w:rPr>
            </w:pPr>
          </w:p>
        </w:tc>
        <w:tc>
          <w:tcPr>
            <w:tcW w:w="709" w:type="dxa"/>
            <w:vAlign w:val="center"/>
          </w:tcPr>
          <w:p w:rsidR="00F07D78" w:rsidRDefault="00F07D78" w:rsidP="005E41C4">
            <w:pPr>
              <w:spacing w:line="240" w:lineRule="atLeast"/>
              <w:ind w:right="-57"/>
              <w:jc w:val="center"/>
              <w:rPr>
                <w:rFonts w:ascii="仿宋" w:eastAsia="仿宋" w:hAnsi="仿宋"/>
                <w:sz w:val="24"/>
                <w:szCs w:val="24"/>
              </w:rPr>
            </w:pPr>
          </w:p>
        </w:tc>
        <w:tc>
          <w:tcPr>
            <w:tcW w:w="992" w:type="dxa"/>
            <w:vAlign w:val="center"/>
          </w:tcPr>
          <w:p w:rsidR="00F07D78" w:rsidRDefault="00F07D78" w:rsidP="005E41C4">
            <w:pPr>
              <w:ind w:left="-57" w:right="-57"/>
              <w:jc w:val="center"/>
              <w:rPr>
                <w:rFonts w:ascii="仿宋" w:eastAsia="仿宋" w:hAnsi="仿宋"/>
                <w:sz w:val="24"/>
                <w:szCs w:val="24"/>
              </w:rPr>
            </w:pPr>
          </w:p>
        </w:tc>
        <w:tc>
          <w:tcPr>
            <w:tcW w:w="850"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F07D78" w:rsidRDefault="00490B08" w:rsidP="005E41C4">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F07D78">
        <w:trPr>
          <w:cantSplit/>
          <w:trHeight w:val="1951"/>
          <w:jc w:val="center"/>
        </w:trPr>
        <w:tc>
          <w:tcPr>
            <w:tcW w:w="2910" w:type="dxa"/>
            <w:gridSpan w:val="3"/>
            <w:vMerge/>
            <w:vAlign w:val="center"/>
          </w:tcPr>
          <w:p w:rsidR="00F07D78" w:rsidRDefault="00F07D78" w:rsidP="005E41C4">
            <w:pPr>
              <w:spacing w:line="240" w:lineRule="atLeast"/>
              <w:jc w:val="center"/>
              <w:rPr>
                <w:rFonts w:ascii="仿宋" w:eastAsia="仿宋" w:hAnsi="仿宋"/>
                <w:sz w:val="24"/>
                <w:szCs w:val="24"/>
              </w:rPr>
            </w:pPr>
          </w:p>
        </w:tc>
        <w:tc>
          <w:tcPr>
            <w:tcW w:w="2551"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hint="eastAsia"/>
                <w:sz w:val="24"/>
                <w:szCs w:val="24"/>
              </w:rPr>
              <w:t>2.科研环节</w:t>
            </w:r>
          </w:p>
          <w:p w:rsidR="00F07D78" w:rsidRDefault="00490B08" w:rsidP="005E41C4">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2899" w:type="dxa"/>
            <w:gridSpan w:val="2"/>
            <w:vAlign w:val="center"/>
          </w:tcPr>
          <w:p w:rsidR="00F07D78" w:rsidRDefault="00490B08" w:rsidP="005E41C4">
            <w:pPr>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07D78" w:rsidRDefault="00F07D78" w:rsidP="005E41C4">
            <w:pPr>
              <w:spacing w:line="240" w:lineRule="atLeast"/>
              <w:ind w:right="-57"/>
              <w:jc w:val="center"/>
              <w:rPr>
                <w:rFonts w:ascii="仿宋" w:eastAsia="仿宋" w:hAnsi="仿宋"/>
                <w:sz w:val="24"/>
                <w:szCs w:val="24"/>
              </w:rPr>
            </w:pPr>
          </w:p>
        </w:tc>
        <w:tc>
          <w:tcPr>
            <w:tcW w:w="709" w:type="dxa"/>
            <w:vAlign w:val="center"/>
          </w:tcPr>
          <w:p w:rsidR="00F07D78" w:rsidRDefault="00F07D78" w:rsidP="005E41C4">
            <w:pPr>
              <w:spacing w:line="240" w:lineRule="atLeast"/>
              <w:ind w:right="-57"/>
              <w:jc w:val="center"/>
              <w:rPr>
                <w:rFonts w:ascii="仿宋" w:eastAsia="仿宋" w:hAnsi="仿宋"/>
                <w:sz w:val="24"/>
                <w:szCs w:val="24"/>
              </w:rPr>
            </w:pPr>
          </w:p>
        </w:tc>
        <w:tc>
          <w:tcPr>
            <w:tcW w:w="992" w:type="dxa"/>
            <w:vAlign w:val="center"/>
          </w:tcPr>
          <w:p w:rsidR="00F07D78" w:rsidRDefault="00F07D78" w:rsidP="005E41C4">
            <w:pPr>
              <w:ind w:left="-57" w:right="-57"/>
              <w:jc w:val="center"/>
              <w:rPr>
                <w:rFonts w:ascii="仿宋" w:eastAsia="仿宋" w:hAnsi="仿宋"/>
                <w:sz w:val="24"/>
                <w:szCs w:val="24"/>
              </w:rPr>
            </w:pPr>
          </w:p>
        </w:tc>
        <w:tc>
          <w:tcPr>
            <w:tcW w:w="850" w:type="dxa"/>
            <w:vAlign w:val="center"/>
          </w:tcPr>
          <w:p w:rsidR="00F07D78" w:rsidRDefault="00490B08" w:rsidP="005E41C4">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F07D78" w:rsidRDefault="00F07D78" w:rsidP="005E41C4">
            <w:pPr>
              <w:spacing w:line="240" w:lineRule="atLeast"/>
              <w:ind w:leftChars="-27" w:left="-57" w:right="-57"/>
              <w:jc w:val="left"/>
              <w:rPr>
                <w:rFonts w:ascii="仿宋" w:eastAsia="仿宋" w:hAnsi="仿宋"/>
                <w:sz w:val="24"/>
                <w:szCs w:val="24"/>
              </w:rPr>
            </w:pPr>
          </w:p>
        </w:tc>
      </w:tr>
      <w:tr w:rsidR="00F07D78">
        <w:trPr>
          <w:cantSplit/>
          <w:trHeight w:val="427"/>
          <w:jc w:val="center"/>
        </w:trPr>
        <w:tc>
          <w:tcPr>
            <w:tcW w:w="2910" w:type="dxa"/>
            <w:gridSpan w:val="3"/>
            <w:vMerge/>
            <w:vAlign w:val="center"/>
          </w:tcPr>
          <w:p w:rsidR="00F07D78" w:rsidRDefault="00F07D78" w:rsidP="005E41C4">
            <w:pPr>
              <w:spacing w:line="240" w:lineRule="atLeast"/>
              <w:jc w:val="center"/>
              <w:rPr>
                <w:rFonts w:ascii="仿宋" w:eastAsia="仿宋" w:hAnsi="仿宋"/>
                <w:sz w:val="24"/>
                <w:szCs w:val="24"/>
              </w:rPr>
            </w:pPr>
          </w:p>
        </w:tc>
        <w:tc>
          <w:tcPr>
            <w:tcW w:w="2551" w:type="dxa"/>
            <w:vAlign w:val="center"/>
          </w:tcPr>
          <w:p w:rsidR="00F07D78" w:rsidRDefault="00490B08" w:rsidP="005E41C4">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3.社会实践</w:t>
            </w:r>
          </w:p>
          <w:p w:rsidR="00F07D78" w:rsidRDefault="00490B08" w:rsidP="005E41C4">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F07D78" w:rsidRDefault="00F07D78" w:rsidP="005E41C4">
            <w:pPr>
              <w:spacing w:line="240" w:lineRule="atLeast"/>
              <w:ind w:leftChars="-27" w:left="-57" w:right="-57"/>
              <w:jc w:val="center"/>
              <w:rPr>
                <w:rFonts w:ascii="仿宋" w:eastAsia="仿宋" w:hAnsi="仿宋"/>
                <w:sz w:val="24"/>
                <w:szCs w:val="24"/>
              </w:rPr>
            </w:pPr>
          </w:p>
        </w:tc>
        <w:tc>
          <w:tcPr>
            <w:tcW w:w="2899" w:type="dxa"/>
            <w:gridSpan w:val="2"/>
            <w:vAlign w:val="center"/>
          </w:tcPr>
          <w:p w:rsidR="00F07D78" w:rsidRDefault="00490B08" w:rsidP="005E41C4">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F07D78" w:rsidRDefault="00490B08" w:rsidP="005E41C4">
            <w:pPr>
              <w:ind w:firstLineChars="150" w:firstLine="360"/>
              <w:jc w:val="center"/>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F07D78" w:rsidP="005E41C4">
            <w:pPr>
              <w:spacing w:line="240" w:lineRule="atLeast"/>
              <w:ind w:right="-57"/>
              <w:jc w:val="center"/>
              <w:rPr>
                <w:rFonts w:ascii="仿宋" w:eastAsia="仿宋" w:hAnsi="仿宋"/>
                <w:sz w:val="24"/>
                <w:szCs w:val="24"/>
              </w:rPr>
            </w:pPr>
          </w:p>
        </w:tc>
        <w:tc>
          <w:tcPr>
            <w:tcW w:w="992"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850" w:type="dxa"/>
            <w:vAlign w:val="center"/>
          </w:tcPr>
          <w:p w:rsidR="00F07D78" w:rsidRDefault="00490B08" w:rsidP="005E41C4">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2060" w:type="dxa"/>
            <w:vMerge/>
            <w:vAlign w:val="center"/>
          </w:tcPr>
          <w:p w:rsidR="00F07D78" w:rsidRDefault="00F07D78" w:rsidP="005E41C4">
            <w:pPr>
              <w:spacing w:line="240" w:lineRule="atLeast"/>
              <w:ind w:leftChars="-27" w:left="-57" w:right="-57"/>
              <w:jc w:val="left"/>
              <w:rPr>
                <w:rFonts w:ascii="仿宋" w:eastAsia="仿宋" w:hAnsi="仿宋"/>
                <w:spacing w:val="-8"/>
                <w:sz w:val="24"/>
                <w:szCs w:val="24"/>
              </w:rPr>
            </w:pPr>
          </w:p>
        </w:tc>
      </w:tr>
      <w:tr w:rsidR="00F07D78">
        <w:trPr>
          <w:cantSplit/>
          <w:trHeight w:val="642"/>
          <w:jc w:val="center"/>
        </w:trPr>
        <w:tc>
          <w:tcPr>
            <w:tcW w:w="2910" w:type="dxa"/>
            <w:gridSpan w:val="3"/>
            <w:vMerge/>
            <w:vAlign w:val="center"/>
          </w:tcPr>
          <w:p w:rsidR="00F07D78" w:rsidRDefault="00F07D78" w:rsidP="005E41C4">
            <w:pPr>
              <w:spacing w:line="240" w:lineRule="atLeast"/>
              <w:jc w:val="center"/>
              <w:rPr>
                <w:rFonts w:ascii="仿宋" w:eastAsia="仿宋" w:hAnsi="仿宋"/>
                <w:sz w:val="24"/>
                <w:szCs w:val="24"/>
              </w:rPr>
            </w:pPr>
          </w:p>
        </w:tc>
        <w:tc>
          <w:tcPr>
            <w:tcW w:w="2551" w:type="dxa"/>
            <w:vAlign w:val="center"/>
          </w:tcPr>
          <w:p w:rsidR="00F07D78" w:rsidRDefault="00490B08" w:rsidP="005E41C4">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4.课题研究</w:t>
            </w:r>
          </w:p>
          <w:p w:rsidR="00F07D78" w:rsidRDefault="00490B08" w:rsidP="005E41C4">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2899" w:type="dxa"/>
            <w:gridSpan w:val="2"/>
            <w:vAlign w:val="center"/>
          </w:tcPr>
          <w:p w:rsidR="00F07D78" w:rsidRDefault="00490B08" w:rsidP="005E41C4">
            <w:pPr>
              <w:ind w:firstLineChars="200" w:firstLine="48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F07D78" w:rsidRDefault="00490B08" w:rsidP="005E41C4">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07D78" w:rsidRDefault="00F07D78" w:rsidP="005E41C4">
            <w:pPr>
              <w:ind w:left="-57" w:right="-57"/>
              <w:jc w:val="center"/>
              <w:rPr>
                <w:rFonts w:ascii="仿宋" w:eastAsia="仿宋" w:hAnsi="仿宋"/>
                <w:sz w:val="24"/>
                <w:szCs w:val="24"/>
              </w:rPr>
            </w:pPr>
          </w:p>
        </w:tc>
        <w:tc>
          <w:tcPr>
            <w:tcW w:w="709" w:type="dxa"/>
            <w:vAlign w:val="center"/>
          </w:tcPr>
          <w:p w:rsidR="00F07D78" w:rsidRDefault="00F07D78" w:rsidP="005E41C4">
            <w:pPr>
              <w:spacing w:line="240" w:lineRule="atLeast"/>
              <w:ind w:right="-57"/>
              <w:jc w:val="center"/>
              <w:rPr>
                <w:rFonts w:ascii="仿宋" w:eastAsia="仿宋" w:hAnsi="仿宋"/>
                <w:sz w:val="24"/>
                <w:szCs w:val="24"/>
              </w:rPr>
            </w:pPr>
          </w:p>
        </w:tc>
        <w:tc>
          <w:tcPr>
            <w:tcW w:w="992" w:type="dxa"/>
            <w:vAlign w:val="center"/>
          </w:tcPr>
          <w:p w:rsidR="00F07D78" w:rsidRDefault="00F07D78" w:rsidP="005E41C4">
            <w:pPr>
              <w:spacing w:line="240" w:lineRule="atLeast"/>
              <w:ind w:leftChars="-27" w:left="-57" w:right="-57"/>
              <w:jc w:val="center"/>
              <w:rPr>
                <w:rFonts w:ascii="仿宋" w:eastAsia="仿宋" w:hAnsi="仿宋"/>
                <w:sz w:val="24"/>
                <w:szCs w:val="24"/>
              </w:rPr>
            </w:pPr>
          </w:p>
        </w:tc>
        <w:tc>
          <w:tcPr>
            <w:tcW w:w="850" w:type="dxa"/>
            <w:vAlign w:val="center"/>
          </w:tcPr>
          <w:p w:rsidR="00F07D78" w:rsidRDefault="00F07D78" w:rsidP="005E41C4">
            <w:pPr>
              <w:spacing w:line="240" w:lineRule="atLeast"/>
              <w:ind w:right="-57"/>
              <w:jc w:val="center"/>
              <w:rPr>
                <w:rFonts w:ascii="仿宋" w:eastAsia="仿宋" w:hAnsi="仿宋"/>
                <w:spacing w:val="-10"/>
                <w:sz w:val="24"/>
                <w:szCs w:val="24"/>
              </w:rPr>
            </w:pPr>
          </w:p>
        </w:tc>
        <w:tc>
          <w:tcPr>
            <w:tcW w:w="2060" w:type="dxa"/>
            <w:vMerge/>
            <w:vAlign w:val="center"/>
          </w:tcPr>
          <w:p w:rsidR="00F07D78" w:rsidRDefault="00F07D78" w:rsidP="005E41C4">
            <w:pPr>
              <w:spacing w:line="240" w:lineRule="atLeast"/>
              <w:ind w:leftChars="-27" w:left="-57" w:right="-57"/>
              <w:jc w:val="left"/>
              <w:rPr>
                <w:rFonts w:ascii="仿宋" w:eastAsia="仿宋" w:hAnsi="仿宋"/>
                <w:spacing w:val="-8"/>
                <w:sz w:val="24"/>
                <w:szCs w:val="24"/>
              </w:rPr>
            </w:pPr>
          </w:p>
        </w:tc>
      </w:tr>
      <w:tr w:rsidR="00F07D78">
        <w:trPr>
          <w:cantSplit/>
          <w:trHeight w:val="300"/>
          <w:jc w:val="center"/>
        </w:trPr>
        <w:tc>
          <w:tcPr>
            <w:tcW w:w="2910" w:type="dxa"/>
            <w:gridSpan w:val="3"/>
            <w:vAlign w:val="center"/>
          </w:tcPr>
          <w:p w:rsidR="00F07D78" w:rsidRDefault="00490B08" w:rsidP="005E41C4">
            <w:pPr>
              <w:spacing w:line="240" w:lineRule="atLeast"/>
              <w:jc w:val="center"/>
              <w:rPr>
                <w:rFonts w:ascii="仿宋" w:eastAsia="仿宋" w:hAnsi="仿宋"/>
                <w:sz w:val="24"/>
                <w:szCs w:val="24"/>
              </w:rPr>
            </w:pPr>
            <w:r>
              <w:rPr>
                <w:rFonts w:ascii="仿宋" w:eastAsia="仿宋" w:hAnsi="仿宋"/>
                <w:sz w:val="24"/>
                <w:szCs w:val="24"/>
              </w:rPr>
              <w:t>合计</w:t>
            </w:r>
          </w:p>
        </w:tc>
        <w:tc>
          <w:tcPr>
            <w:tcW w:w="11479" w:type="dxa"/>
            <w:gridSpan w:val="9"/>
            <w:vAlign w:val="center"/>
          </w:tcPr>
          <w:p w:rsidR="00F07D78" w:rsidRDefault="00490B08" w:rsidP="005E41C4">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F07D78" w:rsidRDefault="00F07D78" w:rsidP="005E41C4">
      <w:pPr>
        <w:rPr>
          <w:rFonts w:ascii="Times New Roman" w:hAnsi="Times New Roman"/>
          <w:sz w:val="28"/>
          <w:szCs w:val="28"/>
        </w:rPr>
        <w:sectPr w:rsidR="00F07D78">
          <w:pgSz w:w="16838" w:h="11906" w:orient="landscape"/>
          <w:pgMar w:top="1800" w:right="1440" w:bottom="1800" w:left="1440" w:header="851" w:footer="992" w:gutter="0"/>
          <w:cols w:space="425"/>
          <w:docGrid w:type="lines" w:linePitch="312"/>
        </w:sectPr>
      </w:pPr>
    </w:p>
    <w:p w:rsidR="00F07D78" w:rsidRDefault="00F07D78" w:rsidP="005E41C4"/>
    <w:p w:rsidR="00F07D78" w:rsidRDefault="00F07D78" w:rsidP="005E41C4"/>
    <w:sectPr w:rsidR="00F07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E5" w:rsidRDefault="007769E5">
      <w:r>
        <w:separator/>
      </w:r>
    </w:p>
  </w:endnote>
  <w:endnote w:type="continuationSeparator" w:id="0">
    <w:p w:rsidR="007769E5" w:rsidRDefault="0077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D78" w:rsidRDefault="00490B08">
    <w:pPr>
      <w:pStyle w:val="a5"/>
      <w:jc w:val="center"/>
    </w:pPr>
    <w:r>
      <w:fldChar w:fldCharType="begin"/>
    </w:r>
    <w:r>
      <w:instrText>PAGE   \* MERGEFORMAT</w:instrText>
    </w:r>
    <w:r>
      <w:fldChar w:fldCharType="separate"/>
    </w:r>
    <w:r w:rsidR="00DF1457" w:rsidRPr="00DF1457">
      <w:rPr>
        <w:noProof/>
        <w:lang w:val="zh-CN"/>
      </w:rPr>
      <w:t>11</w:t>
    </w:r>
    <w:r>
      <w:fldChar w:fldCharType="end"/>
    </w:r>
  </w:p>
  <w:p w:rsidR="00F07D78" w:rsidRDefault="00F07D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E5" w:rsidRDefault="007769E5">
      <w:r>
        <w:separator/>
      </w:r>
    </w:p>
  </w:footnote>
  <w:footnote w:type="continuationSeparator" w:id="0">
    <w:p w:rsidR="007769E5" w:rsidRDefault="0077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40"/>
    <w:rsid w:val="00003657"/>
    <w:rsid w:val="0000404A"/>
    <w:rsid w:val="00004407"/>
    <w:rsid w:val="00004A3C"/>
    <w:rsid w:val="00010054"/>
    <w:rsid w:val="000121E9"/>
    <w:rsid w:val="00014147"/>
    <w:rsid w:val="000254DB"/>
    <w:rsid w:val="00025E4A"/>
    <w:rsid w:val="00027EB9"/>
    <w:rsid w:val="00033127"/>
    <w:rsid w:val="00035C87"/>
    <w:rsid w:val="00041F82"/>
    <w:rsid w:val="0004229E"/>
    <w:rsid w:val="000430C5"/>
    <w:rsid w:val="00045B85"/>
    <w:rsid w:val="0004607A"/>
    <w:rsid w:val="000466DB"/>
    <w:rsid w:val="00052EB6"/>
    <w:rsid w:val="00054B97"/>
    <w:rsid w:val="00054D9F"/>
    <w:rsid w:val="00055AC9"/>
    <w:rsid w:val="00061C28"/>
    <w:rsid w:val="000660A2"/>
    <w:rsid w:val="000714F3"/>
    <w:rsid w:val="000732C3"/>
    <w:rsid w:val="0007666A"/>
    <w:rsid w:val="00083834"/>
    <w:rsid w:val="00084D01"/>
    <w:rsid w:val="000921B7"/>
    <w:rsid w:val="00092623"/>
    <w:rsid w:val="0009362E"/>
    <w:rsid w:val="000945EE"/>
    <w:rsid w:val="00096039"/>
    <w:rsid w:val="000A20E6"/>
    <w:rsid w:val="000A251C"/>
    <w:rsid w:val="000A2C0F"/>
    <w:rsid w:val="000A3959"/>
    <w:rsid w:val="000A67A3"/>
    <w:rsid w:val="000A75A9"/>
    <w:rsid w:val="000B5BA8"/>
    <w:rsid w:val="000B7B49"/>
    <w:rsid w:val="000D00F7"/>
    <w:rsid w:val="000D2478"/>
    <w:rsid w:val="000D6455"/>
    <w:rsid w:val="000D7313"/>
    <w:rsid w:val="000E2AE4"/>
    <w:rsid w:val="000E6551"/>
    <w:rsid w:val="000E6597"/>
    <w:rsid w:val="00101FC6"/>
    <w:rsid w:val="00110D7A"/>
    <w:rsid w:val="00110DCD"/>
    <w:rsid w:val="001138B4"/>
    <w:rsid w:val="00114A6B"/>
    <w:rsid w:val="00116E51"/>
    <w:rsid w:val="00117824"/>
    <w:rsid w:val="001205EF"/>
    <w:rsid w:val="001212D2"/>
    <w:rsid w:val="001227E2"/>
    <w:rsid w:val="001263E6"/>
    <w:rsid w:val="00127074"/>
    <w:rsid w:val="001274EF"/>
    <w:rsid w:val="0013204B"/>
    <w:rsid w:val="0013467D"/>
    <w:rsid w:val="00134A3E"/>
    <w:rsid w:val="0013542E"/>
    <w:rsid w:val="00142C20"/>
    <w:rsid w:val="00143F37"/>
    <w:rsid w:val="00144BA1"/>
    <w:rsid w:val="0014745D"/>
    <w:rsid w:val="001475A4"/>
    <w:rsid w:val="00150062"/>
    <w:rsid w:val="001529D1"/>
    <w:rsid w:val="0015499C"/>
    <w:rsid w:val="00154F68"/>
    <w:rsid w:val="00166A59"/>
    <w:rsid w:val="00175A73"/>
    <w:rsid w:val="00180130"/>
    <w:rsid w:val="0018172A"/>
    <w:rsid w:val="00183E20"/>
    <w:rsid w:val="001859F0"/>
    <w:rsid w:val="001921EE"/>
    <w:rsid w:val="00196F9F"/>
    <w:rsid w:val="00197B95"/>
    <w:rsid w:val="001A3AD7"/>
    <w:rsid w:val="001A5681"/>
    <w:rsid w:val="001A7AF9"/>
    <w:rsid w:val="001B3A6A"/>
    <w:rsid w:val="001B5857"/>
    <w:rsid w:val="001B684F"/>
    <w:rsid w:val="001C2125"/>
    <w:rsid w:val="001C2F59"/>
    <w:rsid w:val="001C6304"/>
    <w:rsid w:val="001C6F4E"/>
    <w:rsid w:val="001D1E6F"/>
    <w:rsid w:val="001D56DE"/>
    <w:rsid w:val="001D72FE"/>
    <w:rsid w:val="001E0062"/>
    <w:rsid w:val="001E4DAE"/>
    <w:rsid w:val="001E7E54"/>
    <w:rsid w:val="001F30D0"/>
    <w:rsid w:val="001F4312"/>
    <w:rsid w:val="001F55BA"/>
    <w:rsid w:val="001F6FBA"/>
    <w:rsid w:val="00200559"/>
    <w:rsid w:val="002022B2"/>
    <w:rsid w:val="0020384E"/>
    <w:rsid w:val="00205C9D"/>
    <w:rsid w:val="00206037"/>
    <w:rsid w:val="00211426"/>
    <w:rsid w:val="00217850"/>
    <w:rsid w:val="002206F4"/>
    <w:rsid w:val="002239FB"/>
    <w:rsid w:val="002258F4"/>
    <w:rsid w:val="00226E69"/>
    <w:rsid w:val="002271EB"/>
    <w:rsid w:val="00230A2A"/>
    <w:rsid w:val="0023159B"/>
    <w:rsid w:val="0023170B"/>
    <w:rsid w:val="00236929"/>
    <w:rsid w:val="0024059D"/>
    <w:rsid w:val="002406CA"/>
    <w:rsid w:val="002442CC"/>
    <w:rsid w:val="0024472D"/>
    <w:rsid w:val="00246282"/>
    <w:rsid w:val="002500C8"/>
    <w:rsid w:val="00250B7E"/>
    <w:rsid w:val="002518F8"/>
    <w:rsid w:val="002525FA"/>
    <w:rsid w:val="002556E6"/>
    <w:rsid w:val="00260750"/>
    <w:rsid w:val="00263074"/>
    <w:rsid w:val="00263ADF"/>
    <w:rsid w:val="00263F52"/>
    <w:rsid w:val="00264710"/>
    <w:rsid w:val="00271B47"/>
    <w:rsid w:val="002724EC"/>
    <w:rsid w:val="002735CE"/>
    <w:rsid w:val="002756D3"/>
    <w:rsid w:val="00275F8F"/>
    <w:rsid w:val="002836D1"/>
    <w:rsid w:val="0028536E"/>
    <w:rsid w:val="00286106"/>
    <w:rsid w:val="00286399"/>
    <w:rsid w:val="00290FCA"/>
    <w:rsid w:val="00291814"/>
    <w:rsid w:val="0029562A"/>
    <w:rsid w:val="00297ABA"/>
    <w:rsid w:val="002A1658"/>
    <w:rsid w:val="002A1D77"/>
    <w:rsid w:val="002A2860"/>
    <w:rsid w:val="002A3EAF"/>
    <w:rsid w:val="002A49F7"/>
    <w:rsid w:val="002B6C5A"/>
    <w:rsid w:val="002C4FE8"/>
    <w:rsid w:val="002C79A2"/>
    <w:rsid w:val="002D0147"/>
    <w:rsid w:val="002D1314"/>
    <w:rsid w:val="002D3296"/>
    <w:rsid w:val="002D3938"/>
    <w:rsid w:val="002D3CF8"/>
    <w:rsid w:val="002D47A5"/>
    <w:rsid w:val="002D5832"/>
    <w:rsid w:val="002D6A33"/>
    <w:rsid w:val="002E0DAB"/>
    <w:rsid w:val="002E1742"/>
    <w:rsid w:val="002E26ED"/>
    <w:rsid w:val="002E33A5"/>
    <w:rsid w:val="002E4ED3"/>
    <w:rsid w:val="002E74CE"/>
    <w:rsid w:val="002F23ED"/>
    <w:rsid w:val="002F35F9"/>
    <w:rsid w:val="002F5526"/>
    <w:rsid w:val="002F6991"/>
    <w:rsid w:val="002F738C"/>
    <w:rsid w:val="00300833"/>
    <w:rsid w:val="00302CCA"/>
    <w:rsid w:val="00310CA0"/>
    <w:rsid w:val="00312B25"/>
    <w:rsid w:val="0031523D"/>
    <w:rsid w:val="00316AF1"/>
    <w:rsid w:val="00317F83"/>
    <w:rsid w:val="003220CE"/>
    <w:rsid w:val="00322B1F"/>
    <w:rsid w:val="00324CF1"/>
    <w:rsid w:val="003319CA"/>
    <w:rsid w:val="003340A5"/>
    <w:rsid w:val="00335D60"/>
    <w:rsid w:val="00337C32"/>
    <w:rsid w:val="00341E17"/>
    <w:rsid w:val="00342FE5"/>
    <w:rsid w:val="00343389"/>
    <w:rsid w:val="00346FA7"/>
    <w:rsid w:val="00350918"/>
    <w:rsid w:val="00355D16"/>
    <w:rsid w:val="00356064"/>
    <w:rsid w:val="00361C6A"/>
    <w:rsid w:val="00366642"/>
    <w:rsid w:val="0036781F"/>
    <w:rsid w:val="00367E28"/>
    <w:rsid w:val="003709F0"/>
    <w:rsid w:val="00372BE8"/>
    <w:rsid w:val="003915A1"/>
    <w:rsid w:val="003945F0"/>
    <w:rsid w:val="003947A3"/>
    <w:rsid w:val="00394AE0"/>
    <w:rsid w:val="00394EA7"/>
    <w:rsid w:val="0039519E"/>
    <w:rsid w:val="00396A09"/>
    <w:rsid w:val="003A73F6"/>
    <w:rsid w:val="003B0BB8"/>
    <w:rsid w:val="003B13AA"/>
    <w:rsid w:val="003B5498"/>
    <w:rsid w:val="003B6E63"/>
    <w:rsid w:val="003C0578"/>
    <w:rsid w:val="003C3E3D"/>
    <w:rsid w:val="003D01F5"/>
    <w:rsid w:val="003D0647"/>
    <w:rsid w:val="003D1AC3"/>
    <w:rsid w:val="003D1D21"/>
    <w:rsid w:val="003D34F0"/>
    <w:rsid w:val="003D39A4"/>
    <w:rsid w:val="003D39AD"/>
    <w:rsid w:val="003F0641"/>
    <w:rsid w:val="003F1216"/>
    <w:rsid w:val="003F2346"/>
    <w:rsid w:val="003F35A1"/>
    <w:rsid w:val="003F63AB"/>
    <w:rsid w:val="003F75F9"/>
    <w:rsid w:val="00401381"/>
    <w:rsid w:val="00405DC3"/>
    <w:rsid w:val="00406FC5"/>
    <w:rsid w:val="0041041F"/>
    <w:rsid w:val="0041082F"/>
    <w:rsid w:val="0041663C"/>
    <w:rsid w:val="0041747C"/>
    <w:rsid w:val="004231B4"/>
    <w:rsid w:val="00424836"/>
    <w:rsid w:val="00426EE5"/>
    <w:rsid w:val="004275DC"/>
    <w:rsid w:val="0042762B"/>
    <w:rsid w:val="0043122B"/>
    <w:rsid w:val="00431936"/>
    <w:rsid w:val="00434CDB"/>
    <w:rsid w:val="00436A18"/>
    <w:rsid w:val="0043749E"/>
    <w:rsid w:val="0044056A"/>
    <w:rsid w:val="00440C8B"/>
    <w:rsid w:val="004417B4"/>
    <w:rsid w:val="0044537F"/>
    <w:rsid w:val="00453CE0"/>
    <w:rsid w:val="00460121"/>
    <w:rsid w:val="00460293"/>
    <w:rsid w:val="004611F7"/>
    <w:rsid w:val="004662F9"/>
    <w:rsid w:val="00471A86"/>
    <w:rsid w:val="004756E5"/>
    <w:rsid w:val="00477CEA"/>
    <w:rsid w:val="00485DF6"/>
    <w:rsid w:val="00486D55"/>
    <w:rsid w:val="00490B08"/>
    <w:rsid w:val="00494978"/>
    <w:rsid w:val="004A0DAA"/>
    <w:rsid w:val="004A414D"/>
    <w:rsid w:val="004A7F84"/>
    <w:rsid w:val="004B098D"/>
    <w:rsid w:val="004B1734"/>
    <w:rsid w:val="004B2C07"/>
    <w:rsid w:val="004B3407"/>
    <w:rsid w:val="004B7701"/>
    <w:rsid w:val="004B7AE1"/>
    <w:rsid w:val="004C2FE4"/>
    <w:rsid w:val="004D151C"/>
    <w:rsid w:val="004D59BE"/>
    <w:rsid w:val="004E4CA6"/>
    <w:rsid w:val="004E5B31"/>
    <w:rsid w:val="004F1FB1"/>
    <w:rsid w:val="004F735D"/>
    <w:rsid w:val="005007AF"/>
    <w:rsid w:val="00500D46"/>
    <w:rsid w:val="00505B4E"/>
    <w:rsid w:val="00507B4D"/>
    <w:rsid w:val="005108DA"/>
    <w:rsid w:val="00511B01"/>
    <w:rsid w:val="005127CF"/>
    <w:rsid w:val="005142F0"/>
    <w:rsid w:val="00515B2D"/>
    <w:rsid w:val="00516AAA"/>
    <w:rsid w:val="00521654"/>
    <w:rsid w:val="00522488"/>
    <w:rsid w:val="00522D77"/>
    <w:rsid w:val="005248B4"/>
    <w:rsid w:val="005248FA"/>
    <w:rsid w:val="00524F0C"/>
    <w:rsid w:val="00524F21"/>
    <w:rsid w:val="0052515C"/>
    <w:rsid w:val="0052555E"/>
    <w:rsid w:val="00525F9F"/>
    <w:rsid w:val="00526C9D"/>
    <w:rsid w:val="00531A0E"/>
    <w:rsid w:val="005320E0"/>
    <w:rsid w:val="00532F16"/>
    <w:rsid w:val="00533762"/>
    <w:rsid w:val="005415EE"/>
    <w:rsid w:val="00542551"/>
    <w:rsid w:val="0054362B"/>
    <w:rsid w:val="005511EF"/>
    <w:rsid w:val="00552345"/>
    <w:rsid w:val="005531EF"/>
    <w:rsid w:val="0055323D"/>
    <w:rsid w:val="00557DF2"/>
    <w:rsid w:val="00557F5C"/>
    <w:rsid w:val="00561C20"/>
    <w:rsid w:val="005630CF"/>
    <w:rsid w:val="005653E5"/>
    <w:rsid w:val="0056662A"/>
    <w:rsid w:val="0056749F"/>
    <w:rsid w:val="00571194"/>
    <w:rsid w:val="0057357E"/>
    <w:rsid w:val="00573A11"/>
    <w:rsid w:val="00575069"/>
    <w:rsid w:val="005766D0"/>
    <w:rsid w:val="0058152C"/>
    <w:rsid w:val="00583D92"/>
    <w:rsid w:val="00585343"/>
    <w:rsid w:val="005934A0"/>
    <w:rsid w:val="00593708"/>
    <w:rsid w:val="00593D62"/>
    <w:rsid w:val="0059499C"/>
    <w:rsid w:val="00595028"/>
    <w:rsid w:val="005A1F0B"/>
    <w:rsid w:val="005A5A69"/>
    <w:rsid w:val="005A5E24"/>
    <w:rsid w:val="005A6CCF"/>
    <w:rsid w:val="005A6E55"/>
    <w:rsid w:val="005A7C44"/>
    <w:rsid w:val="005B3E50"/>
    <w:rsid w:val="005B42F4"/>
    <w:rsid w:val="005B6674"/>
    <w:rsid w:val="005B680F"/>
    <w:rsid w:val="005B6F87"/>
    <w:rsid w:val="005C1BBC"/>
    <w:rsid w:val="005C7F0B"/>
    <w:rsid w:val="005D0219"/>
    <w:rsid w:val="005D78F2"/>
    <w:rsid w:val="005E0A6F"/>
    <w:rsid w:val="005E1730"/>
    <w:rsid w:val="005E18EC"/>
    <w:rsid w:val="005E1DF9"/>
    <w:rsid w:val="005E41C4"/>
    <w:rsid w:val="005E7370"/>
    <w:rsid w:val="005F70AB"/>
    <w:rsid w:val="00603993"/>
    <w:rsid w:val="006057C5"/>
    <w:rsid w:val="00610911"/>
    <w:rsid w:val="00611422"/>
    <w:rsid w:val="00611BF5"/>
    <w:rsid w:val="0061388B"/>
    <w:rsid w:val="006166D5"/>
    <w:rsid w:val="00622DB0"/>
    <w:rsid w:val="0062395E"/>
    <w:rsid w:val="0062554C"/>
    <w:rsid w:val="00630B25"/>
    <w:rsid w:val="00631C4C"/>
    <w:rsid w:val="00632DC1"/>
    <w:rsid w:val="00633622"/>
    <w:rsid w:val="00633959"/>
    <w:rsid w:val="00634405"/>
    <w:rsid w:val="00641FEA"/>
    <w:rsid w:val="00643D9E"/>
    <w:rsid w:val="0064502D"/>
    <w:rsid w:val="0065023F"/>
    <w:rsid w:val="006566E6"/>
    <w:rsid w:val="006578E3"/>
    <w:rsid w:val="00661490"/>
    <w:rsid w:val="00663357"/>
    <w:rsid w:val="006675E2"/>
    <w:rsid w:val="00673CA5"/>
    <w:rsid w:val="00675F25"/>
    <w:rsid w:val="00681014"/>
    <w:rsid w:val="00685E16"/>
    <w:rsid w:val="00691E9D"/>
    <w:rsid w:val="00692966"/>
    <w:rsid w:val="00694F59"/>
    <w:rsid w:val="00696E52"/>
    <w:rsid w:val="006A0631"/>
    <w:rsid w:val="006A173F"/>
    <w:rsid w:val="006A3344"/>
    <w:rsid w:val="006A4285"/>
    <w:rsid w:val="006B1148"/>
    <w:rsid w:val="006B1BC4"/>
    <w:rsid w:val="006B412F"/>
    <w:rsid w:val="006B483F"/>
    <w:rsid w:val="006C18ED"/>
    <w:rsid w:val="006C3505"/>
    <w:rsid w:val="006C4719"/>
    <w:rsid w:val="006C4870"/>
    <w:rsid w:val="006C5566"/>
    <w:rsid w:val="006C5D02"/>
    <w:rsid w:val="006D43BA"/>
    <w:rsid w:val="006D44D1"/>
    <w:rsid w:val="006D4902"/>
    <w:rsid w:val="006E1679"/>
    <w:rsid w:val="006E539B"/>
    <w:rsid w:val="006F0AF3"/>
    <w:rsid w:val="006F2A37"/>
    <w:rsid w:val="006F66A7"/>
    <w:rsid w:val="006F6EA7"/>
    <w:rsid w:val="00701DEB"/>
    <w:rsid w:val="00704112"/>
    <w:rsid w:val="00705B69"/>
    <w:rsid w:val="007077DE"/>
    <w:rsid w:val="007101FB"/>
    <w:rsid w:val="0071315F"/>
    <w:rsid w:val="00714395"/>
    <w:rsid w:val="00721654"/>
    <w:rsid w:val="007243B0"/>
    <w:rsid w:val="00724F3C"/>
    <w:rsid w:val="007275AB"/>
    <w:rsid w:val="00727E72"/>
    <w:rsid w:val="00731369"/>
    <w:rsid w:val="00731609"/>
    <w:rsid w:val="00733539"/>
    <w:rsid w:val="00740CD3"/>
    <w:rsid w:val="00742F4B"/>
    <w:rsid w:val="00744AE9"/>
    <w:rsid w:val="00747A17"/>
    <w:rsid w:val="00755B5B"/>
    <w:rsid w:val="00760685"/>
    <w:rsid w:val="007611C2"/>
    <w:rsid w:val="00761797"/>
    <w:rsid w:val="00762DE7"/>
    <w:rsid w:val="00763B18"/>
    <w:rsid w:val="00764264"/>
    <w:rsid w:val="00771CDC"/>
    <w:rsid w:val="007729A6"/>
    <w:rsid w:val="007730BB"/>
    <w:rsid w:val="007744A1"/>
    <w:rsid w:val="007750E3"/>
    <w:rsid w:val="007769E5"/>
    <w:rsid w:val="00780E9E"/>
    <w:rsid w:val="00782652"/>
    <w:rsid w:val="00782F22"/>
    <w:rsid w:val="00783F0B"/>
    <w:rsid w:val="007844D1"/>
    <w:rsid w:val="00785B47"/>
    <w:rsid w:val="00790065"/>
    <w:rsid w:val="0079038D"/>
    <w:rsid w:val="007929D5"/>
    <w:rsid w:val="0079313A"/>
    <w:rsid w:val="007A2188"/>
    <w:rsid w:val="007A5BF2"/>
    <w:rsid w:val="007A63C7"/>
    <w:rsid w:val="007B0255"/>
    <w:rsid w:val="007B08E6"/>
    <w:rsid w:val="007B20DE"/>
    <w:rsid w:val="007B21FE"/>
    <w:rsid w:val="007B2895"/>
    <w:rsid w:val="007B2C75"/>
    <w:rsid w:val="007C0909"/>
    <w:rsid w:val="007C251B"/>
    <w:rsid w:val="007C3F73"/>
    <w:rsid w:val="007C6336"/>
    <w:rsid w:val="007C6A01"/>
    <w:rsid w:val="007D0351"/>
    <w:rsid w:val="007D387A"/>
    <w:rsid w:val="007D390C"/>
    <w:rsid w:val="007D6C3F"/>
    <w:rsid w:val="007E0A0F"/>
    <w:rsid w:val="007E5837"/>
    <w:rsid w:val="007E7ED8"/>
    <w:rsid w:val="007F55F0"/>
    <w:rsid w:val="00800A03"/>
    <w:rsid w:val="00800BA5"/>
    <w:rsid w:val="00801F99"/>
    <w:rsid w:val="0080319D"/>
    <w:rsid w:val="00804728"/>
    <w:rsid w:val="00807D81"/>
    <w:rsid w:val="00815616"/>
    <w:rsid w:val="00815BC2"/>
    <w:rsid w:val="00820AA2"/>
    <w:rsid w:val="00821754"/>
    <w:rsid w:val="0082334A"/>
    <w:rsid w:val="008253A1"/>
    <w:rsid w:val="00826630"/>
    <w:rsid w:val="008338D0"/>
    <w:rsid w:val="0083593F"/>
    <w:rsid w:val="00840A88"/>
    <w:rsid w:val="00861504"/>
    <w:rsid w:val="00861D27"/>
    <w:rsid w:val="00867408"/>
    <w:rsid w:val="008710DA"/>
    <w:rsid w:val="008766D7"/>
    <w:rsid w:val="008768BE"/>
    <w:rsid w:val="00883371"/>
    <w:rsid w:val="0088381B"/>
    <w:rsid w:val="008854A9"/>
    <w:rsid w:val="00885747"/>
    <w:rsid w:val="008A27A9"/>
    <w:rsid w:val="008A4C2D"/>
    <w:rsid w:val="008A5003"/>
    <w:rsid w:val="008A6510"/>
    <w:rsid w:val="008A6FC8"/>
    <w:rsid w:val="008B00DA"/>
    <w:rsid w:val="008B0D81"/>
    <w:rsid w:val="008B6F09"/>
    <w:rsid w:val="008C360D"/>
    <w:rsid w:val="008C46B5"/>
    <w:rsid w:val="008C76C8"/>
    <w:rsid w:val="008D108B"/>
    <w:rsid w:val="008D774D"/>
    <w:rsid w:val="008E31CE"/>
    <w:rsid w:val="008E33D4"/>
    <w:rsid w:val="008E33FC"/>
    <w:rsid w:val="008E445A"/>
    <w:rsid w:val="008E6FA5"/>
    <w:rsid w:val="008F2EE5"/>
    <w:rsid w:val="008F419D"/>
    <w:rsid w:val="008F76CA"/>
    <w:rsid w:val="008F7E54"/>
    <w:rsid w:val="00901DED"/>
    <w:rsid w:val="00911311"/>
    <w:rsid w:val="00914CA4"/>
    <w:rsid w:val="0091612F"/>
    <w:rsid w:val="00916A72"/>
    <w:rsid w:val="00923005"/>
    <w:rsid w:val="009247EE"/>
    <w:rsid w:val="00927942"/>
    <w:rsid w:val="00931018"/>
    <w:rsid w:val="00935073"/>
    <w:rsid w:val="00940DE7"/>
    <w:rsid w:val="00944713"/>
    <w:rsid w:val="00952BF3"/>
    <w:rsid w:val="00953808"/>
    <w:rsid w:val="00957A40"/>
    <w:rsid w:val="0096084C"/>
    <w:rsid w:val="0096214C"/>
    <w:rsid w:val="009626E1"/>
    <w:rsid w:val="0096375A"/>
    <w:rsid w:val="00964832"/>
    <w:rsid w:val="00965FBC"/>
    <w:rsid w:val="00971097"/>
    <w:rsid w:val="00972E82"/>
    <w:rsid w:val="009813A5"/>
    <w:rsid w:val="0098662A"/>
    <w:rsid w:val="00986F78"/>
    <w:rsid w:val="00990A99"/>
    <w:rsid w:val="00994590"/>
    <w:rsid w:val="00994682"/>
    <w:rsid w:val="00996555"/>
    <w:rsid w:val="00997E2F"/>
    <w:rsid w:val="009A046A"/>
    <w:rsid w:val="009A0723"/>
    <w:rsid w:val="009A2684"/>
    <w:rsid w:val="009B0FC4"/>
    <w:rsid w:val="009B2E73"/>
    <w:rsid w:val="009B3309"/>
    <w:rsid w:val="009B57BD"/>
    <w:rsid w:val="009B607E"/>
    <w:rsid w:val="009C2924"/>
    <w:rsid w:val="009C3836"/>
    <w:rsid w:val="009C3E8A"/>
    <w:rsid w:val="009C57AA"/>
    <w:rsid w:val="009C6399"/>
    <w:rsid w:val="009D11A5"/>
    <w:rsid w:val="009D23F0"/>
    <w:rsid w:val="009D2FC8"/>
    <w:rsid w:val="009D3D33"/>
    <w:rsid w:val="009D74EB"/>
    <w:rsid w:val="009D7FF6"/>
    <w:rsid w:val="009E3A26"/>
    <w:rsid w:val="009E445E"/>
    <w:rsid w:val="009E661B"/>
    <w:rsid w:val="009E6937"/>
    <w:rsid w:val="009F005A"/>
    <w:rsid w:val="009F1B45"/>
    <w:rsid w:val="009F2B05"/>
    <w:rsid w:val="009F6AD3"/>
    <w:rsid w:val="00A0073D"/>
    <w:rsid w:val="00A01759"/>
    <w:rsid w:val="00A0597C"/>
    <w:rsid w:val="00A06330"/>
    <w:rsid w:val="00A10BF6"/>
    <w:rsid w:val="00A12A45"/>
    <w:rsid w:val="00A1326A"/>
    <w:rsid w:val="00A153A4"/>
    <w:rsid w:val="00A172C8"/>
    <w:rsid w:val="00A2021A"/>
    <w:rsid w:val="00A20D88"/>
    <w:rsid w:val="00A23B5C"/>
    <w:rsid w:val="00A23C5C"/>
    <w:rsid w:val="00A25184"/>
    <w:rsid w:val="00A2730D"/>
    <w:rsid w:val="00A311C8"/>
    <w:rsid w:val="00A317E4"/>
    <w:rsid w:val="00A353AF"/>
    <w:rsid w:val="00A36201"/>
    <w:rsid w:val="00A3767D"/>
    <w:rsid w:val="00A43F40"/>
    <w:rsid w:val="00A44B09"/>
    <w:rsid w:val="00A47D32"/>
    <w:rsid w:val="00A55520"/>
    <w:rsid w:val="00A55ADB"/>
    <w:rsid w:val="00A5752C"/>
    <w:rsid w:val="00A60DE9"/>
    <w:rsid w:val="00A625F0"/>
    <w:rsid w:val="00A64F3E"/>
    <w:rsid w:val="00A661A0"/>
    <w:rsid w:val="00A675A2"/>
    <w:rsid w:val="00A74BC7"/>
    <w:rsid w:val="00A77199"/>
    <w:rsid w:val="00A7729B"/>
    <w:rsid w:val="00A811B5"/>
    <w:rsid w:val="00A82F93"/>
    <w:rsid w:val="00A83C2E"/>
    <w:rsid w:val="00A8443F"/>
    <w:rsid w:val="00A8669B"/>
    <w:rsid w:val="00A86E67"/>
    <w:rsid w:val="00A910A7"/>
    <w:rsid w:val="00A925E4"/>
    <w:rsid w:val="00A93687"/>
    <w:rsid w:val="00A95E98"/>
    <w:rsid w:val="00AA0C5C"/>
    <w:rsid w:val="00AA344E"/>
    <w:rsid w:val="00AA700B"/>
    <w:rsid w:val="00AB08DD"/>
    <w:rsid w:val="00AB11B7"/>
    <w:rsid w:val="00AB3686"/>
    <w:rsid w:val="00AB36D7"/>
    <w:rsid w:val="00AC21A5"/>
    <w:rsid w:val="00AC60CD"/>
    <w:rsid w:val="00AC639B"/>
    <w:rsid w:val="00AC7DFD"/>
    <w:rsid w:val="00AD089B"/>
    <w:rsid w:val="00AD2AAB"/>
    <w:rsid w:val="00AD78A3"/>
    <w:rsid w:val="00AD795F"/>
    <w:rsid w:val="00AE14C8"/>
    <w:rsid w:val="00AE3C02"/>
    <w:rsid w:val="00AF1045"/>
    <w:rsid w:val="00AF1516"/>
    <w:rsid w:val="00AF6C4F"/>
    <w:rsid w:val="00AF7A64"/>
    <w:rsid w:val="00B00D75"/>
    <w:rsid w:val="00B02F4A"/>
    <w:rsid w:val="00B10A9C"/>
    <w:rsid w:val="00B11C22"/>
    <w:rsid w:val="00B13F15"/>
    <w:rsid w:val="00B15E4E"/>
    <w:rsid w:val="00B205C7"/>
    <w:rsid w:val="00B20693"/>
    <w:rsid w:val="00B2091B"/>
    <w:rsid w:val="00B21AB6"/>
    <w:rsid w:val="00B2566E"/>
    <w:rsid w:val="00B264AF"/>
    <w:rsid w:val="00B33946"/>
    <w:rsid w:val="00B427D2"/>
    <w:rsid w:val="00B42A33"/>
    <w:rsid w:val="00B43B76"/>
    <w:rsid w:val="00B445C0"/>
    <w:rsid w:val="00B46E0A"/>
    <w:rsid w:val="00B52475"/>
    <w:rsid w:val="00B5490C"/>
    <w:rsid w:val="00B54ECA"/>
    <w:rsid w:val="00B567A4"/>
    <w:rsid w:val="00B57482"/>
    <w:rsid w:val="00B57536"/>
    <w:rsid w:val="00B6351B"/>
    <w:rsid w:val="00B64DFA"/>
    <w:rsid w:val="00B65B8A"/>
    <w:rsid w:val="00B71CCD"/>
    <w:rsid w:val="00B73DC3"/>
    <w:rsid w:val="00B77FDD"/>
    <w:rsid w:val="00B81E61"/>
    <w:rsid w:val="00B851DE"/>
    <w:rsid w:val="00B9114D"/>
    <w:rsid w:val="00B92865"/>
    <w:rsid w:val="00BA0D79"/>
    <w:rsid w:val="00BA29E6"/>
    <w:rsid w:val="00BA3C73"/>
    <w:rsid w:val="00BA7F51"/>
    <w:rsid w:val="00BB00B6"/>
    <w:rsid w:val="00BB0CD0"/>
    <w:rsid w:val="00BB1705"/>
    <w:rsid w:val="00BB3295"/>
    <w:rsid w:val="00BB353B"/>
    <w:rsid w:val="00BB5279"/>
    <w:rsid w:val="00BB6207"/>
    <w:rsid w:val="00BB6294"/>
    <w:rsid w:val="00BB7542"/>
    <w:rsid w:val="00BC10D5"/>
    <w:rsid w:val="00BC26E0"/>
    <w:rsid w:val="00BC49EE"/>
    <w:rsid w:val="00BC67F0"/>
    <w:rsid w:val="00BD3692"/>
    <w:rsid w:val="00BD40F8"/>
    <w:rsid w:val="00BD7B31"/>
    <w:rsid w:val="00BE1020"/>
    <w:rsid w:val="00BE6FC9"/>
    <w:rsid w:val="00BF1968"/>
    <w:rsid w:val="00BF615E"/>
    <w:rsid w:val="00BF650E"/>
    <w:rsid w:val="00C01F4E"/>
    <w:rsid w:val="00C050CA"/>
    <w:rsid w:val="00C1016F"/>
    <w:rsid w:val="00C1095F"/>
    <w:rsid w:val="00C1259F"/>
    <w:rsid w:val="00C15384"/>
    <w:rsid w:val="00C15A16"/>
    <w:rsid w:val="00C16811"/>
    <w:rsid w:val="00C26B28"/>
    <w:rsid w:val="00C32452"/>
    <w:rsid w:val="00C34B18"/>
    <w:rsid w:val="00C35492"/>
    <w:rsid w:val="00C35F1F"/>
    <w:rsid w:val="00C40E94"/>
    <w:rsid w:val="00C430D2"/>
    <w:rsid w:val="00C45F7B"/>
    <w:rsid w:val="00C46A2B"/>
    <w:rsid w:val="00C46D73"/>
    <w:rsid w:val="00C47E89"/>
    <w:rsid w:val="00C54803"/>
    <w:rsid w:val="00C55646"/>
    <w:rsid w:val="00C5752A"/>
    <w:rsid w:val="00C60508"/>
    <w:rsid w:val="00C62104"/>
    <w:rsid w:val="00C669E4"/>
    <w:rsid w:val="00C67FB2"/>
    <w:rsid w:val="00C70E3F"/>
    <w:rsid w:val="00C760A0"/>
    <w:rsid w:val="00C80134"/>
    <w:rsid w:val="00C834B0"/>
    <w:rsid w:val="00C85A4E"/>
    <w:rsid w:val="00C85A71"/>
    <w:rsid w:val="00C86FD1"/>
    <w:rsid w:val="00C9779C"/>
    <w:rsid w:val="00CA0ABA"/>
    <w:rsid w:val="00CA0E4C"/>
    <w:rsid w:val="00CA7E93"/>
    <w:rsid w:val="00CB2221"/>
    <w:rsid w:val="00CB4FF5"/>
    <w:rsid w:val="00CB7FE1"/>
    <w:rsid w:val="00CC00B1"/>
    <w:rsid w:val="00CC2CDE"/>
    <w:rsid w:val="00CC37FA"/>
    <w:rsid w:val="00CC754E"/>
    <w:rsid w:val="00CD1536"/>
    <w:rsid w:val="00CD469F"/>
    <w:rsid w:val="00CD498F"/>
    <w:rsid w:val="00CD4F44"/>
    <w:rsid w:val="00CD53FE"/>
    <w:rsid w:val="00CD5A2F"/>
    <w:rsid w:val="00CD5CFB"/>
    <w:rsid w:val="00CD68D1"/>
    <w:rsid w:val="00CD74F2"/>
    <w:rsid w:val="00CE01CB"/>
    <w:rsid w:val="00CF10BA"/>
    <w:rsid w:val="00CF164D"/>
    <w:rsid w:val="00CF3329"/>
    <w:rsid w:val="00CF65E6"/>
    <w:rsid w:val="00D01618"/>
    <w:rsid w:val="00D0187D"/>
    <w:rsid w:val="00D020F6"/>
    <w:rsid w:val="00D024FC"/>
    <w:rsid w:val="00D03070"/>
    <w:rsid w:val="00D05AF2"/>
    <w:rsid w:val="00D05F25"/>
    <w:rsid w:val="00D12C4B"/>
    <w:rsid w:val="00D13FB5"/>
    <w:rsid w:val="00D169D5"/>
    <w:rsid w:val="00D16F9A"/>
    <w:rsid w:val="00D2037E"/>
    <w:rsid w:val="00D26F06"/>
    <w:rsid w:val="00D31D94"/>
    <w:rsid w:val="00D33BEF"/>
    <w:rsid w:val="00D360E4"/>
    <w:rsid w:val="00D3639E"/>
    <w:rsid w:val="00D372C9"/>
    <w:rsid w:val="00D400B7"/>
    <w:rsid w:val="00D402EF"/>
    <w:rsid w:val="00D414AC"/>
    <w:rsid w:val="00D469F9"/>
    <w:rsid w:val="00D473FA"/>
    <w:rsid w:val="00D50129"/>
    <w:rsid w:val="00D50FCF"/>
    <w:rsid w:val="00D51DB2"/>
    <w:rsid w:val="00D527DA"/>
    <w:rsid w:val="00D5336E"/>
    <w:rsid w:val="00D57AA3"/>
    <w:rsid w:val="00D61B08"/>
    <w:rsid w:val="00D61C69"/>
    <w:rsid w:val="00D61D42"/>
    <w:rsid w:val="00D670DD"/>
    <w:rsid w:val="00D67818"/>
    <w:rsid w:val="00D745AA"/>
    <w:rsid w:val="00D75B89"/>
    <w:rsid w:val="00D75F9D"/>
    <w:rsid w:val="00D80DDE"/>
    <w:rsid w:val="00D8377D"/>
    <w:rsid w:val="00D851C1"/>
    <w:rsid w:val="00D910C6"/>
    <w:rsid w:val="00D925BF"/>
    <w:rsid w:val="00D95556"/>
    <w:rsid w:val="00D96ABA"/>
    <w:rsid w:val="00DA3344"/>
    <w:rsid w:val="00DA41BE"/>
    <w:rsid w:val="00DA6207"/>
    <w:rsid w:val="00DB2649"/>
    <w:rsid w:val="00DB2A4B"/>
    <w:rsid w:val="00DB58AD"/>
    <w:rsid w:val="00DC0D96"/>
    <w:rsid w:val="00DC1F4D"/>
    <w:rsid w:val="00DC2B20"/>
    <w:rsid w:val="00DC3B68"/>
    <w:rsid w:val="00DC47D6"/>
    <w:rsid w:val="00DD3582"/>
    <w:rsid w:val="00DD6BE8"/>
    <w:rsid w:val="00DD7148"/>
    <w:rsid w:val="00DE3389"/>
    <w:rsid w:val="00DE6C72"/>
    <w:rsid w:val="00DF1457"/>
    <w:rsid w:val="00DF2B18"/>
    <w:rsid w:val="00DF6A45"/>
    <w:rsid w:val="00E0162B"/>
    <w:rsid w:val="00E034A1"/>
    <w:rsid w:val="00E04F31"/>
    <w:rsid w:val="00E13CCB"/>
    <w:rsid w:val="00E1487B"/>
    <w:rsid w:val="00E153C9"/>
    <w:rsid w:val="00E1734B"/>
    <w:rsid w:val="00E2189E"/>
    <w:rsid w:val="00E25D0E"/>
    <w:rsid w:val="00E27FEE"/>
    <w:rsid w:val="00E30A35"/>
    <w:rsid w:val="00E4272B"/>
    <w:rsid w:val="00E45E17"/>
    <w:rsid w:val="00E50562"/>
    <w:rsid w:val="00E51F22"/>
    <w:rsid w:val="00E63886"/>
    <w:rsid w:val="00E70F69"/>
    <w:rsid w:val="00E71C23"/>
    <w:rsid w:val="00E71EFB"/>
    <w:rsid w:val="00E738CF"/>
    <w:rsid w:val="00E7529C"/>
    <w:rsid w:val="00E75FCA"/>
    <w:rsid w:val="00E779C9"/>
    <w:rsid w:val="00E77DF2"/>
    <w:rsid w:val="00E77FDE"/>
    <w:rsid w:val="00E81DB2"/>
    <w:rsid w:val="00E81F79"/>
    <w:rsid w:val="00E874F1"/>
    <w:rsid w:val="00E92157"/>
    <w:rsid w:val="00E92D48"/>
    <w:rsid w:val="00E9706C"/>
    <w:rsid w:val="00EA008A"/>
    <w:rsid w:val="00EA4158"/>
    <w:rsid w:val="00EA6650"/>
    <w:rsid w:val="00EB0334"/>
    <w:rsid w:val="00EB04B5"/>
    <w:rsid w:val="00EB0EF0"/>
    <w:rsid w:val="00EB11C0"/>
    <w:rsid w:val="00EB33B3"/>
    <w:rsid w:val="00EB3D03"/>
    <w:rsid w:val="00EB5A6F"/>
    <w:rsid w:val="00EC5599"/>
    <w:rsid w:val="00ED0CC0"/>
    <w:rsid w:val="00ED30D3"/>
    <w:rsid w:val="00ED4440"/>
    <w:rsid w:val="00ED5EDE"/>
    <w:rsid w:val="00EE1DE7"/>
    <w:rsid w:val="00EE2388"/>
    <w:rsid w:val="00EE2792"/>
    <w:rsid w:val="00EF2715"/>
    <w:rsid w:val="00EF29E6"/>
    <w:rsid w:val="00EF6AE5"/>
    <w:rsid w:val="00F033D4"/>
    <w:rsid w:val="00F06DCF"/>
    <w:rsid w:val="00F071E1"/>
    <w:rsid w:val="00F0720D"/>
    <w:rsid w:val="00F07D78"/>
    <w:rsid w:val="00F166CC"/>
    <w:rsid w:val="00F1707E"/>
    <w:rsid w:val="00F22941"/>
    <w:rsid w:val="00F24ED9"/>
    <w:rsid w:val="00F25551"/>
    <w:rsid w:val="00F2633D"/>
    <w:rsid w:val="00F30A95"/>
    <w:rsid w:val="00F33ED0"/>
    <w:rsid w:val="00F3638F"/>
    <w:rsid w:val="00F41808"/>
    <w:rsid w:val="00F4449E"/>
    <w:rsid w:val="00F44B64"/>
    <w:rsid w:val="00F44D96"/>
    <w:rsid w:val="00F47D9C"/>
    <w:rsid w:val="00F506A0"/>
    <w:rsid w:val="00F50AE2"/>
    <w:rsid w:val="00F5703F"/>
    <w:rsid w:val="00F63B1E"/>
    <w:rsid w:val="00F65318"/>
    <w:rsid w:val="00F66399"/>
    <w:rsid w:val="00F66B69"/>
    <w:rsid w:val="00F70023"/>
    <w:rsid w:val="00F70115"/>
    <w:rsid w:val="00F710A9"/>
    <w:rsid w:val="00F7647B"/>
    <w:rsid w:val="00F84061"/>
    <w:rsid w:val="00F8535E"/>
    <w:rsid w:val="00F9073F"/>
    <w:rsid w:val="00F90ADE"/>
    <w:rsid w:val="00F919A8"/>
    <w:rsid w:val="00F92026"/>
    <w:rsid w:val="00F93058"/>
    <w:rsid w:val="00F974AC"/>
    <w:rsid w:val="00FA03C9"/>
    <w:rsid w:val="00FA0405"/>
    <w:rsid w:val="00FA08D2"/>
    <w:rsid w:val="00FA57C3"/>
    <w:rsid w:val="00FB0CDE"/>
    <w:rsid w:val="00FB3053"/>
    <w:rsid w:val="00FB324E"/>
    <w:rsid w:val="00FB758D"/>
    <w:rsid w:val="00FB7644"/>
    <w:rsid w:val="00FC0724"/>
    <w:rsid w:val="00FC4A8B"/>
    <w:rsid w:val="00FD1A3A"/>
    <w:rsid w:val="00FD4AB7"/>
    <w:rsid w:val="00FE2714"/>
    <w:rsid w:val="00FE49A1"/>
    <w:rsid w:val="00FF016F"/>
    <w:rsid w:val="00FF0B74"/>
    <w:rsid w:val="00FF231D"/>
    <w:rsid w:val="00FF3791"/>
    <w:rsid w:val="00FF42EE"/>
    <w:rsid w:val="023F78BE"/>
    <w:rsid w:val="0BA85BA4"/>
    <w:rsid w:val="113F4715"/>
    <w:rsid w:val="11B43E06"/>
    <w:rsid w:val="189C0B1B"/>
    <w:rsid w:val="1C8221C4"/>
    <w:rsid w:val="1CE529F5"/>
    <w:rsid w:val="2141581D"/>
    <w:rsid w:val="243C647F"/>
    <w:rsid w:val="24AB4534"/>
    <w:rsid w:val="395D2484"/>
    <w:rsid w:val="43A31E05"/>
    <w:rsid w:val="463725B2"/>
    <w:rsid w:val="47C84AD3"/>
    <w:rsid w:val="4CC25D8A"/>
    <w:rsid w:val="4D1F0E18"/>
    <w:rsid w:val="5370128E"/>
    <w:rsid w:val="552F624E"/>
    <w:rsid w:val="66096BF6"/>
    <w:rsid w:val="67AA2321"/>
    <w:rsid w:val="6B28355C"/>
    <w:rsid w:val="6D6A6B4E"/>
    <w:rsid w:val="704B28CA"/>
    <w:rsid w:val="79C9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97044-A21B-41E0-842B-1818EA6D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qFormat/>
    <w:pPr>
      <w:snapToGrid w:val="0"/>
      <w:jc w:val="left"/>
    </w:pPr>
    <w:rPr>
      <w:rFonts w:ascii="Times New Roman" w:hAnsi="Times New Roman"/>
      <w:kern w:val="0"/>
      <w:sz w:val="20"/>
      <w:szCs w:val="24"/>
    </w:r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rFonts w:ascii="Calibri" w:eastAsia="宋体" w:hAnsi="Calibri" w:cs="Times New Roman"/>
      <w:kern w:val="0"/>
      <w:sz w:val="18"/>
      <w:szCs w:val="18"/>
    </w:rPr>
  </w:style>
  <w:style w:type="character" w:customStyle="1" w:styleId="a4">
    <w:name w:val="尾注文本 字符"/>
    <w:basedOn w:val="a0"/>
    <w:link w:val="a3"/>
    <w:semiHidden/>
    <w:qFormat/>
    <w:rPr>
      <w:rFonts w:ascii="Times New Roman" w:eastAsia="宋体" w:hAnsi="Times New Roman" w:cs="Times New Roman"/>
      <w:kern w:val="0"/>
      <w:sz w:val="20"/>
      <w:szCs w:val="24"/>
    </w:rPr>
  </w:style>
  <w:style w:type="character" w:customStyle="1" w:styleId="a8">
    <w:name w:val="页眉 字符"/>
    <w:basedOn w:val="a0"/>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mazon.com/Richard-Saferstein/e/B001I9OMEM/ref=dp_byline_cont_book_1" TargetMode="External"/><Relationship Id="rId13" Type="http://schemas.openxmlformats.org/officeDocument/2006/relationships/hyperlink" Target="http://book.jd.com/writer/%E5%BB%96%E5%BB%BA%E5%AE%B9_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Howard-C.-Adelman/e/B001JRUYZE/ref=dp_byline_cont_book_1" TargetMode="External"/><Relationship Id="rId12" Type="http://schemas.openxmlformats.org/officeDocument/2006/relationships/hyperlink" Target="http://book.jd.com/writer/%E4%B9%94%E6%81%A9%C2%B7%E6%9D%B0%E5%BC%97%E9%80%8A_1.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mazon.com/Richard-Saferstein/e/B001I9OMEM/ref=dp_byline_cont_book_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ook.jd.com/writer/%E6%AF%94%E5%B0%94%C2%B7%E5%B7%B4%E6%96%AF_1.html" TargetMode="External"/><Relationship Id="rId5" Type="http://schemas.openxmlformats.org/officeDocument/2006/relationships/footnotes" Target="footnotes.xml"/><Relationship Id="rId15" Type="http://schemas.openxmlformats.org/officeDocument/2006/relationships/hyperlink" Target="http://www.amazon.com/Nigel-McCrery/e/B000APL5MW/ref=dp_byline_cont_book_1" TargetMode="External"/><Relationship Id="rId10" Type="http://schemas.openxmlformats.org/officeDocument/2006/relationships/hyperlink" Target="http://book.jd.com/writer/%E6%9C%B1%E9%81%93%E5%87%AF_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ook.jd.com/writer/%E8%8B%8F%E9%87%87%E7%A6%BE_1.html" TargetMode="External"/><Relationship Id="rId14" Type="http://schemas.openxmlformats.org/officeDocument/2006/relationships/hyperlink" Target="http://book.jd.com/writer/%E9%83%AD%E8%B4%9E%E4%BC%B6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Jin Xia</dc:creator>
  <cp:lastModifiedBy>Windows User</cp:lastModifiedBy>
  <cp:revision>18</cp:revision>
  <dcterms:created xsi:type="dcterms:W3CDTF">2013-04-07T09:07:00Z</dcterms:created>
  <dcterms:modified xsi:type="dcterms:W3CDTF">2018-05-13T02:06:00Z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