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2B5ADC" w:rsidRPr="0093428E" w:rsidTr="00CF4FE8">
        <w:trPr>
          <w:cantSplit/>
          <w:trHeight w:val="460"/>
        </w:trPr>
        <w:tc>
          <w:tcPr>
            <w:tcW w:w="8789" w:type="dxa"/>
            <w:gridSpan w:val="5"/>
            <w:tcBorders>
              <w:top w:val="single" w:sz="4" w:space="0" w:color="auto"/>
              <w:bottom w:val="single" w:sz="4" w:space="0" w:color="auto"/>
            </w:tcBorders>
            <w:vAlign w:val="center"/>
          </w:tcPr>
          <w:p w:rsidR="002B5ADC" w:rsidRDefault="00D07859" w:rsidP="00043814">
            <w:pPr>
              <w:widowControl/>
              <w:jc w:val="center"/>
              <w:rPr>
                <w:rFonts w:ascii="Times New Roman" w:eastAsia="黑体" w:hAnsi="Times New Roman" w:hint="eastAsia"/>
                <w:sz w:val="32"/>
                <w:szCs w:val="32"/>
              </w:rPr>
            </w:pPr>
            <w:r>
              <w:rPr>
                <w:rFonts w:ascii="Times New Roman" w:eastAsia="黑体" w:hAnsi="Times New Roman" w:hint="eastAsia"/>
                <w:sz w:val="32"/>
                <w:szCs w:val="32"/>
              </w:rPr>
              <w:t>马克思主义哲学</w:t>
            </w:r>
            <w:r w:rsidR="002B5ADC" w:rsidRPr="00A46605">
              <w:rPr>
                <w:rFonts w:ascii="Times New Roman" w:eastAsia="黑体" w:hAnsi="Times New Roman"/>
                <w:sz w:val="32"/>
                <w:szCs w:val="32"/>
              </w:rPr>
              <w:t>专</w:t>
            </w:r>
            <w:bookmarkStart w:id="0" w:name="_GoBack"/>
            <w:bookmarkEnd w:id="0"/>
            <w:r w:rsidR="002B5ADC" w:rsidRPr="00A46605">
              <w:rPr>
                <w:rFonts w:ascii="Times New Roman" w:eastAsia="黑体" w:hAnsi="Times New Roman"/>
                <w:sz w:val="32"/>
                <w:szCs w:val="32"/>
              </w:rPr>
              <w:t>业攻读硕士学位研究生培养方案</w:t>
            </w:r>
          </w:p>
          <w:p w:rsidR="00101AFE" w:rsidRPr="0093428E" w:rsidRDefault="00101AFE" w:rsidP="00043814">
            <w:pPr>
              <w:widowControl/>
              <w:jc w:val="center"/>
              <w:rPr>
                <w:rFonts w:ascii="Times New Roman" w:hAnsi="Times New Roman"/>
              </w:rPr>
            </w:pPr>
            <w:r>
              <w:rPr>
                <w:rFonts w:ascii="Times New Roman" w:eastAsia="黑体" w:hAnsi="Times New Roman" w:hint="eastAsia"/>
                <w:sz w:val="32"/>
                <w:szCs w:val="32"/>
              </w:rPr>
              <w:t>专业代码</w:t>
            </w:r>
            <w:r>
              <w:rPr>
                <w:rFonts w:ascii="Times New Roman" w:eastAsia="黑体" w:hAnsi="Times New Roman" w:hint="eastAsia"/>
                <w:sz w:val="32"/>
                <w:szCs w:val="32"/>
              </w:rPr>
              <w:t>:</w:t>
            </w:r>
            <w:r w:rsidR="00192B71">
              <w:rPr>
                <w:rFonts w:ascii="Times New Roman" w:eastAsia="黑体" w:hAnsi="Times New Roman" w:hint="eastAsia"/>
                <w:sz w:val="32"/>
                <w:szCs w:val="32"/>
              </w:rPr>
              <w:t>0</w:t>
            </w:r>
            <w:r w:rsidR="00730D52">
              <w:rPr>
                <w:rFonts w:ascii="Times New Roman" w:eastAsia="黑体" w:hAnsi="Times New Roman" w:hint="eastAsia"/>
                <w:sz w:val="32"/>
                <w:szCs w:val="32"/>
              </w:rPr>
              <w:t>10101</w:t>
            </w:r>
          </w:p>
        </w:tc>
      </w:tr>
      <w:tr w:rsidR="002B5ADC" w:rsidRPr="0093428E" w:rsidTr="00CF4FE8">
        <w:trPr>
          <w:trHeight w:val="962"/>
        </w:trPr>
        <w:tc>
          <w:tcPr>
            <w:tcW w:w="2269" w:type="dxa"/>
            <w:tcBorders>
              <w:top w:val="single" w:sz="4" w:space="0" w:color="auto"/>
              <w:bottom w:val="single" w:sz="4" w:space="0" w:color="auto"/>
              <w:right w:val="single" w:sz="4" w:space="0" w:color="auto"/>
            </w:tcBorders>
            <w:vAlign w:val="center"/>
          </w:tcPr>
          <w:p w:rsidR="002B5ADC" w:rsidRPr="0093428E" w:rsidRDefault="002B5ADC" w:rsidP="00043814">
            <w:pPr>
              <w:rPr>
                <w:rFonts w:ascii="Times New Roman" w:hAnsi="Times New Roman"/>
              </w:rPr>
            </w:pPr>
            <w:r w:rsidRPr="00A46605">
              <w:rPr>
                <w:rFonts w:ascii="Times New Roman" w:eastAsia="黑体" w:hAnsi="Times New Roman"/>
                <w:sz w:val="24"/>
              </w:rPr>
              <w:t>一、学科、专业简介</w:t>
            </w:r>
          </w:p>
        </w:tc>
        <w:tc>
          <w:tcPr>
            <w:tcW w:w="6520" w:type="dxa"/>
            <w:gridSpan w:val="4"/>
            <w:tcBorders>
              <w:top w:val="single" w:sz="4" w:space="0" w:color="auto"/>
              <w:left w:val="single" w:sz="4" w:space="0" w:color="auto"/>
              <w:bottom w:val="single" w:sz="4" w:space="0" w:color="auto"/>
            </w:tcBorders>
            <w:vAlign w:val="center"/>
          </w:tcPr>
          <w:p w:rsidR="00470B1C" w:rsidRPr="00481243" w:rsidRDefault="00470B1C" w:rsidP="00043814">
            <w:pPr>
              <w:ind w:firstLineChars="200" w:firstLine="480"/>
              <w:rPr>
                <w:rFonts w:ascii="仿宋_GB2312" w:eastAsia="仿宋_GB2312" w:hAnsi="仿宋" w:hint="eastAsia"/>
                <w:sz w:val="24"/>
                <w:szCs w:val="24"/>
              </w:rPr>
            </w:pPr>
            <w:r w:rsidRPr="005170B7">
              <w:rPr>
                <w:rFonts w:eastAsia="仿宋" w:hint="eastAsia"/>
                <w:sz w:val="24"/>
              </w:rPr>
              <w:t>马克思主义哲学专业是哲学的重要二级学科</w:t>
            </w:r>
            <w:r w:rsidR="00AA0E99" w:rsidRPr="005170B7">
              <w:rPr>
                <w:rFonts w:eastAsia="仿宋" w:hint="eastAsia"/>
                <w:sz w:val="24"/>
              </w:rPr>
              <w:t>，</w:t>
            </w:r>
            <w:r w:rsidRPr="005170B7">
              <w:rPr>
                <w:rFonts w:eastAsia="仿宋" w:hint="eastAsia"/>
                <w:sz w:val="24"/>
              </w:rPr>
              <w:t>是我校的重点学科之一。</w:t>
            </w:r>
            <w:r w:rsidRPr="005170B7">
              <w:rPr>
                <w:rFonts w:eastAsia="仿宋" w:hint="eastAsia"/>
                <w:sz w:val="24"/>
              </w:rPr>
              <w:t>2002</w:t>
            </w:r>
            <w:r w:rsidRPr="005170B7">
              <w:rPr>
                <w:rFonts w:eastAsia="仿宋" w:hint="eastAsia"/>
                <w:sz w:val="24"/>
              </w:rPr>
              <w:t>年由国务院学位办批准为硕士学位授权点，现已成为方向设置较为合理</w:t>
            </w:r>
            <w:r w:rsidR="00AA0E99" w:rsidRPr="005170B7">
              <w:rPr>
                <w:rFonts w:eastAsia="仿宋" w:hint="eastAsia"/>
                <w:sz w:val="24"/>
              </w:rPr>
              <w:t>，</w:t>
            </w:r>
            <w:r w:rsidRPr="005170B7">
              <w:rPr>
                <w:rFonts w:eastAsia="仿宋" w:hint="eastAsia"/>
                <w:sz w:val="24"/>
              </w:rPr>
              <w:t>师资力量较为雄厚的学位点。现招收价值哲学、政治哲学、国外马克思主义哲学、管理哲学</w:t>
            </w:r>
            <w:r w:rsidRPr="005170B7">
              <w:rPr>
                <w:rFonts w:eastAsia="仿宋" w:hint="eastAsia"/>
                <w:sz w:val="24"/>
              </w:rPr>
              <w:t>4</w:t>
            </w:r>
            <w:r w:rsidRPr="005170B7">
              <w:rPr>
                <w:rFonts w:eastAsia="仿宋" w:hint="eastAsia"/>
                <w:sz w:val="24"/>
              </w:rPr>
              <w:t>个方向的硕士生。马克思主义哲学是马克思主义</w:t>
            </w:r>
            <w:r w:rsidR="00AA0E99" w:rsidRPr="005170B7">
              <w:rPr>
                <w:rFonts w:eastAsia="仿宋" w:hint="eastAsia"/>
                <w:sz w:val="24"/>
              </w:rPr>
              <w:t>理论</w:t>
            </w:r>
            <w:r w:rsidRPr="005170B7">
              <w:rPr>
                <w:rFonts w:eastAsia="仿宋" w:hint="eastAsia"/>
                <w:sz w:val="24"/>
              </w:rPr>
              <w:t>的重要组成部分，是研究社会发展的科学的方法论。本专业的研究生培养遵循</w:t>
            </w:r>
            <w:r w:rsidR="00AA0E99" w:rsidRPr="005170B7">
              <w:rPr>
                <w:rFonts w:eastAsia="仿宋" w:hint="eastAsia"/>
                <w:sz w:val="24"/>
              </w:rPr>
              <w:t>逻辑</w:t>
            </w:r>
            <w:r w:rsidRPr="005170B7">
              <w:rPr>
                <w:rFonts w:eastAsia="仿宋" w:hint="eastAsia"/>
                <w:sz w:val="24"/>
              </w:rPr>
              <w:t>和</w:t>
            </w:r>
            <w:r w:rsidR="00AA0E99" w:rsidRPr="005170B7">
              <w:rPr>
                <w:rFonts w:eastAsia="仿宋" w:hint="eastAsia"/>
                <w:sz w:val="24"/>
              </w:rPr>
              <w:t>历史</w:t>
            </w:r>
            <w:r w:rsidR="004A1436" w:rsidRPr="005170B7">
              <w:rPr>
                <w:rFonts w:eastAsia="仿宋" w:hint="eastAsia"/>
                <w:sz w:val="24"/>
              </w:rPr>
              <w:t>相</w:t>
            </w:r>
            <w:r w:rsidRPr="005170B7">
              <w:rPr>
                <w:rFonts w:eastAsia="仿宋" w:hint="eastAsia"/>
                <w:sz w:val="24"/>
              </w:rPr>
              <w:t>统一</w:t>
            </w:r>
            <w:r w:rsidR="004A1436" w:rsidRPr="005170B7">
              <w:rPr>
                <w:rFonts w:eastAsia="仿宋" w:hint="eastAsia"/>
                <w:sz w:val="24"/>
              </w:rPr>
              <w:t>、</w:t>
            </w:r>
            <w:r w:rsidRPr="005170B7">
              <w:rPr>
                <w:rFonts w:eastAsia="仿宋" w:hint="eastAsia"/>
                <w:sz w:val="24"/>
              </w:rPr>
              <w:t>理论联系实际的原则，在马克思主义经典文本和</w:t>
            </w:r>
            <w:r w:rsidR="004A1436" w:rsidRPr="005170B7">
              <w:rPr>
                <w:rFonts w:eastAsia="仿宋" w:hint="eastAsia"/>
                <w:sz w:val="24"/>
              </w:rPr>
              <w:t>人类历史演进</w:t>
            </w:r>
            <w:r w:rsidRPr="005170B7">
              <w:rPr>
                <w:rFonts w:eastAsia="仿宋" w:hint="eastAsia"/>
                <w:sz w:val="24"/>
              </w:rPr>
              <w:t>的互读中，研究对中国现代化发展具有重要意义的理论问题和实践问题。本专业教学注重开放性、科学性、自主性，鼓励学生积极关注其他学科的理论成果，在马克思主义哲学和其他学科成果的交叉地带耕耘创新。本学科对研究生的培养注重研究能力的提高，导师对学生的指导注重方法论和逻辑论证上的疏导锤炼，致力于</w:t>
            </w:r>
            <w:r w:rsidR="004A1436" w:rsidRPr="005170B7">
              <w:rPr>
                <w:rFonts w:eastAsia="仿宋" w:hint="eastAsia"/>
                <w:sz w:val="24"/>
              </w:rPr>
              <w:t>让</w:t>
            </w:r>
            <w:r w:rsidRPr="005170B7">
              <w:rPr>
                <w:rFonts w:eastAsia="仿宋" w:hint="eastAsia"/>
                <w:sz w:val="24"/>
              </w:rPr>
              <w:t>学生在研究实践中学会研究，做出自己的</w:t>
            </w:r>
            <w:r w:rsidR="004A1436" w:rsidRPr="005170B7">
              <w:rPr>
                <w:rFonts w:eastAsia="仿宋" w:hint="eastAsia"/>
                <w:sz w:val="24"/>
              </w:rPr>
              <w:t>原创</w:t>
            </w:r>
            <w:r w:rsidRPr="005170B7">
              <w:rPr>
                <w:rFonts w:eastAsia="仿宋" w:hint="eastAsia"/>
                <w:sz w:val="24"/>
              </w:rPr>
              <w:t>成果，使研究生阶段的学习成为自己人生成长中有里程碑意义的重要环节。</w:t>
            </w:r>
          </w:p>
        </w:tc>
      </w:tr>
      <w:tr w:rsidR="002B5ADC" w:rsidRPr="0093428E" w:rsidTr="00CF4FE8">
        <w:trPr>
          <w:trHeight w:val="702"/>
        </w:trPr>
        <w:tc>
          <w:tcPr>
            <w:tcW w:w="2269" w:type="dxa"/>
            <w:tcBorders>
              <w:top w:val="single" w:sz="4" w:space="0" w:color="auto"/>
              <w:bottom w:val="single" w:sz="4" w:space="0" w:color="auto"/>
              <w:right w:val="single" w:sz="4" w:space="0" w:color="auto"/>
            </w:tcBorders>
            <w:vAlign w:val="center"/>
          </w:tcPr>
          <w:p w:rsidR="002B5ADC" w:rsidRPr="00A46605" w:rsidRDefault="00C32E20" w:rsidP="00043814">
            <w:pPr>
              <w:rPr>
                <w:rFonts w:ascii="Times New Roman" w:eastAsia="黑体" w:hAnsi="Times New Roman"/>
                <w:sz w:val="24"/>
              </w:rPr>
            </w:pPr>
            <w:r w:rsidRPr="00A46605">
              <w:rPr>
                <w:rFonts w:ascii="Times New Roman" w:eastAsia="黑体" w:hAnsi="Times New Roman"/>
                <w:sz w:val="24"/>
              </w:rPr>
              <w:t>二、培养目标</w:t>
            </w:r>
          </w:p>
        </w:tc>
        <w:tc>
          <w:tcPr>
            <w:tcW w:w="6520" w:type="dxa"/>
            <w:gridSpan w:val="4"/>
            <w:tcBorders>
              <w:top w:val="single" w:sz="4" w:space="0" w:color="auto"/>
              <w:left w:val="single" w:sz="4" w:space="0" w:color="auto"/>
              <w:bottom w:val="single" w:sz="4" w:space="0" w:color="auto"/>
            </w:tcBorders>
            <w:vAlign w:val="center"/>
          </w:tcPr>
          <w:p w:rsidR="00E5753B" w:rsidRDefault="005B20BF" w:rsidP="00043814">
            <w:pPr>
              <w:ind w:firstLineChars="200" w:firstLine="480"/>
              <w:rPr>
                <w:rFonts w:eastAsia="仿宋" w:hint="eastAsia"/>
                <w:sz w:val="24"/>
              </w:rPr>
            </w:pPr>
            <w:r w:rsidRPr="005B20BF">
              <w:rPr>
                <w:rFonts w:eastAsia="仿宋" w:hint="eastAsia"/>
                <w:sz w:val="24"/>
              </w:rPr>
              <w:t>培养具有社会主义思想道德觉悟，</w:t>
            </w:r>
            <w:r>
              <w:rPr>
                <w:rFonts w:eastAsia="仿宋" w:hint="eastAsia"/>
                <w:sz w:val="24"/>
              </w:rPr>
              <w:t>继承和发展马克思主义</w:t>
            </w:r>
            <w:r w:rsidRPr="005B20BF">
              <w:rPr>
                <w:rFonts w:eastAsia="仿宋"/>
                <w:sz w:val="24"/>
              </w:rPr>
              <w:t>，</w:t>
            </w:r>
            <w:r w:rsidRPr="005B20BF">
              <w:rPr>
                <w:rFonts w:eastAsia="仿宋" w:hint="eastAsia"/>
                <w:sz w:val="24"/>
              </w:rPr>
              <w:t>拥护中国共产党的领导</w:t>
            </w:r>
            <w:r>
              <w:rPr>
                <w:rFonts w:eastAsia="仿宋" w:hint="eastAsia"/>
                <w:sz w:val="24"/>
              </w:rPr>
              <w:t>，</w:t>
            </w:r>
            <w:r w:rsidRPr="005B20BF">
              <w:rPr>
                <w:rFonts w:eastAsia="仿宋" w:hint="eastAsia"/>
                <w:sz w:val="24"/>
              </w:rPr>
              <w:t>坚持社会主义方向，具有坚实的</w:t>
            </w:r>
            <w:r w:rsidR="00772DBA">
              <w:rPr>
                <w:rFonts w:eastAsia="仿宋" w:hint="eastAsia"/>
                <w:sz w:val="24"/>
              </w:rPr>
              <w:t>马克思主义哲学</w:t>
            </w:r>
            <w:r w:rsidRPr="005B20BF">
              <w:rPr>
                <w:rFonts w:eastAsia="仿宋" w:hint="eastAsia"/>
                <w:sz w:val="24"/>
              </w:rPr>
              <w:t>学科理论和系统的专业知识，身心健康的复合型高级专门人才</w:t>
            </w:r>
            <w:r>
              <w:rPr>
                <w:rFonts w:eastAsia="仿宋" w:hint="eastAsia"/>
                <w:sz w:val="24"/>
              </w:rPr>
              <w:t>。</w:t>
            </w:r>
          </w:p>
          <w:p w:rsidR="00772DBA" w:rsidRDefault="00772DBA" w:rsidP="00043814">
            <w:pPr>
              <w:ind w:firstLineChars="200" w:firstLine="480"/>
              <w:rPr>
                <w:rFonts w:eastAsia="仿宋" w:hint="eastAsia"/>
                <w:sz w:val="24"/>
              </w:rPr>
            </w:pPr>
            <w:r>
              <w:rPr>
                <w:rFonts w:eastAsia="仿宋" w:hint="eastAsia"/>
                <w:sz w:val="24"/>
              </w:rPr>
              <w:t>具体要求：</w:t>
            </w:r>
          </w:p>
          <w:p w:rsidR="002B5ADC" w:rsidRPr="00481243" w:rsidRDefault="005B20BF" w:rsidP="00043814">
            <w:pPr>
              <w:ind w:firstLineChars="200" w:firstLine="480"/>
              <w:rPr>
                <w:rFonts w:ascii="仿宋_GB2312" w:eastAsia="仿宋_GB2312" w:hAnsi="仿宋" w:hint="eastAsia"/>
                <w:sz w:val="24"/>
                <w:szCs w:val="24"/>
              </w:rPr>
            </w:pPr>
            <w:r w:rsidRPr="005B20BF">
              <w:rPr>
                <w:rFonts w:eastAsia="仿宋" w:hint="eastAsia"/>
                <w:sz w:val="24"/>
              </w:rPr>
              <w:t>熟悉</w:t>
            </w:r>
            <w:r>
              <w:rPr>
                <w:rFonts w:eastAsia="仿宋" w:hint="eastAsia"/>
                <w:sz w:val="24"/>
              </w:rPr>
              <w:t>马克思主义哲学</w:t>
            </w:r>
            <w:r w:rsidRPr="005B20BF">
              <w:rPr>
                <w:rFonts w:eastAsia="仿宋" w:hint="eastAsia"/>
                <w:sz w:val="24"/>
              </w:rPr>
              <w:t>学科的基础性知识、专业性知识和工具性知识，具有良好的学术素养和学术道德</w:t>
            </w:r>
            <w:r>
              <w:rPr>
                <w:rFonts w:eastAsia="仿宋" w:hint="eastAsia"/>
                <w:sz w:val="24"/>
              </w:rPr>
              <w:t>，</w:t>
            </w:r>
            <w:r w:rsidRPr="005B20BF">
              <w:rPr>
                <w:rFonts w:eastAsia="仿宋" w:hint="eastAsia"/>
                <w:sz w:val="24"/>
              </w:rPr>
              <w:t>具有较强的获取知识能力、科学研究能力、实践能力、学术交流能力，具有良好的心理素质，能够进行严谨的逻辑思维和创新性思维，具有良好的理解力、记忆力和表达能力。</w:t>
            </w:r>
          </w:p>
        </w:tc>
      </w:tr>
      <w:tr w:rsidR="002B5ADC" w:rsidRPr="0093428E" w:rsidTr="00CF4FE8">
        <w:trPr>
          <w:trHeight w:val="1344"/>
        </w:trPr>
        <w:tc>
          <w:tcPr>
            <w:tcW w:w="2269" w:type="dxa"/>
            <w:tcBorders>
              <w:top w:val="single" w:sz="4" w:space="0" w:color="auto"/>
              <w:bottom w:val="single" w:sz="4" w:space="0" w:color="auto"/>
              <w:right w:val="single" w:sz="4" w:space="0" w:color="auto"/>
            </w:tcBorders>
            <w:vAlign w:val="center"/>
          </w:tcPr>
          <w:p w:rsidR="002B5ADC" w:rsidRPr="00A46605" w:rsidRDefault="00C32E20" w:rsidP="00043814">
            <w:pPr>
              <w:jc w:val="left"/>
              <w:rPr>
                <w:rFonts w:ascii="Times New Roman" w:eastAsia="黑体" w:hAnsi="Times New Roman"/>
                <w:sz w:val="24"/>
              </w:rPr>
            </w:pPr>
            <w:r w:rsidRPr="00A46605">
              <w:rPr>
                <w:rFonts w:ascii="Times New Roman" w:eastAsia="黑体" w:hAnsi="Times New Roman"/>
                <w:sz w:val="24"/>
              </w:rPr>
              <w:t>三、研究方向</w:t>
            </w:r>
          </w:p>
        </w:tc>
        <w:tc>
          <w:tcPr>
            <w:tcW w:w="6520" w:type="dxa"/>
            <w:gridSpan w:val="4"/>
            <w:tcBorders>
              <w:top w:val="single" w:sz="4" w:space="0" w:color="auto"/>
              <w:left w:val="single" w:sz="4" w:space="0" w:color="auto"/>
              <w:bottom w:val="single" w:sz="4" w:space="0" w:color="auto"/>
            </w:tcBorders>
            <w:vAlign w:val="center"/>
          </w:tcPr>
          <w:p w:rsidR="00E5753B" w:rsidRPr="005170B7" w:rsidRDefault="00E5753B" w:rsidP="00043814">
            <w:pPr>
              <w:ind w:firstLineChars="200" w:firstLine="480"/>
              <w:rPr>
                <w:rFonts w:eastAsia="仿宋" w:hint="eastAsia"/>
                <w:sz w:val="24"/>
              </w:rPr>
            </w:pPr>
            <w:r w:rsidRPr="005170B7">
              <w:rPr>
                <w:rFonts w:eastAsia="仿宋" w:hint="eastAsia"/>
                <w:sz w:val="24"/>
              </w:rPr>
              <w:t>（一）价值哲学：价值哲学探讨人的价值活动、价值意识与价值观念的基础、特征和发展规律，并展开关于人生的价值及其实践等问题研究，不仅是哲学基础理论的重要组成部分，同时具有普遍的方法论意义，是当代哲学的前沿领域和新兴分支学科。</w:t>
            </w:r>
          </w:p>
          <w:p w:rsidR="00E5753B" w:rsidRPr="005170B7" w:rsidRDefault="00E5753B" w:rsidP="00043814">
            <w:pPr>
              <w:ind w:firstLineChars="200" w:firstLine="480"/>
              <w:rPr>
                <w:rFonts w:eastAsia="仿宋" w:hint="eastAsia"/>
                <w:sz w:val="24"/>
              </w:rPr>
            </w:pPr>
            <w:r w:rsidRPr="005170B7">
              <w:rPr>
                <w:rFonts w:eastAsia="仿宋" w:hint="eastAsia"/>
                <w:sz w:val="24"/>
              </w:rPr>
              <w:t>（二）政治哲学：重视马克思主义经典文本对中国现代化建设的时代意义的阐释。把握经典理论的方法论特点、发展逻辑及国别特点，吸取中国和西方在政治哲学方面的理论资源，以中国特色社会主义实践为基础，为当代中国马克思主义政治哲学理论建设服务。</w:t>
            </w:r>
          </w:p>
          <w:p w:rsidR="00E5753B" w:rsidRPr="005170B7" w:rsidRDefault="00E5753B" w:rsidP="00043814">
            <w:pPr>
              <w:ind w:firstLineChars="200" w:firstLine="480"/>
              <w:rPr>
                <w:rFonts w:eastAsia="仿宋" w:hint="eastAsia"/>
                <w:sz w:val="24"/>
              </w:rPr>
            </w:pPr>
            <w:r w:rsidRPr="005170B7">
              <w:rPr>
                <w:rFonts w:eastAsia="仿宋" w:hint="eastAsia"/>
                <w:sz w:val="24"/>
              </w:rPr>
              <w:t>（三）国外马克思主义哲学：在与创始人的马克思主义、第二和第三国际马克思主义相对比的语境中，把握</w:t>
            </w:r>
            <w:r w:rsidRPr="005170B7">
              <w:rPr>
                <w:rFonts w:eastAsia="仿宋" w:hint="eastAsia"/>
                <w:sz w:val="24"/>
              </w:rPr>
              <w:t>20</w:t>
            </w:r>
            <w:r w:rsidRPr="005170B7">
              <w:rPr>
                <w:rFonts w:eastAsia="仿宋" w:hint="eastAsia"/>
                <w:sz w:val="24"/>
              </w:rPr>
              <w:t>世纪以来</w:t>
            </w:r>
            <w:r w:rsidR="00C02953" w:rsidRPr="005170B7">
              <w:rPr>
                <w:rFonts w:eastAsia="仿宋" w:hint="eastAsia"/>
                <w:sz w:val="24"/>
              </w:rPr>
              <w:t>国外</w:t>
            </w:r>
            <w:r w:rsidRPr="005170B7">
              <w:rPr>
                <w:rFonts w:eastAsia="仿宋" w:hint="eastAsia"/>
                <w:sz w:val="24"/>
              </w:rPr>
              <w:t>马克思主义</w:t>
            </w:r>
            <w:r w:rsidR="00C02953" w:rsidRPr="005170B7">
              <w:rPr>
                <w:rFonts w:eastAsia="仿宋" w:hint="eastAsia"/>
                <w:sz w:val="24"/>
              </w:rPr>
              <w:t>的发展史</w:t>
            </w:r>
            <w:r w:rsidR="00464F24" w:rsidRPr="005170B7">
              <w:rPr>
                <w:rFonts w:eastAsia="仿宋" w:hint="eastAsia"/>
                <w:sz w:val="24"/>
              </w:rPr>
              <w:t>，</w:t>
            </w:r>
            <w:r w:rsidRPr="005170B7">
              <w:rPr>
                <w:rFonts w:eastAsia="仿宋" w:hint="eastAsia"/>
                <w:sz w:val="24"/>
              </w:rPr>
              <w:t>同时力图在与</w:t>
            </w:r>
            <w:r w:rsidR="00464F24" w:rsidRPr="005170B7">
              <w:rPr>
                <w:rFonts w:eastAsia="仿宋" w:hint="eastAsia"/>
                <w:sz w:val="24"/>
              </w:rPr>
              <w:t>苏联模式</w:t>
            </w:r>
            <w:r w:rsidRPr="005170B7">
              <w:rPr>
                <w:rFonts w:eastAsia="仿宋" w:hint="eastAsia"/>
                <w:sz w:val="24"/>
              </w:rPr>
              <w:t>“教科书体系”相比较的基础上，揭示马克思主义哲学体系的欧美</w:t>
            </w:r>
            <w:r w:rsidRPr="005170B7">
              <w:rPr>
                <w:rFonts w:eastAsia="仿宋" w:hint="eastAsia"/>
                <w:sz w:val="24"/>
              </w:rPr>
              <w:lastRenderedPageBreak/>
              <w:t>式阐释和当代演化。</w:t>
            </w:r>
          </w:p>
          <w:p w:rsidR="002B5ADC" w:rsidRPr="00481243" w:rsidRDefault="00E5753B" w:rsidP="00043814">
            <w:pPr>
              <w:ind w:firstLineChars="200" w:firstLine="480"/>
              <w:rPr>
                <w:rFonts w:ascii="仿宋_GB2312" w:eastAsia="仿宋_GB2312" w:hAnsi="仿宋" w:hint="eastAsia"/>
                <w:sz w:val="24"/>
                <w:szCs w:val="24"/>
              </w:rPr>
            </w:pPr>
            <w:r w:rsidRPr="005170B7">
              <w:rPr>
                <w:rFonts w:eastAsia="仿宋" w:hint="eastAsia"/>
                <w:sz w:val="24"/>
              </w:rPr>
              <w:t>（四）管理哲学：管理哲学作为一门交叉综合的学科，着眼于管理的理念研究与实证研究两个层面，是理论抽象与现实应用的统一。在具体层面上，管理的价值、</w:t>
            </w:r>
            <w:r w:rsidR="00464F24" w:rsidRPr="005170B7">
              <w:rPr>
                <w:rFonts w:eastAsia="仿宋" w:hint="eastAsia"/>
                <w:sz w:val="24"/>
              </w:rPr>
              <w:t>伦理</w:t>
            </w:r>
            <w:r w:rsidRPr="005170B7">
              <w:rPr>
                <w:rFonts w:eastAsia="仿宋" w:hint="eastAsia"/>
                <w:sz w:val="24"/>
              </w:rPr>
              <w:t>、</w:t>
            </w:r>
            <w:r w:rsidR="00464F24" w:rsidRPr="005170B7">
              <w:rPr>
                <w:rFonts w:eastAsia="仿宋" w:hint="eastAsia"/>
                <w:sz w:val="24"/>
              </w:rPr>
              <w:t>主体</w:t>
            </w:r>
            <w:r w:rsidRPr="005170B7">
              <w:rPr>
                <w:rFonts w:eastAsia="仿宋" w:hint="eastAsia"/>
                <w:sz w:val="24"/>
              </w:rPr>
              <w:t>、分工、体制、决策、权威、组织文化等，都属于管理哲学研究所思考的重要范畴。</w:t>
            </w:r>
          </w:p>
        </w:tc>
      </w:tr>
      <w:tr w:rsidR="00652828" w:rsidRPr="0093428E" w:rsidTr="00CF4FE8">
        <w:trPr>
          <w:trHeight w:val="778"/>
        </w:trPr>
        <w:tc>
          <w:tcPr>
            <w:tcW w:w="2269" w:type="dxa"/>
            <w:tcBorders>
              <w:top w:val="single" w:sz="4" w:space="0" w:color="auto"/>
              <w:bottom w:val="single" w:sz="4" w:space="0" w:color="auto"/>
              <w:right w:val="single" w:sz="4" w:space="0" w:color="auto"/>
            </w:tcBorders>
            <w:vAlign w:val="center"/>
          </w:tcPr>
          <w:p w:rsidR="00652828" w:rsidRPr="00A46605" w:rsidRDefault="00652828" w:rsidP="00043814">
            <w:pPr>
              <w:rPr>
                <w:rFonts w:ascii="Times New Roman" w:eastAsia="黑体" w:hAnsi="Times New Roman"/>
                <w:sz w:val="24"/>
              </w:rPr>
            </w:pPr>
            <w:r w:rsidRPr="00A46605">
              <w:rPr>
                <w:rFonts w:ascii="Times New Roman" w:eastAsia="黑体" w:hAnsi="Times New Roman"/>
                <w:sz w:val="24"/>
              </w:rPr>
              <w:lastRenderedPageBreak/>
              <w:t>四、学制及学习年限</w:t>
            </w:r>
          </w:p>
        </w:tc>
        <w:tc>
          <w:tcPr>
            <w:tcW w:w="1771" w:type="dxa"/>
            <w:tcBorders>
              <w:top w:val="single" w:sz="4" w:space="0" w:color="auto"/>
              <w:left w:val="single" w:sz="4" w:space="0" w:color="auto"/>
              <w:bottom w:val="single" w:sz="4" w:space="0" w:color="auto"/>
            </w:tcBorders>
            <w:vAlign w:val="center"/>
          </w:tcPr>
          <w:p w:rsidR="00652828" w:rsidRPr="00772DBA" w:rsidRDefault="00652828" w:rsidP="00043814">
            <w:pPr>
              <w:jc w:val="center"/>
              <w:rPr>
                <w:rFonts w:eastAsia="仿宋"/>
                <w:b/>
                <w:sz w:val="24"/>
              </w:rPr>
            </w:pPr>
            <w:r w:rsidRPr="00772DBA">
              <w:rPr>
                <w:rFonts w:eastAsia="仿宋" w:hint="eastAsia"/>
                <w:b/>
                <w:sz w:val="24"/>
              </w:rPr>
              <w:t>学制</w:t>
            </w:r>
          </w:p>
        </w:tc>
        <w:tc>
          <w:tcPr>
            <w:tcW w:w="1489" w:type="dxa"/>
            <w:tcBorders>
              <w:top w:val="single" w:sz="4" w:space="0" w:color="auto"/>
              <w:left w:val="single" w:sz="4" w:space="0" w:color="auto"/>
              <w:bottom w:val="single" w:sz="4" w:space="0" w:color="auto"/>
            </w:tcBorders>
            <w:vAlign w:val="center"/>
          </w:tcPr>
          <w:p w:rsidR="00652828" w:rsidRPr="005170B7" w:rsidRDefault="00652828" w:rsidP="00043814">
            <w:pPr>
              <w:jc w:val="center"/>
              <w:rPr>
                <w:rFonts w:eastAsia="仿宋"/>
                <w:sz w:val="24"/>
              </w:rPr>
            </w:pPr>
            <w:r w:rsidRPr="005170B7">
              <w:rPr>
                <w:rFonts w:eastAsia="仿宋" w:hint="eastAsia"/>
                <w:sz w:val="24"/>
              </w:rPr>
              <w:t>三年</w:t>
            </w:r>
          </w:p>
        </w:tc>
        <w:tc>
          <w:tcPr>
            <w:tcW w:w="1701" w:type="dxa"/>
            <w:tcBorders>
              <w:top w:val="single" w:sz="4" w:space="0" w:color="auto"/>
              <w:left w:val="single" w:sz="4" w:space="0" w:color="auto"/>
              <w:bottom w:val="single" w:sz="4" w:space="0" w:color="auto"/>
            </w:tcBorders>
            <w:vAlign w:val="center"/>
          </w:tcPr>
          <w:p w:rsidR="00652828" w:rsidRPr="00772DBA" w:rsidRDefault="00652828" w:rsidP="00043814">
            <w:pPr>
              <w:jc w:val="center"/>
              <w:rPr>
                <w:rFonts w:eastAsia="仿宋"/>
                <w:b/>
                <w:sz w:val="24"/>
              </w:rPr>
            </w:pPr>
            <w:r w:rsidRPr="00772DBA">
              <w:rPr>
                <w:rFonts w:eastAsia="仿宋" w:hint="eastAsia"/>
                <w:b/>
                <w:sz w:val="24"/>
              </w:rPr>
              <w:t>学习年限</w:t>
            </w:r>
          </w:p>
        </w:tc>
        <w:tc>
          <w:tcPr>
            <w:tcW w:w="1559" w:type="dxa"/>
            <w:tcBorders>
              <w:top w:val="single" w:sz="4" w:space="0" w:color="auto"/>
              <w:left w:val="single" w:sz="4" w:space="0" w:color="auto"/>
              <w:bottom w:val="single" w:sz="4" w:space="0" w:color="auto"/>
            </w:tcBorders>
            <w:vAlign w:val="center"/>
          </w:tcPr>
          <w:p w:rsidR="00652828" w:rsidRPr="005170B7" w:rsidRDefault="00652828" w:rsidP="00043814">
            <w:pPr>
              <w:jc w:val="center"/>
              <w:rPr>
                <w:rFonts w:eastAsia="仿宋"/>
                <w:sz w:val="24"/>
              </w:rPr>
            </w:pPr>
            <w:r w:rsidRPr="005170B7">
              <w:rPr>
                <w:rFonts w:eastAsia="仿宋" w:hint="eastAsia"/>
                <w:sz w:val="24"/>
              </w:rPr>
              <w:t>二至四年</w:t>
            </w:r>
          </w:p>
        </w:tc>
      </w:tr>
      <w:tr w:rsidR="00C32E20" w:rsidRPr="0093428E" w:rsidTr="00CF4FE8">
        <w:trPr>
          <w:trHeight w:val="846"/>
        </w:trPr>
        <w:tc>
          <w:tcPr>
            <w:tcW w:w="2269" w:type="dxa"/>
            <w:tcBorders>
              <w:top w:val="single" w:sz="4" w:space="0" w:color="auto"/>
              <w:bottom w:val="single" w:sz="4" w:space="0" w:color="auto"/>
              <w:right w:val="single" w:sz="4" w:space="0" w:color="auto"/>
            </w:tcBorders>
            <w:vAlign w:val="center"/>
          </w:tcPr>
          <w:p w:rsidR="00C32E20" w:rsidRPr="00A46605" w:rsidRDefault="00C32E20" w:rsidP="00043814">
            <w:pPr>
              <w:jc w:val="left"/>
              <w:rPr>
                <w:rFonts w:ascii="Times New Roman" w:eastAsia="黑体" w:hAnsi="Times New Roman"/>
                <w:sz w:val="24"/>
              </w:rPr>
            </w:pPr>
            <w:r w:rsidRPr="00A46605">
              <w:rPr>
                <w:rFonts w:ascii="Times New Roman" w:eastAsia="黑体" w:hAnsi="Times New Roman"/>
                <w:sz w:val="24"/>
              </w:rPr>
              <w:t>五、课程设置、教学计划及学分要求</w:t>
            </w:r>
          </w:p>
        </w:tc>
        <w:tc>
          <w:tcPr>
            <w:tcW w:w="6520" w:type="dxa"/>
            <w:gridSpan w:val="4"/>
            <w:tcBorders>
              <w:top w:val="single" w:sz="4" w:space="0" w:color="auto"/>
              <w:left w:val="single" w:sz="4" w:space="0" w:color="auto"/>
              <w:bottom w:val="single" w:sz="4" w:space="0" w:color="auto"/>
            </w:tcBorders>
            <w:vAlign w:val="center"/>
          </w:tcPr>
          <w:p w:rsidR="00C32E20" w:rsidRPr="00481243" w:rsidRDefault="00EC5044" w:rsidP="00043814">
            <w:pPr>
              <w:ind w:firstLineChars="150" w:firstLine="360"/>
              <w:rPr>
                <w:rFonts w:ascii="仿宋_GB2312" w:eastAsia="仿宋_GB2312" w:hAnsi="仿宋" w:hint="eastAsia"/>
                <w:sz w:val="24"/>
                <w:szCs w:val="24"/>
              </w:rPr>
            </w:pPr>
            <w:r w:rsidRPr="005170B7">
              <w:rPr>
                <w:rFonts w:eastAsia="仿宋" w:hint="eastAsia"/>
                <w:sz w:val="24"/>
              </w:rPr>
              <w:t>（见附表）</w:t>
            </w:r>
          </w:p>
        </w:tc>
      </w:tr>
      <w:tr w:rsidR="00C32E20" w:rsidRPr="0093428E" w:rsidTr="00CF4FE8">
        <w:trPr>
          <w:trHeight w:val="672"/>
        </w:trPr>
        <w:tc>
          <w:tcPr>
            <w:tcW w:w="2269" w:type="dxa"/>
            <w:tcBorders>
              <w:top w:val="single" w:sz="4" w:space="0" w:color="auto"/>
              <w:bottom w:val="single" w:sz="4" w:space="0" w:color="auto"/>
              <w:right w:val="single" w:sz="4" w:space="0" w:color="auto"/>
            </w:tcBorders>
            <w:vAlign w:val="center"/>
          </w:tcPr>
          <w:p w:rsidR="00C32E20" w:rsidRPr="00A46605" w:rsidRDefault="00C32E20" w:rsidP="00043814">
            <w:pPr>
              <w:rPr>
                <w:rFonts w:ascii="Times New Roman" w:eastAsia="黑体" w:hAnsi="Times New Roman"/>
                <w:sz w:val="24"/>
              </w:rPr>
            </w:pPr>
            <w:r w:rsidRPr="00A46605">
              <w:rPr>
                <w:rFonts w:ascii="Times New Roman" w:eastAsia="黑体" w:hAnsi="Times New Roman"/>
                <w:sz w:val="24"/>
              </w:rPr>
              <w:t>六、培养方式</w:t>
            </w:r>
          </w:p>
        </w:tc>
        <w:tc>
          <w:tcPr>
            <w:tcW w:w="6520" w:type="dxa"/>
            <w:gridSpan w:val="4"/>
            <w:tcBorders>
              <w:top w:val="single" w:sz="4" w:space="0" w:color="auto"/>
              <w:left w:val="single" w:sz="4" w:space="0" w:color="auto"/>
              <w:bottom w:val="single" w:sz="4" w:space="0" w:color="auto"/>
            </w:tcBorders>
            <w:vAlign w:val="center"/>
          </w:tcPr>
          <w:p w:rsidR="00E5753B" w:rsidRPr="005170B7" w:rsidRDefault="00E5753B" w:rsidP="00043814">
            <w:pPr>
              <w:ind w:firstLineChars="200" w:firstLine="480"/>
              <w:rPr>
                <w:rFonts w:eastAsia="仿宋" w:hint="eastAsia"/>
                <w:sz w:val="24"/>
              </w:rPr>
            </w:pPr>
            <w:r w:rsidRPr="005170B7">
              <w:rPr>
                <w:rFonts w:eastAsia="仿宋" w:hint="eastAsia"/>
                <w:sz w:val="24"/>
              </w:rPr>
              <w:t>实行导师个人负责制和集体指导相结合的培养机制。建立由学科带头人负责，吸引校内外名师、专家和本学科导师参加的研究生指导队伍。</w:t>
            </w:r>
          </w:p>
          <w:p w:rsidR="00C32E20" w:rsidRPr="00481243" w:rsidRDefault="00280788" w:rsidP="00043814">
            <w:pPr>
              <w:ind w:firstLineChars="200" w:firstLine="480"/>
              <w:rPr>
                <w:rFonts w:ascii="仿宋_GB2312" w:eastAsia="仿宋_GB2312" w:hAnsi="仿宋" w:hint="eastAsia"/>
                <w:sz w:val="24"/>
                <w:szCs w:val="24"/>
              </w:rPr>
            </w:pPr>
            <w:r w:rsidRPr="005170B7">
              <w:rPr>
                <w:rFonts w:eastAsia="仿宋" w:hint="eastAsia"/>
                <w:sz w:val="24"/>
              </w:rPr>
              <w:t>以课程学习</w:t>
            </w:r>
            <w:r w:rsidR="00023F0D">
              <w:rPr>
                <w:rFonts w:eastAsia="仿宋" w:hint="eastAsia"/>
                <w:sz w:val="24"/>
              </w:rPr>
              <w:t>为主，科学研究</w:t>
            </w:r>
            <w:r w:rsidRPr="005170B7">
              <w:rPr>
                <w:rFonts w:eastAsia="仿宋" w:hint="eastAsia"/>
                <w:sz w:val="24"/>
              </w:rPr>
              <w:t>为辅。加强培养计划的动态管理，使研究生的培养和科研紧密结合起来。实施案例教学、开展专题研讨、进行学术报告和论文评选，实现教学双方的互动。</w:t>
            </w:r>
          </w:p>
        </w:tc>
      </w:tr>
      <w:tr w:rsidR="00C32E20" w:rsidRPr="0093428E" w:rsidTr="00CF4FE8">
        <w:trPr>
          <w:trHeight w:val="620"/>
        </w:trPr>
        <w:tc>
          <w:tcPr>
            <w:tcW w:w="2269" w:type="dxa"/>
            <w:tcBorders>
              <w:top w:val="single" w:sz="4" w:space="0" w:color="auto"/>
              <w:bottom w:val="single" w:sz="4" w:space="0" w:color="auto"/>
              <w:right w:val="single" w:sz="4" w:space="0" w:color="auto"/>
            </w:tcBorders>
            <w:vAlign w:val="center"/>
          </w:tcPr>
          <w:p w:rsidR="00C32E20" w:rsidRPr="00A46605" w:rsidRDefault="00C32E20" w:rsidP="00043814">
            <w:pPr>
              <w:rPr>
                <w:rFonts w:ascii="Times New Roman" w:eastAsia="黑体" w:hAnsi="Times New Roman"/>
                <w:sz w:val="24"/>
              </w:rPr>
            </w:pPr>
            <w:r w:rsidRPr="00A46605">
              <w:rPr>
                <w:rFonts w:ascii="Times New Roman" w:eastAsia="黑体" w:hAnsi="Times New Roman"/>
                <w:sz w:val="24"/>
              </w:rPr>
              <w:t>七、质量标准</w:t>
            </w:r>
          </w:p>
        </w:tc>
        <w:tc>
          <w:tcPr>
            <w:tcW w:w="6520" w:type="dxa"/>
            <w:gridSpan w:val="4"/>
            <w:tcBorders>
              <w:top w:val="single" w:sz="4" w:space="0" w:color="auto"/>
              <w:left w:val="single" w:sz="4" w:space="0" w:color="auto"/>
              <w:bottom w:val="single" w:sz="4" w:space="0" w:color="auto"/>
            </w:tcBorders>
            <w:vAlign w:val="center"/>
          </w:tcPr>
          <w:p w:rsidR="00023F0D" w:rsidRPr="00023F0D" w:rsidRDefault="00023F0D" w:rsidP="00043814">
            <w:pPr>
              <w:ind w:firstLineChars="200" w:firstLine="480"/>
              <w:rPr>
                <w:rFonts w:eastAsia="仿宋"/>
                <w:sz w:val="24"/>
              </w:rPr>
            </w:pPr>
            <w:r w:rsidRPr="00023F0D">
              <w:rPr>
                <w:rFonts w:eastAsia="仿宋" w:hint="eastAsia"/>
                <w:sz w:val="24"/>
              </w:rPr>
              <w:t>了解</w:t>
            </w:r>
            <w:r w:rsidR="00590623">
              <w:rPr>
                <w:rFonts w:eastAsia="仿宋" w:hint="eastAsia"/>
                <w:sz w:val="24"/>
              </w:rPr>
              <w:t>马克思主义哲学学科</w:t>
            </w:r>
            <w:r w:rsidRPr="00023F0D">
              <w:rPr>
                <w:rFonts w:eastAsia="仿宋" w:hint="eastAsia"/>
                <w:sz w:val="24"/>
              </w:rPr>
              <w:t>的理论体系，系统学习</w:t>
            </w:r>
            <w:r w:rsidR="00590623">
              <w:rPr>
                <w:rFonts w:eastAsia="仿宋" w:hint="eastAsia"/>
                <w:sz w:val="24"/>
              </w:rPr>
              <w:t>有关</w:t>
            </w:r>
            <w:r w:rsidRPr="00023F0D">
              <w:rPr>
                <w:rFonts w:eastAsia="仿宋" w:hint="eastAsia"/>
                <w:sz w:val="24"/>
              </w:rPr>
              <w:t>基本原理、基本理论，提高和深化对</w:t>
            </w:r>
            <w:r w:rsidR="00590623">
              <w:rPr>
                <w:rFonts w:eastAsia="仿宋" w:hint="eastAsia"/>
                <w:sz w:val="24"/>
              </w:rPr>
              <w:t>马克思主义哲学</w:t>
            </w:r>
            <w:r w:rsidRPr="00023F0D">
              <w:rPr>
                <w:rFonts w:eastAsia="仿宋" w:hint="eastAsia"/>
                <w:sz w:val="24"/>
              </w:rPr>
              <w:t>学科的理论和理论框架的认识。能够提出自己的看法和想法</w:t>
            </w:r>
            <w:r w:rsidR="00590623">
              <w:rPr>
                <w:rFonts w:eastAsia="仿宋" w:hint="eastAsia"/>
                <w:sz w:val="24"/>
              </w:rPr>
              <w:t>，</w:t>
            </w:r>
            <w:r w:rsidRPr="00023F0D">
              <w:rPr>
                <w:rFonts w:eastAsia="仿宋" w:hint="eastAsia"/>
                <w:sz w:val="24"/>
              </w:rPr>
              <w:t>进行系统的论证；通过以点带面，促进理论的深化和思维能力的提高。</w:t>
            </w:r>
            <w:r w:rsidRPr="00023F0D">
              <w:rPr>
                <w:rFonts w:eastAsia="仿宋" w:hint="eastAsia"/>
                <w:sz w:val="24"/>
              </w:rPr>
              <w:t xml:space="preserve">  </w:t>
            </w:r>
            <w:r w:rsidRPr="00023F0D">
              <w:rPr>
                <w:rFonts w:eastAsia="仿宋"/>
                <w:sz w:val="24"/>
              </w:rPr>
              <w:t xml:space="preserve">   </w:t>
            </w:r>
          </w:p>
          <w:p w:rsidR="00023F0D" w:rsidRPr="00023F0D" w:rsidRDefault="00023F0D" w:rsidP="00043814">
            <w:pPr>
              <w:ind w:firstLineChars="200" w:firstLine="480"/>
              <w:rPr>
                <w:rFonts w:eastAsia="仿宋"/>
                <w:sz w:val="24"/>
              </w:rPr>
            </w:pPr>
            <w:r w:rsidRPr="00023F0D">
              <w:rPr>
                <w:rFonts w:eastAsia="仿宋" w:hint="eastAsia"/>
                <w:sz w:val="24"/>
              </w:rPr>
              <w:t>关注</w:t>
            </w:r>
            <w:r w:rsidR="00590623">
              <w:rPr>
                <w:rFonts w:eastAsia="仿宋" w:hint="eastAsia"/>
                <w:sz w:val="24"/>
              </w:rPr>
              <w:t>中国特色社会主义建设，</w:t>
            </w:r>
            <w:r w:rsidRPr="00023F0D">
              <w:rPr>
                <w:rFonts w:eastAsia="仿宋" w:hint="eastAsia"/>
                <w:sz w:val="24"/>
              </w:rPr>
              <w:t>积极探索</w:t>
            </w:r>
            <w:r w:rsidR="00590623">
              <w:rPr>
                <w:rFonts w:eastAsia="仿宋" w:hint="eastAsia"/>
                <w:sz w:val="24"/>
              </w:rPr>
              <w:t>经济与社会发展的</w:t>
            </w:r>
            <w:r w:rsidRPr="00023F0D">
              <w:rPr>
                <w:rFonts w:eastAsia="仿宋" w:hint="eastAsia"/>
                <w:sz w:val="24"/>
              </w:rPr>
              <w:t>新领域、新现象、新问题，</w:t>
            </w:r>
            <w:r w:rsidR="00590623">
              <w:rPr>
                <w:rFonts w:eastAsia="仿宋" w:hint="eastAsia"/>
                <w:sz w:val="24"/>
              </w:rPr>
              <w:t>进行</w:t>
            </w:r>
            <w:r w:rsidRPr="00023F0D">
              <w:rPr>
                <w:rFonts w:eastAsia="仿宋" w:hint="eastAsia"/>
                <w:sz w:val="24"/>
              </w:rPr>
              <w:t>学术理论创新，具有较强的创新精神与实践能力。</w:t>
            </w:r>
          </w:p>
          <w:p w:rsidR="00C32E20" w:rsidRPr="00481243" w:rsidRDefault="00023F0D" w:rsidP="00043814">
            <w:pPr>
              <w:ind w:firstLineChars="200" w:firstLine="480"/>
              <w:rPr>
                <w:rFonts w:ascii="仿宋_GB2312" w:eastAsia="仿宋_GB2312" w:hAnsi="仿宋" w:hint="eastAsia"/>
                <w:sz w:val="24"/>
                <w:szCs w:val="24"/>
              </w:rPr>
            </w:pPr>
            <w:r w:rsidRPr="00023F0D">
              <w:rPr>
                <w:rFonts w:eastAsia="仿宋" w:hint="eastAsia"/>
                <w:sz w:val="24"/>
              </w:rPr>
              <w:t>较为熟练地掌握一门外语，达到听、说、读、写水平。</w:t>
            </w:r>
            <w:r w:rsidR="00590623">
              <w:rPr>
                <w:rFonts w:eastAsia="仿宋" w:hint="eastAsia"/>
                <w:sz w:val="24"/>
              </w:rPr>
              <w:t>成为</w:t>
            </w:r>
            <w:r w:rsidRPr="00023F0D">
              <w:rPr>
                <w:rFonts w:eastAsia="仿宋" w:hint="eastAsia"/>
                <w:sz w:val="24"/>
              </w:rPr>
              <w:t>各类国家机关和企事业单位在社会主义市场经济下所需要的复合型高级专业人才。</w:t>
            </w:r>
          </w:p>
        </w:tc>
      </w:tr>
      <w:tr w:rsidR="00C32E20" w:rsidRPr="0093428E" w:rsidTr="00CF4FE8">
        <w:trPr>
          <w:trHeight w:val="984"/>
        </w:trPr>
        <w:tc>
          <w:tcPr>
            <w:tcW w:w="2269" w:type="dxa"/>
            <w:tcBorders>
              <w:top w:val="single" w:sz="4" w:space="0" w:color="auto"/>
              <w:bottom w:val="single" w:sz="4" w:space="0" w:color="auto"/>
              <w:right w:val="single" w:sz="4" w:space="0" w:color="auto"/>
            </w:tcBorders>
            <w:vAlign w:val="center"/>
          </w:tcPr>
          <w:p w:rsidR="00C32E20" w:rsidRPr="00A46605" w:rsidRDefault="00C32E20" w:rsidP="00043814">
            <w:pPr>
              <w:rPr>
                <w:rFonts w:ascii="Times New Roman" w:eastAsia="黑体" w:hAnsi="Times New Roman"/>
                <w:sz w:val="24"/>
              </w:rPr>
            </w:pPr>
            <w:r w:rsidRPr="00A46605">
              <w:rPr>
                <w:rFonts w:ascii="Times New Roman" w:eastAsia="黑体" w:hAnsi="Times New Roman"/>
                <w:sz w:val="24"/>
              </w:rPr>
              <w:t>八、考核方式</w:t>
            </w:r>
          </w:p>
        </w:tc>
        <w:tc>
          <w:tcPr>
            <w:tcW w:w="6520" w:type="dxa"/>
            <w:gridSpan w:val="4"/>
            <w:tcBorders>
              <w:top w:val="single" w:sz="4" w:space="0" w:color="auto"/>
              <w:left w:val="single" w:sz="4" w:space="0" w:color="auto"/>
              <w:bottom w:val="single" w:sz="4" w:space="0" w:color="auto"/>
            </w:tcBorders>
            <w:vAlign w:val="center"/>
          </w:tcPr>
          <w:p w:rsidR="008B1F6F" w:rsidRPr="008B1F6F" w:rsidRDefault="008B1F6F" w:rsidP="00043814">
            <w:pPr>
              <w:ind w:firstLineChars="200" w:firstLine="480"/>
              <w:rPr>
                <w:rFonts w:eastAsia="仿宋"/>
                <w:sz w:val="24"/>
              </w:rPr>
            </w:pPr>
            <w:r w:rsidRPr="008B1F6F">
              <w:rPr>
                <w:rFonts w:eastAsia="仿宋" w:hint="eastAsia"/>
                <w:sz w:val="24"/>
              </w:rPr>
              <w:t>培养方案规</w:t>
            </w:r>
            <w:r w:rsidR="00895C62">
              <w:rPr>
                <w:rFonts w:eastAsia="仿宋" w:hint="eastAsia"/>
                <w:sz w:val="24"/>
              </w:rPr>
              <w:t>定的课程考核结合硕士生个人培养计划，按照国家和学校有关规定，</w:t>
            </w:r>
            <w:r w:rsidRPr="008B1F6F">
              <w:rPr>
                <w:rFonts w:eastAsia="仿宋" w:hint="eastAsia"/>
                <w:sz w:val="24"/>
              </w:rPr>
              <w:t>采取笔试、口试或者笔试加口试等方式进行。</w:t>
            </w:r>
          </w:p>
          <w:p w:rsidR="008B1F6F" w:rsidRPr="008B1F6F" w:rsidRDefault="008B1F6F" w:rsidP="00043814">
            <w:pPr>
              <w:ind w:firstLineChars="200" w:firstLine="480"/>
              <w:rPr>
                <w:rFonts w:eastAsia="仿宋"/>
                <w:sz w:val="24"/>
              </w:rPr>
            </w:pPr>
            <w:r w:rsidRPr="008B1F6F">
              <w:rPr>
                <w:rFonts w:eastAsia="仿宋" w:hint="eastAsia"/>
                <w:sz w:val="24"/>
              </w:rPr>
              <w:t>学术型硕士研究生应撰写相关的专题论文、读书报告、学期论文作为科研能力的考核。</w:t>
            </w:r>
          </w:p>
          <w:p w:rsidR="008B1F6F" w:rsidRPr="008B1F6F" w:rsidRDefault="008B1F6F" w:rsidP="00043814">
            <w:pPr>
              <w:ind w:firstLineChars="200" w:firstLine="480"/>
              <w:rPr>
                <w:rFonts w:eastAsia="仿宋"/>
                <w:sz w:val="24"/>
              </w:rPr>
            </w:pPr>
            <w:r w:rsidRPr="008B1F6F">
              <w:rPr>
                <w:rFonts w:eastAsia="仿宋" w:hint="eastAsia"/>
                <w:sz w:val="24"/>
              </w:rPr>
              <w:t>社会实践环节是学术型硕士研究生的必修环节。社会实践可以通过专业实习、挂职锻炼、产学研基地联合培养和社会调查等走入社会的方式进行，以专业实习为主。社会实践的时间一般不得少于</w:t>
            </w:r>
            <w:r w:rsidRPr="008B1F6F">
              <w:rPr>
                <w:rFonts w:eastAsia="仿宋"/>
                <w:sz w:val="24"/>
              </w:rPr>
              <w:t>2</w:t>
            </w:r>
            <w:r w:rsidRPr="008B1F6F">
              <w:rPr>
                <w:rFonts w:eastAsia="仿宋" w:hint="eastAsia"/>
                <w:sz w:val="24"/>
              </w:rPr>
              <w:t>个月，并需要提交不低于</w:t>
            </w:r>
            <w:r w:rsidRPr="008B1F6F">
              <w:rPr>
                <w:rFonts w:eastAsia="仿宋" w:hint="eastAsia"/>
                <w:sz w:val="24"/>
              </w:rPr>
              <w:t>5</w:t>
            </w:r>
            <w:r w:rsidRPr="008B1F6F">
              <w:rPr>
                <w:rFonts w:eastAsia="仿宋" w:hint="eastAsia"/>
                <w:sz w:val="24"/>
              </w:rPr>
              <w:t>千字的社会实践报告。</w:t>
            </w:r>
          </w:p>
          <w:p w:rsidR="008B1F6F" w:rsidRPr="008B1F6F" w:rsidRDefault="008B1F6F" w:rsidP="00043814">
            <w:pPr>
              <w:ind w:firstLineChars="200" w:firstLine="480"/>
              <w:rPr>
                <w:rFonts w:eastAsia="仿宋"/>
                <w:sz w:val="24"/>
              </w:rPr>
            </w:pPr>
            <w:r w:rsidRPr="008B1F6F">
              <w:rPr>
                <w:rFonts w:eastAsia="仿宋" w:hint="eastAsia"/>
                <w:sz w:val="24"/>
              </w:rPr>
              <w:t>学术型硕士研究生的中期考核主要采取书面审核方式。具体方式和程序依据《中国政法大学学术型硕士研究生培养规定》。</w:t>
            </w:r>
          </w:p>
          <w:p w:rsidR="00C32E20" w:rsidRPr="00481243" w:rsidRDefault="008B1F6F" w:rsidP="00043814">
            <w:pPr>
              <w:ind w:firstLineChars="200" w:firstLine="480"/>
              <w:rPr>
                <w:rFonts w:ascii="仿宋_GB2312" w:eastAsia="仿宋_GB2312" w:hAnsi="仿宋" w:hint="eastAsia"/>
                <w:sz w:val="24"/>
                <w:szCs w:val="24"/>
              </w:rPr>
            </w:pPr>
            <w:r w:rsidRPr="008B1F6F">
              <w:rPr>
                <w:rFonts w:eastAsia="仿宋" w:hint="eastAsia"/>
                <w:sz w:val="24"/>
              </w:rPr>
              <w:t>学术型硕士研究生的开题报告按照《中国政法大学学术型硕士研究生培养规定》，由</w:t>
            </w:r>
            <w:r w:rsidRPr="008B1F6F">
              <w:rPr>
                <w:rFonts w:eastAsia="仿宋" w:hint="eastAsia"/>
                <w:sz w:val="24"/>
              </w:rPr>
              <w:t>3</w:t>
            </w:r>
            <w:r w:rsidRPr="008B1F6F">
              <w:rPr>
                <w:rFonts w:eastAsia="仿宋" w:hint="eastAsia"/>
                <w:sz w:val="24"/>
              </w:rPr>
              <w:t>位具有导师资格的校内外专家</w:t>
            </w:r>
            <w:r w:rsidRPr="008B1F6F">
              <w:rPr>
                <w:rFonts w:eastAsia="仿宋" w:hint="eastAsia"/>
                <w:sz w:val="24"/>
              </w:rPr>
              <w:lastRenderedPageBreak/>
              <w:t>组成考核委员会进行。</w:t>
            </w:r>
          </w:p>
        </w:tc>
      </w:tr>
      <w:tr w:rsidR="00272455" w:rsidRPr="0093428E" w:rsidTr="00CF4FE8">
        <w:trPr>
          <w:trHeight w:val="842"/>
        </w:trPr>
        <w:tc>
          <w:tcPr>
            <w:tcW w:w="2269" w:type="dxa"/>
            <w:tcBorders>
              <w:top w:val="single" w:sz="4" w:space="0" w:color="auto"/>
              <w:bottom w:val="single" w:sz="4" w:space="0" w:color="auto"/>
              <w:right w:val="single" w:sz="4" w:space="0" w:color="auto"/>
            </w:tcBorders>
            <w:vAlign w:val="center"/>
          </w:tcPr>
          <w:p w:rsidR="00272455" w:rsidRPr="00A46605" w:rsidRDefault="00272455" w:rsidP="00043814">
            <w:pPr>
              <w:jc w:val="left"/>
              <w:rPr>
                <w:rFonts w:ascii="Times New Roman" w:eastAsia="黑体" w:hAnsi="Times New Roman"/>
                <w:sz w:val="24"/>
              </w:rPr>
            </w:pPr>
            <w:r w:rsidRPr="00A46605">
              <w:rPr>
                <w:rFonts w:ascii="Times New Roman" w:eastAsia="黑体" w:hAnsi="Times New Roman"/>
                <w:sz w:val="24"/>
              </w:rPr>
              <w:lastRenderedPageBreak/>
              <w:t>九、学位论文选题与撰写</w:t>
            </w:r>
          </w:p>
        </w:tc>
        <w:tc>
          <w:tcPr>
            <w:tcW w:w="6520" w:type="dxa"/>
            <w:gridSpan w:val="4"/>
            <w:tcBorders>
              <w:top w:val="single" w:sz="4" w:space="0" w:color="auto"/>
              <w:left w:val="single" w:sz="4" w:space="0" w:color="auto"/>
              <w:bottom w:val="single" w:sz="4" w:space="0" w:color="auto"/>
            </w:tcBorders>
            <w:vAlign w:val="center"/>
          </w:tcPr>
          <w:p w:rsidR="003024A0" w:rsidRPr="003024A0" w:rsidRDefault="003024A0" w:rsidP="00043814">
            <w:pPr>
              <w:ind w:firstLineChars="200" w:firstLine="480"/>
              <w:rPr>
                <w:rFonts w:eastAsia="仿宋"/>
                <w:sz w:val="24"/>
              </w:rPr>
            </w:pPr>
            <w:r w:rsidRPr="003024A0">
              <w:rPr>
                <w:rFonts w:eastAsia="仿宋" w:hint="eastAsia"/>
                <w:sz w:val="24"/>
              </w:rPr>
              <w:t>学位论文的选题，由研究生与导师协商确定，由开题小组导师提出修改建议，最后确定题目；</w:t>
            </w:r>
          </w:p>
          <w:p w:rsidR="003024A0" w:rsidRPr="003024A0" w:rsidRDefault="003024A0" w:rsidP="00043814">
            <w:pPr>
              <w:ind w:firstLineChars="200" w:firstLine="480"/>
              <w:rPr>
                <w:rFonts w:eastAsia="仿宋"/>
                <w:sz w:val="24"/>
              </w:rPr>
            </w:pPr>
            <w:r w:rsidRPr="003024A0">
              <w:rPr>
                <w:rFonts w:eastAsia="仿宋" w:hint="eastAsia"/>
                <w:sz w:val="24"/>
              </w:rPr>
              <w:t>学位论文初稿完成后，导师认真修改，必要时发回重写，最后定稿打印；</w:t>
            </w:r>
          </w:p>
          <w:p w:rsidR="00272455" w:rsidRPr="00481243" w:rsidRDefault="003024A0" w:rsidP="00043814">
            <w:pPr>
              <w:ind w:firstLineChars="200" w:firstLine="480"/>
              <w:rPr>
                <w:rFonts w:ascii="仿宋_GB2312" w:eastAsia="仿宋_GB2312" w:hAnsi="仿宋" w:hint="eastAsia"/>
                <w:sz w:val="24"/>
                <w:szCs w:val="24"/>
              </w:rPr>
            </w:pPr>
            <w:r w:rsidRPr="003024A0">
              <w:rPr>
                <w:rFonts w:eastAsia="仿宋" w:hint="eastAsia"/>
                <w:sz w:val="24"/>
              </w:rPr>
              <w:t>学位论文必须符合学校原创性和规范性要求，严禁抄袭剽窃</w:t>
            </w:r>
            <w:r w:rsidR="00827045">
              <w:rPr>
                <w:rFonts w:eastAsia="仿宋" w:hint="eastAsia"/>
                <w:smallCaps/>
                <w:sz w:val="24"/>
              </w:rPr>
              <w:t>，且</w:t>
            </w:r>
            <w:r w:rsidRPr="003024A0">
              <w:rPr>
                <w:rFonts w:eastAsia="仿宋" w:hint="eastAsia"/>
                <w:sz w:val="24"/>
              </w:rPr>
              <w:t>论文正文字数不少于三万字。</w:t>
            </w:r>
          </w:p>
        </w:tc>
      </w:tr>
      <w:tr w:rsidR="00272455" w:rsidRPr="0093428E" w:rsidTr="00CF4FE8">
        <w:trPr>
          <w:trHeight w:val="1207"/>
        </w:trPr>
        <w:tc>
          <w:tcPr>
            <w:tcW w:w="2269" w:type="dxa"/>
            <w:tcBorders>
              <w:top w:val="single" w:sz="4" w:space="0" w:color="auto"/>
              <w:bottom w:val="single" w:sz="4" w:space="0" w:color="auto"/>
              <w:right w:val="single" w:sz="4" w:space="0" w:color="auto"/>
            </w:tcBorders>
            <w:vAlign w:val="center"/>
          </w:tcPr>
          <w:p w:rsidR="00272455" w:rsidRPr="00A46605" w:rsidRDefault="00272455" w:rsidP="00043814">
            <w:pPr>
              <w:jc w:val="left"/>
              <w:rPr>
                <w:rFonts w:ascii="Times New Roman" w:eastAsia="黑体" w:hAnsi="Times New Roman"/>
                <w:sz w:val="24"/>
              </w:rPr>
            </w:pPr>
            <w:r w:rsidRPr="00A46605">
              <w:rPr>
                <w:rFonts w:ascii="Times New Roman" w:eastAsia="黑体" w:hAnsi="Times New Roman"/>
                <w:sz w:val="24"/>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3024A0" w:rsidRPr="003024A0" w:rsidRDefault="003024A0" w:rsidP="00043814">
            <w:pPr>
              <w:ind w:firstLineChars="200" w:firstLine="480"/>
              <w:rPr>
                <w:rFonts w:eastAsia="仿宋"/>
                <w:sz w:val="24"/>
              </w:rPr>
            </w:pPr>
            <w:r w:rsidRPr="003024A0">
              <w:rPr>
                <w:rFonts w:eastAsia="仿宋" w:hint="eastAsia"/>
                <w:sz w:val="24"/>
              </w:rPr>
              <w:t>申请学位必须符合国家规定的法定条件；</w:t>
            </w:r>
          </w:p>
          <w:p w:rsidR="003024A0" w:rsidRDefault="003024A0" w:rsidP="00043814">
            <w:pPr>
              <w:ind w:firstLineChars="200" w:firstLine="480"/>
              <w:rPr>
                <w:rFonts w:eastAsia="仿宋" w:hint="eastAsia"/>
                <w:sz w:val="24"/>
              </w:rPr>
            </w:pPr>
            <w:r w:rsidRPr="003024A0">
              <w:rPr>
                <w:rFonts w:eastAsia="仿宋" w:hint="eastAsia"/>
                <w:sz w:val="24"/>
              </w:rPr>
              <w:t>学位申请材料必须齐全，内容全面真实；</w:t>
            </w:r>
          </w:p>
          <w:p w:rsidR="00F06485" w:rsidRPr="003024A0" w:rsidRDefault="00F06485" w:rsidP="00043814">
            <w:pPr>
              <w:ind w:firstLineChars="200" w:firstLine="480"/>
              <w:rPr>
                <w:rFonts w:eastAsia="仿宋"/>
                <w:sz w:val="24"/>
              </w:rPr>
            </w:pPr>
            <w:r>
              <w:rPr>
                <w:rFonts w:eastAsia="仿宋" w:hint="eastAsia"/>
                <w:sz w:val="24"/>
              </w:rPr>
              <w:t>在正式申请学位前需要提前</w:t>
            </w:r>
            <w:r w:rsidR="00F73CDE">
              <w:rPr>
                <w:rFonts w:eastAsia="仿宋" w:hint="eastAsia"/>
                <w:sz w:val="24"/>
              </w:rPr>
              <w:t>一</w:t>
            </w:r>
            <w:r>
              <w:rPr>
                <w:rFonts w:eastAsia="仿宋" w:hint="eastAsia"/>
                <w:sz w:val="24"/>
              </w:rPr>
              <w:t>学期在学科内部</w:t>
            </w:r>
            <w:r w:rsidR="00F73CDE">
              <w:rPr>
                <w:rFonts w:eastAsia="仿宋" w:hint="eastAsia"/>
                <w:sz w:val="24"/>
              </w:rPr>
              <w:t>申请</w:t>
            </w:r>
            <w:r>
              <w:rPr>
                <w:rFonts w:eastAsia="仿宋" w:hint="eastAsia"/>
                <w:sz w:val="24"/>
              </w:rPr>
              <w:t>预答辩，通过后才能申请正式答辩；</w:t>
            </w:r>
          </w:p>
          <w:p w:rsidR="003024A0" w:rsidRPr="003024A0" w:rsidRDefault="003024A0" w:rsidP="00043814">
            <w:pPr>
              <w:ind w:firstLineChars="200" w:firstLine="480"/>
              <w:rPr>
                <w:rFonts w:eastAsia="仿宋"/>
                <w:sz w:val="24"/>
              </w:rPr>
            </w:pPr>
            <w:r w:rsidRPr="003024A0">
              <w:rPr>
                <w:rFonts w:eastAsia="仿宋" w:hint="eastAsia"/>
                <w:sz w:val="24"/>
              </w:rPr>
              <w:t>答辩委员会组成人员应符合法定条件和要求；论文的原创性检查、评审、导师回避等按照学位办相关规定进行；学位论文涉及实务问题的，可以吸收实务部门具有高级专业技术职务的专家参加答辩委员会。</w:t>
            </w:r>
          </w:p>
          <w:p w:rsidR="003024A0" w:rsidRDefault="003024A0" w:rsidP="00043814">
            <w:pPr>
              <w:ind w:firstLineChars="200" w:firstLine="480"/>
              <w:rPr>
                <w:rFonts w:eastAsia="仿宋" w:hint="eastAsia"/>
                <w:sz w:val="24"/>
              </w:rPr>
            </w:pPr>
            <w:r w:rsidRPr="003024A0">
              <w:rPr>
                <w:rFonts w:eastAsia="仿宋" w:hint="eastAsia"/>
                <w:sz w:val="24"/>
              </w:rPr>
              <w:t>答辩委员会在认真审阅学位论文的基础上，对申请人进行公正、严肃、认真、负责的提问和无记名表决，并向校学位评定委员会提出授予或不授予硕士学位的建议。</w:t>
            </w:r>
          </w:p>
          <w:p w:rsidR="00272455" w:rsidRPr="00481243" w:rsidRDefault="003024A0" w:rsidP="00043814">
            <w:pPr>
              <w:ind w:firstLineChars="200" w:firstLine="480"/>
              <w:rPr>
                <w:rFonts w:ascii="仿宋_GB2312" w:eastAsia="仿宋_GB2312" w:hAnsi="仿宋" w:hint="eastAsia"/>
                <w:sz w:val="24"/>
                <w:szCs w:val="24"/>
              </w:rPr>
            </w:pPr>
            <w:r w:rsidRPr="003024A0">
              <w:rPr>
                <w:rFonts w:eastAsia="仿宋" w:hint="eastAsia"/>
                <w:sz w:val="24"/>
              </w:rPr>
              <w:t>硕士</w:t>
            </w:r>
            <w:r w:rsidRPr="003024A0">
              <w:rPr>
                <w:rFonts w:eastAsia="仿宋"/>
                <w:sz w:val="24"/>
              </w:rPr>
              <w:t>学位的授予</w:t>
            </w:r>
            <w:r w:rsidRPr="003024A0">
              <w:rPr>
                <w:rFonts w:eastAsia="仿宋" w:hint="eastAsia"/>
                <w:sz w:val="24"/>
              </w:rPr>
              <w:t>应符合《中国政法大学学位授予办法》（法大发〔</w:t>
            </w:r>
            <w:r w:rsidRPr="003024A0">
              <w:rPr>
                <w:rFonts w:eastAsia="仿宋"/>
                <w:sz w:val="24"/>
              </w:rPr>
              <w:t>2016</w:t>
            </w:r>
            <w:r w:rsidRPr="003024A0">
              <w:rPr>
                <w:rFonts w:eastAsia="仿宋"/>
                <w:sz w:val="24"/>
              </w:rPr>
              <w:t>〕</w:t>
            </w:r>
            <w:r w:rsidRPr="003024A0">
              <w:rPr>
                <w:rFonts w:eastAsia="仿宋"/>
                <w:sz w:val="24"/>
              </w:rPr>
              <w:t>44</w:t>
            </w:r>
            <w:r w:rsidRPr="003024A0">
              <w:rPr>
                <w:rFonts w:eastAsia="仿宋"/>
                <w:sz w:val="24"/>
              </w:rPr>
              <w:t>号</w:t>
            </w:r>
            <w:r w:rsidRPr="003024A0">
              <w:rPr>
                <w:rFonts w:eastAsia="仿宋" w:hint="eastAsia"/>
                <w:sz w:val="24"/>
              </w:rPr>
              <w:t>）和</w:t>
            </w:r>
            <w:r w:rsidRPr="003024A0">
              <w:rPr>
                <w:rFonts w:eastAsia="仿宋"/>
                <w:sz w:val="24"/>
              </w:rPr>
              <w:t>《中华人民共和国学位条例》的要求。</w:t>
            </w:r>
          </w:p>
        </w:tc>
      </w:tr>
      <w:tr w:rsidR="00272455" w:rsidRPr="0093428E" w:rsidTr="00CF4FE8">
        <w:trPr>
          <w:trHeight w:val="1207"/>
        </w:trPr>
        <w:tc>
          <w:tcPr>
            <w:tcW w:w="2269" w:type="dxa"/>
            <w:tcBorders>
              <w:top w:val="single" w:sz="4" w:space="0" w:color="auto"/>
              <w:bottom w:val="single" w:sz="4" w:space="0" w:color="auto"/>
              <w:right w:val="single" w:sz="4" w:space="0" w:color="auto"/>
            </w:tcBorders>
            <w:vAlign w:val="center"/>
          </w:tcPr>
          <w:p w:rsidR="00272455" w:rsidRPr="00A46605" w:rsidRDefault="00272455" w:rsidP="00043814">
            <w:pPr>
              <w:jc w:val="left"/>
              <w:rPr>
                <w:rFonts w:ascii="Times New Roman" w:eastAsia="黑体" w:hAnsi="Times New Roman"/>
                <w:sz w:val="24"/>
              </w:rPr>
            </w:pPr>
            <w:r w:rsidRPr="00A46605">
              <w:rPr>
                <w:rFonts w:ascii="Times New Roman" w:eastAsia="黑体" w:hAnsi="Times New Roman"/>
                <w:sz w:val="24"/>
              </w:rPr>
              <w:t>十一、参考文献</w:t>
            </w:r>
          </w:p>
        </w:tc>
        <w:tc>
          <w:tcPr>
            <w:tcW w:w="6520" w:type="dxa"/>
            <w:gridSpan w:val="4"/>
            <w:tcBorders>
              <w:top w:val="single" w:sz="4" w:space="0" w:color="auto"/>
              <w:left w:val="single" w:sz="4" w:space="0" w:color="auto"/>
              <w:bottom w:val="single" w:sz="4" w:space="0" w:color="auto"/>
            </w:tcBorders>
            <w:vAlign w:val="center"/>
          </w:tcPr>
          <w:p w:rsidR="00756A28" w:rsidRPr="00CB1A8C" w:rsidRDefault="00756A28" w:rsidP="00043814">
            <w:pPr>
              <w:ind w:firstLineChars="200" w:firstLine="482"/>
              <w:rPr>
                <w:rFonts w:eastAsia="仿宋" w:hint="eastAsia"/>
                <w:b/>
                <w:sz w:val="24"/>
              </w:rPr>
            </w:pPr>
            <w:r w:rsidRPr="00CB1A8C">
              <w:rPr>
                <w:rFonts w:eastAsia="仿宋" w:hint="eastAsia"/>
                <w:b/>
                <w:sz w:val="24"/>
              </w:rPr>
              <w:t>一</w:t>
            </w:r>
            <w:r w:rsidR="00CB1A8C" w:rsidRPr="00CB1A8C">
              <w:rPr>
                <w:rFonts w:eastAsia="仿宋" w:hint="eastAsia"/>
                <w:b/>
                <w:sz w:val="24"/>
              </w:rPr>
              <w:t>、必读文献</w:t>
            </w:r>
          </w:p>
          <w:p w:rsidR="00756A28" w:rsidRDefault="00CB1A8C" w:rsidP="00043814">
            <w:pPr>
              <w:ind w:firstLineChars="200" w:firstLine="482"/>
              <w:rPr>
                <w:rFonts w:eastAsia="仿宋" w:hint="eastAsia"/>
                <w:b/>
                <w:sz w:val="24"/>
              </w:rPr>
            </w:pPr>
            <w:r w:rsidRPr="00CB1A8C">
              <w:rPr>
                <w:rFonts w:eastAsia="仿宋" w:hint="eastAsia"/>
                <w:b/>
                <w:sz w:val="24"/>
              </w:rPr>
              <w:t>中文原著</w:t>
            </w:r>
          </w:p>
          <w:p w:rsidR="001775D1" w:rsidRDefault="00C57734" w:rsidP="00043814">
            <w:pPr>
              <w:ind w:firstLineChars="200" w:firstLine="480"/>
              <w:rPr>
                <w:rFonts w:eastAsia="仿宋" w:hint="eastAsia"/>
                <w:sz w:val="24"/>
              </w:rPr>
            </w:pPr>
            <w:r>
              <w:rPr>
                <w:rFonts w:eastAsia="仿宋" w:hint="eastAsia"/>
                <w:sz w:val="24"/>
              </w:rPr>
              <w:t>1.</w:t>
            </w:r>
            <w:r w:rsidR="001775D1" w:rsidRPr="001775D1">
              <w:rPr>
                <w:rFonts w:eastAsia="仿宋" w:hint="eastAsia"/>
                <w:sz w:val="24"/>
              </w:rPr>
              <w:t>冯契：《冯契文集》（第</w:t>
            </w:r>
            <w:r w:rsidR="001775D1" w:rsidRPr="001775D1">
              <w:rPr>
                <w:rFonts w:eastAsia="仿宋" w:hint="eastAsia"/>
                <w:sz w:val="24"/>
              </w:rPr>
              <w:t>1</w:t>
            </w:r>
            <w:r w:rsidR="001775D1">
              <w:rPr>
                <w:rFonts w:eastAsia="仿宋" w:hint="eastAsia"/>
                <w:sz w:val="24"/>
              </w:rPr>
              <w:t>-</w:t>
            </w:r>
            <w:r w:rsidR="001775D1" w:rsidRPr="001775D1">
              <w:rPr>
                <w:rFonts w:eastAsia="仿宋" w:hint="eastAsia"/>
                <w:sz w:val="24"/>
              </w:rPr>
              <w:t>3</w:t>
            </w:r>
            <w:r w:rsidR="001775D1" w:rsidRPr="001775D1">
              <w:rPr>
                <w:rFonts w:eastAsia="仿宋" w:hint="eastAsia"/>
                <w:sz w:val="24"/>
              </w:rPr>
              <w:t>卷），华东师范大学出版社</w:t>
            </w:r>
            <w:r w:rsidR="001775D1" w:rsidRPr="001775D1">
              <w:rPr>
                <w:rFonts w:eastAsia="仿宋" w:hint="eastAsia"/>
                <w:sz w:val="24"/>
              </w:rPr>
              <w:t>1996</w:t>
            </w:r>
            <w:r w:rsidR="001775D1" w:rsidRPr="001775D1">
              <w:rPr>
                <w:rFonts w:eastAsia="仿宋" w:hint="eastAsia"/>
                <w:sz w:val="24"/>
              </w:rPr>
              <w:t>年。</w:t>
            </w:r>
          </w:p>
          <w:p w:rsidR="00C57734" w:rsidRDefault="00C57734" w:rsidP="00043814">
            <w:pPr>
              <w:ind w:firstLineChars="200" w:firstLine="480"/>
              <w:rPr>
                <w:rFonts w:eastAsia="仿宋" w:hint="eastAsia"/>
                <w:sz w:val="24"/>
              </w:rPr>
            </w:pPr>
            <w:r>
              <w:rPr>
                <w:rFonts w:eastAsia="仿宋" w:hint="eastAsia"/>
                <w:sz w:val="24"/>
              </w:rPr>
              <w:t>2.</w:t>
            </w:r>
            <w:r w:rsidRPr="00C57734">
              <w:rPr>
                <w:rFonts w:eastAsia="仿宋" w:hint="eastAsia"/>
                <w:sz w:val="24"/>
              </w:rPr>
              <w:t>俞吾金、陈学明：《国外马克思</w:t>
            </w:r>
            <w:r>
              <w:rPr>
                <w:rFonts w:eastAsia="仿宋" w:hint="eastAsia"/>
                <w:sz w:val="24"/>
              </w:rPr>
              <w:t>主义</w:t>
            </w:r>
            <w:r w:rsidRPr="00C57734">
              <w:rPr>
                <w:rFonts w:eastAsia="仿宋" w:hint="eastAsia"/>
                <w:sz w:val="24"/>
              </w:rPr>
              <w:t>哲学</w:t>
            </w:r>
            <w:r>
              <w:rPr>
                <w:rFonts w:eastAsia="仿宋" w:hint="eastAsia"/>
                <w:sz w:val="24"/>
              </w:rPr>
              <w:t>流派</w:t>
            </w:r>
            <w:r w:rsidRPr="00C57734">
              <w:rPr>
                <w:rFonts w:eastAsia="仿宋" w:hint="eastAsia"/>
                <w:sz w:val="24"/>
              </w:rPr>
              <w:t>新编》</w:t>
            </w:r>
            <w:r>
              <w:rPr>
                <w:rFonts w:eastAsia="仿宋" w:hint="eastAsia"/>
                <w:sz w:val="24"/>
              </w:rPr>
              <w:t>，</w:t>
            </w:r>
            <w:r w:rsidRPr="00C57734">
              <w:rPr>
                <w:rFonts w:eastAsia="仿宋" w:hint="eastAsia"/>
                <w:sz w:val="24"/>
              </w:rPr>
              <w:t>复旦大学出版社</w:t>
            </w:r>
            <w:r w:rsidRPr="00C57734">
              <w:rPr>
                <w:rFonts w:eastAsia="仿宋" w:hint="eastAsia"/>
                <w:sz w:val="24"/>
              </w:rPr>
              <w:t>2002</w:t>
            </w:r>
            <w:r w:rsidRPr="00C57734">
              <w:rPr>
                <w:rFonts w:eastAsia="仿宋" w:hint="eastAsia"/>
                <w:sz w:val="24"/>
              </w:rPr>
              <w:t>年。</w:t>
            </w:r>
          </w:p>
          <w:p w:rsidR="001775D1" w:rsidRPr="001775D1" w:rsidRDefault="00C57734" w:rsidP="00043814">
            <w:pPr>
              <w:ind w:firstLineChars="200" w:firstLine="480"/>
              <w:rPr>
                <w:rFonts w:eastAsia="仿宋" w:hint="eastAsia"/>
                <w:sz w:val="24"/>
              </w:rPr>
            </w:pPr>
            <w:r>
              <w:rPr>
                <w:rFonts w:eastAsia="仿宋" w:hint="eastAsia"/>
                <w:sz w:val="24"/>
              </w:rPr>
              <w:t>3.</w:t>
            </w:r>
            <w:r w:rsidR="001775D1">
              <w:rPr>
                <w:rFonts w:eastAsia="仿宋" w:hint="eastAsia"/>
                <w:sz w:val="24"/>
              </w:rPr>
              <w:t>李泽厚：《哲学纲要》，北京大学出版社</w:t>
            </w:r>
            <w:r w:rsidR="001775D1">
              <w:rPr>
                <w:rFonts w:eastAsia="仿宋" w:hint="eastAsia"/>
                <w:sz w:val="24"/>
              </w:rPr>
              <w:t>2011</w:t>
            </w:r>
            <w:r w:rsidR="001775D1">
              <w:rPr>
                <w:rFonts w:eastAsia="仿宋" w:hint="eastAsia"/>
                <w:sz w:val="24"/>
              </w:rPr>
              <w:t>年。</w:t>
            </w:r>
          </w:p>
          <w:p w:rsidR="001775D1" w:rsidRDefault="00C57734" w:rsidP="00043814">
            <w:pPr>
              <w:ind w:firstLineChars="200" w:firstLine="480"/>
              <w:rPr>
                <w:rFonts w:eastAsia="仿宋" w:hint="eastAsia"/>
                <w:sz w:val="24"/>
              </w:rPr>
            </w:pPr>
            <w:r>
              <w:rPr>
                <w:rFonts w:eastAsia="仿宋" w:hint="eastAsia"/>
                <w:sz w:val="24"/>
              </w:rPr>
              <w:t>4.</w:t>
            </w:r>
            <w:r w:rsidR="001775D1">
              <w:rPr>
                <w:rFonts w:eastAsia="仿宋" w:hint="eastAsia"/>
                <w:sz w:val="24"/>
              </w:rPr>
              <w:t>李德顺</w:t>
            </w:r>
            <w:r w:rsidR="001775D1" w:rsidRPr="001775D1">
              <w:rPr>
                <w:rFonts w:eastAsia="仿宋" w:hint="eastAsia"/>
                <w:sz w:val="24"/>
              </w:rPr>
              <w:t>:</w:t>
            </w:r>
            <w:r w:rsidR="001775D1">
              <w:rPr>
                <w:rFonts w:eastAsia="仿宋" w:hint="eastAsia"/>
                <w:sz w:val="24"/>
              </w:rPr>
              <w:t>《价值论》</w:t>
            </w:r>
            <w:r w:rsidR="001775D1" w:rsidRPr="001775D1">
              <w:rPr>
                <w:rFonts w:eastAsia="仿宋" w:hint="eastAsia"/>
                <w:sz w:val="24"/>
              </w:rPr>
              <w:t>，中国人民大学出版社</w:t>
            </w:r>
            <w:r w:rsidR="001775D1" w:rsidRPr="001775D1">
              <w:rPr>
                <w:rFonts w:eastAsia="仿宋" w:hint="eastAsia"/>
                <w:sz w:val="24"/>
              </w:rPr>
              <w:t>2013</w:t>
            </w:r>
            <w:r w:rsidR="001775D1">
              <w:rPr>
                <w:rFonts w:eastAsia="仿宋" w:hint="eastAsia"/>
                <w:sz w:val="24"/>
              </w:rPr>
              <w:t>年</w:t>
            </w:r>
            <w:r w:rsidR="001775D1" w:rsidRPr="001775D1">
              <w:rPr>
                <w:rFonts w:eastAsia="仿宋" w:hint="eastAsia"/>
                <w:sz w:val="24"/>
              </w:rPr>
              <w:t>。</w:t>
            </w:r>
          </w:p>
          <w:p w:rsidR="001775D1" w:rsidRDefault="00C57734" w:rsidP="00043814">
            <w:pPr>
              <w:ind w:firstLineChars="200" w:firstLine="480"/>
              <w:rPr>
                <w:rFonts w:eastAsia="仿宋" w:hint="eastAsia"/>
                <w:sz w:val="24"/>
              </w:rPr>
            </w:pPr>
            <w:r>
              <w:rPr>
                <w:rFonts w:eastAsia="仿宋" w:hint="eastAsia"/>
                <w:sz w:val="24"/>
              </w:rPr>
              <w:t>5.</w:t>
            </w:r>
            <w:r>
              <w:rPr>
                <w:rFonts w:eastAsia="仿宋" w:hint="eastAsia"/>
                <w:sz w:val="24"/>
              </w:rPr>
              <w:t>孙麾、陈振明主编：《马克思思想资源中的社会公正》，中国社会科学出版社</w:t>
            </w:r>
            <w:r>
              <w:rPr>
                <w:rFonts w:eastAsia="仿宋" w:hint="eastAsia"/>
                <w:sz w:val="24"/>
              </w:rPr>
              <w:t>2014</w:t>
            </w:r>
            <w:r>
              <w:rPr>
                <w:rFonts w:eastAsia="仿宋" w:hint="eastAsia"/>
                <w:sz w:val="24"/>
              </w:rPr>
              <w:t>年。</w:t>
            </w:r>
          </w:p>
          <w:p w:rsidR="00C57734" w:rsidRPr="00C57734" w:rsidRDefault="00C57734" w:rsidP="00043814">
            <w:pPr>
              <w:ind w:firstLineChars="200" w:firstLine="482"/>
              <w:rPr>
                <w:rFonts w:eastAsia="仿宋" w:hint="eastAsia"/>
                <w:b/>
                <w:sz w:val="24"/>
              </w:rPr>
            </w:pPr>
            <w:r w:rsidRPr="00C57734">
              <w:rPr>
                <w:rFonts w:eastAsia="仿宋" w:hint="eastAsia"/>
                <w:b/>
                <w:sz w:val="24"/>
              </w:rPr>
              <w:t>中文译著</w:t>
            </w:r>
          </w:p>
          <w:p w:rsidR="006E6B4D" w:rsidRDefault="008C3A12" w:rsidP="00043814">
            <w:pPr>
              <w:ind w:firstLineChars="200" w:firstLine="480"/>
              <w:rPr>
                <w:rFonts w:eastAsia="仿宋" w:hint="eastAsia"/>
                <w:sz w:val="24"/>
              </w:rPr>
            </w:pPr>
            <w:r>
              <w:rPr>
                <w:rFonts w:eastAsia="仿宋" w:hint="eastAsia"/>
                <w:sz w:val="24"/>
              </w:rPr>
              <w:t>6.</w:t>
            </w:r>
            <w:r w:rsidR="006E6B4D" w:rsidRPr="006E6B4D">
              <w:rPr>
                <w:rFonts w:eastAsia="仿宋" w:hint="eastAsia"/>
                <w:sz w:val="24"/>
              </w:rPr>
              <w:t>[</w:t>
            </w:r>
            <w:r w:rsidR="006E6B4D" w:rsidRPr="006E6B4D">
              <w:rPr>
                <w:rFonts w:eastAsia="仿宋" w:hint="eastAsia"/>
                <w:sz w:val="24"/>
              </w:rPr>
              <w:t>德</w:t>
            </w:r>
            <w:r w:rsidR="006E6B4D" w:rsidRPr="006E6B4D">
              <w:rPr>
                <w:rFonts w:eastAsia="仿宋" w:hint="eastAsia"/>
                <w:sz w:val="24"/>
              </w:rPr>
              <w:t>]</w:t>
            </w:r>
            <w:r w:rsidR="006E6B4D" w:rsidRPr="006E6B4D">
              <w:rPr>
                <w:rFonts w:eastAsia="仿宋" w:hint="eastAsia"/>
                <w:sz w:val="24"/>
              </w:rPr>
              <w:t>霍克海默：《批判理论》，李小兵译</w:t>
            </w:r>
            <w:r w:rsidR="006E6B4D">
              <w:rPr>
                <w:rFonts w:eastAsia="仿宋" w:hint="eastAsia"/>
                <w:sz w:val="24"/>
              </w:rPr>
              <w:t>，</w:t>
            </w:r>
            <w:r w:rsidR="006E6B4D" w:rsidRPr="006E6B4D">
              <w:rPr>
                <w:rFonts w:eastAsia="仿宋" w:hint="eastAsia"/>
                <w:sz w:val="24"/>
              </w:rPr>
              <w:t>重庆出版社</w:t>
            </w:r>
            <w:r w:rsidR="006E6B4D" w:rsidRPr="006E6B4D">
              <w:rPr>
                <w:rFonts w:eastAsia="仿宋" w:hint="eastAsia"/>
                <w:sz w:val="24"/>
              </w:rPr>
              <w:t>1989</w:t>
            </w:r>
            <w:r w:rsidR="006E6B4D" w:rsidRPr="006E6B4D">
              <w:rPr>
                <w:rFonts w:eastAsia="仿宋" w:hint="eastAsia"/>
                <w:sz w:val="24"/>
              </w:rPr>
              <w:t>年</w:t>
            </w:r>
            <w:r w:rsidR="006E6B4D">
              <w:rPr>
                <w:rFonts w:eastAsia="仿宋" w:hint="eastAsia"/>
                <w:sz w:val="24"/>
              </w:rPr>
              <w:t>。</w:t>
            </w:r>
          </w:p>
          <w:p w:rsidR="002E453A" w:rsidRDefault="008C3A12" w:rsidP="00043814">
            <w:pPr>
              <w:ind w:firstLineChars="200" w:firstLine="480"/>
              <w:rPr>
                <w:rFonts w:eastAsia="仿宋" w:hint="eastAsia"/>
                <w:sz w:val="24"/>
              </w:rPr>
            </w:pPr>
            <w:r>
              <w:rPr>
                <w:rFonts w:eastAsia="仿宋" w:hint="eastAsia"/>
                <w:sz w:val="24"/>
              </w:rPr>
              <w:t>7.</w:t>
            </w:r>
            <w:r w:rsidR="00C57734" w:rsidRPr="00C57734">
              <w:rPr>
                <w:rFonts w:eastAsia="仿宋" w:hint="eastAsia"/>
                <w:sz w:val="24"/>
              </w:rPr>
              <w:t>[</w:t>
            </w:r>
            <w:r w:rsidR="00C57734" w:rsidRPr="00C57734">
              <w:rPr>
                <w:rFonts w:eastAsia="仿宋" w:hint="eastAsia"/>
                <w:sz w:val="24"/>
              </w:rPr>
              <w:t>匈</w:t>
            </w:r>
            <w:r w:rsidR="00C57734" w:rsidRPr="00C57734">
              <w:rPr>
                <w:rFonts w:eastAsia="仿宋" w:hint="eastAsia"/>
                <w:sz w:val="24"/>
              </w:rPr>
              <w:t>]</w:t>
            </w:r>
            <w:r w:rsidR="00C57734" w:rsidRPr="00C57734">
              <w:rPr>
                <w:rFonts w:eastAsia="仿宋" w:hint="eastAsia"/>
                <w:sz w:val="24"/>
              </w:rPr>
              <w:t>卢卡奇：《历史与阶级意识》，杜章智等译</w:t>
            </w:r>
            <w:r w:rsidR="00C57734">
              <w:rPr>
                <w:rFonts w:eastAsia="仿宋" w:hint="eastAsia"/>
                <w:sz w:val="24"/>
              </w:rPr>
              <w:t>，</w:t>
            </w:r>
            <w:r w:rsidR="00C57734" w:rsidRPr="00C57734">
              <w:rPr>
                <w:rFonts w:eastAsia="仿宋" w:hint="eastAsia"/>
                <w:sz w:val="24"/>
              </w:rPr>
              <w:t>商务印书馆</w:t>
            </w:r>
            <w:r w:rsidR="00C57734" w:rsidRPr="00C57734">
              <w:rPr>
                <w:rFonts w:eastAsia="仿宋" w:hint="eastAsia"/>
                <w:sz w:val="24"/>
              </w:rPr>
              <w:t>1999</w:t>
            </w:r>
            <w:r w:rsidR="00C57734" w:rsidRPr="00C57734">
              <w:rPr>
                <w:rFonts w:eastAsia="仿宋" w:hint="eastAsia"/>
                <w:sz w:val="24"/>
              </w:rPr>
              <w:t>年</w:t>
            </w:r>
            <w:r w:rsidR="00C57734">
              <w:rPr>
                <w:rFonts w:eastAsia="仿宋" w:hint="eastAsia"/>
                <w:sz w:val="24"/>
              </w:rPr>
              <w:t>。</w:t>
            </w:r>
          </w:p>
          <w:p w:rsidR="00C57734" w:rsidRDefault="008C3A12" w:rsidP="00043814">
            <w:pPr>
              <w:ind w:firstLineChars="200" w:firstLine="480"/>
              <w:rPr>
                <w:rFonts w:eastAsia="仿宋" w:hint="eastAsia"/>
                <w:sz w:val="24"/>
              </w:rPr>
            </w:pPr>
            <w:r>
              <w:rPr>
                <w:rFonts w:eastAsia="仿宋" w:hint="eastAsia"/>
                <w:sz w:val="24"/>
              </w:rPr>
              <w:t>8.</w:t>
            </w:r>
            <w:r w:rsidR="002E453A" w:rsidRPr="002E453A">
              <w:rPr>
                <w:rFonts w:eastAsia="仿宋" w:hint="eastAsia"/>
                <w:sz w:val="24"/>
              </w:rPr>
              <w:t>[</w:t>
            </w:r>
            <w:r w:rsidR="002E453A" w:rsidRPr="002E453A">
              <w:rPr>
                <w:rFonts w:eastAsia="仿宋" w:hint="eastAsia"/>
                <w:sz w:val="24"/>
              </w:rPr>
              <w:t>法</w:t>
            </w:r>
            <w:r w:rsidR="002E453A" w:rsidRPr="002E453A">
              <w:rPr>
                <w:rFonts w:eastAsia="仿宋" w:hint="eastAsia"/>
                <w:sz w:val="24"/>
              </w:rPr>
              <w:t>]</w:t>
            </w:r>
            <w:r w:rsidR="002E453A" w:rsidRPr="002E453A">
              <w:rPr>
                <w:rFonts w:eastAsia="仿宋" w:hint="eastAsia"/>
                <w:sz w:val="24"/>
              </w:rPr>
              <w:t>阿尔都塞著：《保卫马克思》，顾良译</w:t>
            </w:r>
            <w:r w:rsidR="002E453A">
              <w:rPr>
                <w:rFonts w:eastAsia="仿宋" w:hint="eastAsia"/>
                <w:sz w:val="24"/>
              </w:rPr>
              <w:t>，</w:t>
            </w:r>
            <w:r w:rsidR="002E453A" w:rsidRPr="002E453A">
              <w:rPr>
                <w:rFonts w:eastAsia="仿宋" w:hint="eastAsia"/>
                <w:sz w:val="24"/>
              </w:rPr>
              <w:t>商务印书馆</w:t>
            </w:r>
            <w:r w:rsidR="002E453A" w:rsidRPr="002E453A">
              <w:rPr>
                <w:rFonts w:eastAsia="仿宋" w:hint="eastAsia"/>
                <w:sz w:val="24"/>
              </w:rPr>
              <w:t>2006</w:t>
            </w:r>
            <w:r w:rsidR="002E453A" w:rsidRPr="002E453A">
              <w:rPr>
                <w:rFonts w:eastAsia="仿宋" w:hint="eastAsia"/>
                <w:sz w:val="24"/>
              </w:rPr>
              <w:t>年</w:t>
            </w:r>
            <w:r w:rsidR="002E453A">
              <w:rPr>
                <w:rFonts w:eastAsia="仿宋" w:hint="eastAsia"/>
                <w:sz w:val="24"/>
              </w:rPr>
              <w:t>。</w:t>
            </w:r>
          </w:p>
          <w:p w:rsidR="00C57734" w:rsidRPr="00C57734" w:rsidRDefault="008C3A12" w:rsidP="00043814">
            <w:pPr>
              <w:ind w:firstLineChars="200" w:firstLine="480"/>
              <w:rPr>
                <w:rFonts w:eastAsia="仿宋" w:hint="eastAsia"/>
                <w:sz w:val="24"/>
              </w:rPr>
            </w:pPr>
            <w:r>
              <w:rPr>
                <w:rFonts w:eastAsia="仿宋" w:hint="eastAsia"/>
                <w:sz w:val="24"/>
              </w:rPr>
              <w:t>9.</w:t>
            </w:r>
            <w:r w:rsidR="00C57734">
              <w:rPr>
                <w:rFonts w:eastAsia="仿宋" w:hint="eastAsia"/>
                <w:sz w:val="24"/>
              </w:rPr>
              <w:t>[</w:t>
            </w:r>
            <w:r w:rsidR="00C57734">
              <w:rPr>
                <w:rFonts w:eastAsia="仿宋" w:hint="eastAsia"/>
                <w:sz w:val="24"/>
              </w:rPr>
              <w:t>美</w:t>
            </w:r>
            <w:r w:rsidR="00C57734">
              <w:rPr>
                <w:rFonts w:eastAsia="仿宋" w:hint="eastAsia"/>
                <w:sz w:val="24"/>
              </w:rPr>
              <w:t>]</w:t>
            </w:r>
            <w:r w:rsidR="00C57734">
              <w:rPr>
                <w:rFonts w:eastAsia="仿宋" w:hint="eastAsia"/>
                <w:sz w:val="24"/>
              </w:rPr>
              <w:t>艾伦</w:t>
            </w:r>
            <w:r w:rsidR="00C57734">
              <w:rPr>
                <w:rFonts w:eastAsia="仿宋" w:hint="eastAsia"/>
                <w:smallCaps/>
                <w:sz w:val="24"/>
              </w:rPr>
              <w:t>·</w:t>
            </w:r>
            <w:r w:rsidR="00C57734">
              <w:rPr>
                <w:rFonts w:eastAsia="仿宋" w:hint="eastAsia"/>
                <w:sz w:val="24"/>
              </w:rPr>
              <w:t>伍德</w:t>
            </w:r>
            <w:r w:rsidR="00C57734">
              <w:rPr>
                <w:rFonts w:eastAsia="仿宋" w:hint="eastAsia"/>
                <w:smallCaps/>
                <w:sz w:val="24"/>
              </w:rPr>
              <w:t>等</w:t>
            </w:r>
            <w:r w:rsidR="00C57734">
              <w:rPr>
                <w:rFonts w:eastAsia="仿宋" w:hint="eastAsia"/>
                <w:sz w:val="24"/>
              </w:rPr>
              <w:t>：《马克思与正义理论》，李惠斌等编译，中国人民大学出版社</w:t>
            </w:r>
            <w:r w:rsidR="00C57734">
              <w:rPr>
                <w:rFonts w:eastAsia="仿宋" w:hint="eastAsia"/>
                <w:sz w:val="24"/>
              </w:rPr>
              <w:t>2010</w:t>
            </w:r>
            <w:r w:rsidR="00C57734">
              <w:rPr>
                <w:rFonts w:eastAsia="仿宋" w:hint="eastAsia"/>
                <w:sz w:val="24"/>
              </w:rPr>
              <w:t>年。</w:t>
            </w:r>
          </w:p>
          <w:p w:rsidR="001775D1" w:rsidRDefault="008C3A12" w:rsidP="00043814">
            <w:pPr>
              <w:ind w:firstLineChars="200" w:firstLine="480"/>
              <w:rPr>
                <w:rFonts w:eastAsia="仿宋" w:hint="eastAsia"/>
                <w:sz w:val="24"/>
              </w:rPr>
            </w:pPr>
            <w:r>
              <w:rPr>
                <w:rFonts w:eastAsia="仿宋" w:hint="eastAsia"/>
                <w:sz w:val="24"/>
              </w:rPr>
              <w:t>10.</w:t>
            </w:r>
            <w:r w:rsidR="002E453A" w:rsidRPr="006E6B4D">
              <w:rPr>
                <w:rFonts w:eastAsia="仿宋" w:hint="eastAsia"/>
                <w:sz w:val="24"/>
              </w:rPr>
              <w:t>[</w:t>
            </w:r>
            <w:r w:rsidR="002E453A" w:rsidRPr="006E6B4D">
              <w:rPr>
                <w:rFonts w:eastAsia="仿宋" w:hint="eastAsia"/>
                <w:sz w:val="24"/>
              </w:rPr>
              <w:t>德</w:t>
            </w:r>
            <w:r w:rsidR="002E453A" w:rsidRPr="006E6B4D">
              <w:rPr>
                <w:rFonts w:eastAsia="仿宋" w:hint="eastAsia"/>
                <w:sz w:val="24"/>
              </w:rPr>
              <w:t>]</w:t>
            </w:r>
            <w:r w:rsidR="002E453A">
              <w:rPr>
                <w:rFonts w:eastAsia="仿宋" w:hint="eastAsia"/>
                <w:sz w:val="24"/>
              </w:rPr>
              <w:t>马克思、恩格斯</w:t>
            </w:r>
            <w:r w:rsidR="002E453A" w:rsidRPr="002E453A">
              <w:rPr>
                <w:rFonts w:eastAsia="仿宋" w:hint="eastAsia"/>
                <w:sz w:val="24"/>
              </w:rPr>
              <w:t>：《马克思恩格斯选集》（</w:t>
            </w:r>
            <w:r w:rsidR="002E453A" w:rsidRPr="002E453A">
              <w:rPr>
                <w:rFonts w:eastAsia="仿宋" w:hint="eastAsia"/>
                <w:sz w:val="24"/>
              </w:rPr>
              <w:t>1-4</w:t>
            </w:r>
            <w:r w:rsidR="002E453A" w:rsidRPr="002E453A">
              <w:rPr>
                <w:rFonts w:eastAsia="仿宋" w:hint="eastAsia"/>
                <w:sz w:val="24"/>
              </w:rPr>
              <w:t>卷），</w:t>
            </w:r>
            <w:r>
              <w:rPr>
                <w:rFonts w:eastAsia="仿宋" w:hint="eastAsia"/>
                <w:sz w:val="24"/>
              </w:rPr>
              <w:t>中央编译局编译，</w:t>
            </w:r>
            <w:r w:rsidR="002E453A" w:rsidRPr="002E453A">
              <w:rPr>
                <w:rFonts w:eastAsia="仿宋" w:hint="eastAsia"/>
                <w:sz w:val="24"/>
              </w:rPr>
              <w:t>人民出版社</w:t>
            </w:r>
            <w:r w:rsidR="002E453A" w:rsidRPr="002E453A">
              <w:rPr>
                <w:rFonts w:eastAsia="仿宋" w:hint="eastAsia"/>
                <w:sz w:val="24"/>
              </w:rPr>
              <w:t>2012</w:t>
            </w:r>
            <w:r>
              <w:rPr>
                <w:rFonts w:eastAsia="仿宋" w:hint="eastAsia"/>
                <w:sz w:val="24"/>
              </w:rPr>
              <w:t>年</w:t>
            </w:r>
            <w:r w:rsidR="002E453A" w:rsidRPr="002E453A">
              <w:rPr>
                <w:rFonts w:eastAsia="仿宋" w:hint="eastAsia"/>
                <w:sz w:val="24"/>
              </w:rPr>
              <w:t>。</w:t>
            </w:r>
          </w:p>
          <w:p w:rsidR="008C3A12" w:rsidRPr="00CB1A8C" w:rsidRDefault="008C3A12" w:rsidP="00043814">
            <w:pPr>
              <w:ind w:firstLineChars="200" w:firstLine="482"/>
              <w:rPr>
                <w:rFonts w:eastAsia="仿宋" w:hint="eastAsia"/>
                <w:b/>
                <w:sz w:val="24"/>
              </w:rPr>
            </w:pPr>
            <w:r>
              <w:rPr>
                <w:rFonts w:eastAsia="仿宋" w:hint="eastAsia"/>
                <w:b/>
                <w:sz w:val="24"/>
              </w:rPr>
              <w:lastRenderedPageBreak/>
              <w:t>二</w:t>
            </w:r>
            <w:r w:rsidRPr="00CB1A8C">
              <w:rPr>
                <w:rFonts w:eastAsia="仿宋" w:hint="eastAsia"/>
                <w:b/>
                <w:sz w:val="24"/>
              </w:rPr>
              <w:t>、</w:t>
            </w:r>
            <w:r>
              <w:rPr>
                <w:rFonts w:eastAsia="仿宋" w:hint="eastAsia"/>
                <w:b/>
                <w:sz w:val="24"/>
              </w:rPr>
              <w:t>选</w:t>
            </w:r>
            <w:r w:rsidRPr="00CB1A8C">
              <w:rPr>
                <w:rFonts w:eastAsia="仿宋" w:hint="eastAsia"/>
                <w:b/>
                <w:sz w:val="24"/>
              </w:rPr>
              <w:t>读文献</w:t>
            </w:r>
          </w:p>
          <w:p w:rsidR="008C3A12" w:rsidRDefault="008C3A12" w:rsidP="00043814">
            <w:pPr>
              <w:ind w:firstLineChars="200" w:firstLine="482"/>
              <w:rPr>
                <w:rFonts w:eastAsia="仿宋" w:hint="eastAsia"/>
                <w:b/>
                <w:sz w:val="24"/>
              </w:rPr>
            </w:pPr>
            <w:r w:rsidRPr="00CB1A8C">
              <w:rPr>
                <w:rFonts w:eastAsia="仿宋" w:hint="eastAsia"/>
                <w:b/>
                <w:sz w:val="24"/>
              </w:rPr>
              <w:t>中文原著</w:t>
            </w:r>
          </w:p>
          <w:p w:rsidR="00707A81" w:rsidRPr="00707A81" w:rsidRDefault="00707A81" w:rsidP="00043814">
            <w:pPr>
              <w:ind w:firstLineChars="200" w:firstLine="480"/>
              <w:rPr>
                <w:rFonts w:eastAsia="仿宋" w:hint="eastAsia"/>
                <w:sz w:val="24"/>
              </w:rPr>
            </w:pPr>
            <w:r>
              <w:rPr>
                <w:rFonts w:eastAsia="仿宋" w:hint="eastAsia"/>
                <w:sz w:val="24"/>
              </w:rPr>
              <w:t>1.</w:t>
            </w:r>
            <w:r w:rsidRPr="00707A81">
              <w:rPr>
                <w:rFonts w:eastAsia="仿宋" w:hint="eastAsia"/>
                <w:sz w:val="24"/>
              </w:rPr>
              <w:t>徐崇温：《用马克思主义评析西方思潮》，重庆出版社</w:t>
            </w:r>
            <w:r w:rsidRPr="00707A81">
              <w:rPr>
                <w:rFonts w:eastAsia="仿宋" w:hint="eastAsia"/>
                <w:sz w:val="24"/>
              </w:rPr>
              <w:t>1990</w:t>
            </w:r>
            <w:r w:rsidRPr="00707A81">
              <w:rPr>
                <w:rFonts w:eastAsia="仿宋" w:hint="eastAsia"/>
                <w:sz w:val="24"/>
              </w:rPr>
              <w:t>年。</w:t>
            </w:r>
          </w:p>
          <w:p w:rsidR="00707A81" w:rsidRPr="00707A81" w:rsidRDefault="00707A81" w:rsidP="00043814">
            <w:pPr>
              <w:ind w:firstLineChars="200" w:firstLine="480"/>
              <w:rPr>
                <w:rFonts w:eastAsia="仿宋" w:hint="eastAsia"/>
                <w:sz w:val="24"/>
              </w:rPr>
            </w:pPr>
            <w:r>
              <w:rPr>
                <w:rFonts w:eastAsia="仿宋" w:hint="eastAsia"/>
                <w:sz w:val="24"/>
              </w:rPr>
              <w:t>2.</w:t>
            </w:r>
            <w:r w:rsidRPr="00707A81">
              <w:rPr>
                <w:rFonts w:eastAsia="仿宋" w:hint="eastAsia"/>
                <w:sz w:val="24"/>
              </w:rPr>
              <w:t>江畅：《现代西方价值理论研究》，陕西师范大学出版社</w:t>
            </w:r>
            <w:r w:rsidRPr="00707A81">
              <w:rPr>
                <w:rFonts w:eastAsia="仿宋" w:hint="eastAsia"/>
                <w:sz w:val="24"/>
              </w:rPr>
              <w:t>1992</w:t>
            </w:r>
            <w:r w:rsidRPr="00707A81">
              <w:rPr>
                <w:rFonts w:eastAsia="仿宋" w:hint="eastAsia"/>
                <w:sz w:val="24"/>
              </w:rPr>
              <w:t>年。</w:t>
            </w:r>
          </w:p>
          <w:p w:rsidR="00707A81" w:rsidRPr="00707A81" w:rsidRDefault="00707A81" w:rsidP="00043814">
            <w:pPr>
              <w:ind w:firstLineChars="200" w:firstLine="480"/>
              <w:rPr>
                <w:rFonts w:eastAsia="仿宋" w:hint="eastAsia"/>
                <w:sz w:val="24"/>
              </w:rPr>
            </w:pPr>
            <w:r>
              <w:rPr>
                <w:rFonts w:eastAsia="仿宋" w:hint="eastAsia"/>
                <w:sz w:val="24"/>
              </w:rPr>
              <w:t>3.</w:t>
            </w:r>
            <w:r w:rsidRPr="00707A81">
              <w:rPr>
                <w:rFonts w:eastAsia="仿宋" w:hint="eastAsia"/>
                <w:sz w:val="24"/>
              </w:rPr>
              <w:t>余文烈：《分析学派的马克思主义》，重庆出版社</w:t>
            </w:r>
            <w:r w:rsidRPr="00707A81">
              <w:rPr>
                <w:rFonts w:eastAsia="仿宋" w:hint="eastAsia"/>
                <w:sz w:val="24"/>
              </w:rPr>
              <w:t>1993</w:t>
            </w:r>
            <w:r w:rsidRPr="00707A81">
              <w:rPr>
                <w:rFonts w:eastAsia="仿宋" w:hint="eastAsia"/>
                <w:sz w:val="24"/>
              </w:rPr>
              <w:t>年。</w:t>
            </w:r>
          </w:p>
          <w:p w:rsidR="00707A81" w:rsidRPr="00707A81" w:rsidRDefault="00707A81" w:rsidP="00043814">
            <w:pPr>
              <w:ind w:firstLineChars="200" w:firstLine="480"/>
              <w:rPr>
                <w:rFonts w:eastAsia="仿宋" w:hint="eastAsia"/>
                <w:sz w:val="24"/>
              </w:rPr>
            </w:pPr>
            <w:r>
              <w:rPr>
                <w:rFonts w:eastAsia="仿宋" w:hint="eastAsia"/>
                <w:sz w:val="24"/>
              </w:rPr>
              <w:t>4.</w:t>
            </w:r>
            <w:r w:rsidRPr="00707A81">
              <w:rPr>
                <w:rFonts w:eastAsia="仿宋" w:hint="eastAsia"/>
                <w:sz w:val="24"/>
              </w:rPr>
              <w:t>孙伟平：《事实与价值：休谟问题及其解决尝试》，中国社会科学出版社</w:t>
            </w:r>
            <w:r w:rsidRPr="00707A81">
              <w:rPr>
                <w:rFonts w:eastAsia="仿宋" w:hint="eastAsia"/>
                <w:sz w:val="24"/>
              </w:rPr>
              <w:t>2000</w:t>
            </w:r>
            <w:r w:rsidRPr="00707A81">
              <w:rPr>
                <w:rFonts w:eastAsia="仿宋" w:hint="eastAsia"/>
                <w:sz w:val="24"/>
              </w:rPr>
              <w:t>年。</w:t>
            </w:r>
          </w:p>
          <w:p w:rsidR="00707A81" w:rsidRPr="00707A81" w:rsidRDefault="00707A81" w:rsidP="00043814">
            <w:pPr>
              <w:ind w:firstLineChars="200" w:firstLine="480"/>
              <w:rPr>
                <w:rFonts w:eastAsia="仿宋" w:hint="eastAsia"/>
                <w:sz w:val="24"/>
              </w:rPr>
            </w:pPr>
            <w:r>
              <w:rPr>
                <w:rFonts w:eastAsia="仿宋" w:hint="eastAsia"/>
                <w:sz w:val="24"/>
              </w:rPr>
              <w:t>5.</w:t>
            </w:r>
            <w:r w:rsidRPr="00707A81">
              <w:rPr>
                <w:rFonts w:eastAsia="仿宋" w:hint="eastAsia"/>
                <w:sz w:val="24"/>
              </w:rPr>
              <w:t>李德顺：《走向民主法治：当代中国政治文明的价值体系初探》，法律出版社</w:t>
            </w:r>
            <w:r w:rsidRPr="00707A81">
              <w:rPr>
                <w:rFonts w:eastAsia="仿宋" w:hint="eastAsia"/>
                <w:sz w:val="24"/>
              </w:rPr>
              <w:t>2011</w:t>
            </w:r>
            <w:r w:rsidRPr="00707A81">
              <w:rPr>
                <w:rFonts w:eastAsia="仿宋" w:hint="eastAsia"/>
                <w:sz w:val="24"/>
              </w:rPr>
              <w:t>年。</w:t>
            </w:r>
          </w:p>
          <w:p w:rsidR="00707A81" w:rsidRPr="00707A81" w:rsidRDefault="00707A81" w:rsidP="00043814">
            <w:pPr>
              <w:ind w:firstLineChars="200" w:firstLine="480"/>
              <w:rPr>
                <w:rFonts w:eastAsia="仿宋" w:hint="eastAsia"/>
                <w:sz w:val="24"/>
              </w:rPr>
            </w:pPr>
            <w:r>
              <w:rPr>
                <w:rFonts w:eastAsia="仿宋" w:hint="eastAsia"/>
                <w:sz w:val="24"/>
              </w:rPr>
              <w:t>6.</w:t>
            </w:r>
            <w:r w:rsidRPr="00707A81">
              <w:rPr>
                <w:rFonts w:eastAsia="仿宋" w:hint="eastAsia"/>
                <w:sz w:val="24"/>
              </w:rPr>
              <w:t>徐梦秋等：《规范通论》，商务印书馆</w:t>
            </w:r>
            <w:r w:rsidRPr="00707A81">
              <w:rPr>
                <w:rFonts w:eastAsia="仿宋" w:hint="eastAsia"/>
                <w:sz w:val="24"/>
              </w:rPr>
              <w:t>2011</w:t>
            </w:r>
            <w:r w:rsidRPr="00707A81">
              <w:rPr>
                <w:rFonts w:eastAsia="仿宋" w:hint="eastAsia"/>
                <w:sz w:val="24"/>
              </w:rPr>
              <w:t>年。</w:t>
            </w:r>
          </w:p>
          <w:p w:rsidR="00707A81" w:rsidRPr="00707A81" w:rsidRDefault="00707A81" w:rsidP="00043814">
            <w:pPr>
              <w:ind w:firstLineChars="200" w:firstLine="480"/>
              <w:rPr>
                <w:rFonts w:eastAsia="仿宋" w:hint="eastAsia"/>
                <w:sz w:val="24"/>
              </w:rPr>
            </w:pPr>
            <w:r>
              <w:rPr>
                <w:rFonts w:eastAsia="仿宋" w:hint="eastAsia"/>
                <w:sz w:val="24"/>
              </w:rPr>
              <w:t>7.</w:t>
            </w:r>
            <w:r w:rsidRPr="00707A81">
              <w:rPr>
                <w:rFonts w:eastAsia="仿宋" w:hint="eastAsia"/>
                <w:sz w:val="24"/>
              </w:rPr>
              <w:t>杨学功：《传统本体论哲学批判》，人民出版社</w:t>
            </w:r>
            <w:r w:rsidRPr="00707A81">
              <w:rPr>
                <w:rFonts w:eastAsia="仿宋" w:hint="eastAsia"/>
                <w:sz w:val="24"/>
              </w:rPr>
              <w:t>2011</w:t>
            </w:r>
            <w:r w:rsidRPr="00707A81">
              <w:rPr>
                <w:rFonts w:eastAsia="仿宋" w:hint="eastAsia"/>
                <w:sz w:val="24"/>
              </w:rPr>
              <w:t>年。</w:t>
            </w:r>
          </w:p>
          <w:p w:rsidR="002E453A" w:rsidRDefault="00707A81" w:rsidP="00043814">
            <w:pPr>
              <w:ind w:firstLineChars="200" w:firstLine="480"/>
              <w:rPr>
                <w:rFonts w:eastAsia="仿宋" w:hint="eastAsia"/>
                <w:sz w:val="24"/>
              </w:rPr>
            </w:pPr>
            <w:r>
              <w:rPr>
                <w:rFonts w:eastAsia="仿宋" w:hint="eastAsia"/>
                <w:sz w:val="24"/>
              </w:rPr>
              <w:t>8.</w:t>
            </w:r>
            <w:r w:rsidRPr="00707A81">
              <w:rPr>
                <w:rFonts w:eastAsia="仿宋" w:hint="eastAsia"/>
                <w:sz w:val="24"/>
              </w:rPr>
              <w:t>范畅：《马克思主义理论的科学性问题》，武汉大学出版社</w:t>
            </w:r>
            <w:r w:rsidRPr="00707A81">
              <w:rPr>
                <w:rFonts w:eastAsia="仿宋" w:hint="eastAsia"/>
                <w:sz w:val="24"/>
              </w:rPr>
              <w:t>2015</w:t>
            </w:r>
            <w:r w:rsidRPr="00707A81">
              <w:rPr>
                <w:rFonts w:eastAsia="仿宋" w:hint="eastAsia"/>
                <w:sz w:val="24"/>
              </w:rPr>
              <w:t>年。</w:t>
            </w:r>
          </w:p>
          <w:p w:rsidR="00707A81" w:rsidRPr="00C57734" w:rsidRDefault="00707A81" w:rsidP="00043814">
            <w:pPr>
              <w:ind w:firstLineChars="200" w:firstLine="482"/>
              <w:rPr>
                <w:rFonts w:eastAsia="仿宋" w:hint="eastAsia"/>
                <w:b/>
                <w:sz w:val="24"/>
              </w:rPr>
            </w:pPr>
            <w:r w:rsidRPr="00C57734">
              <w:rPr>
                <w:rFonts w:eastAsia="仿宋" w:hint="eastAsia"/>
                <w:b/>
                <w:sz w:val="24"/>
              </w:rPr>
              <w:t>中文译著</w:t>
            </w:r>
          </w:p>
          <w:p w:rsidR="00707A81" w:rsidRPr="00707A81" w:rsidRDefault="00707A81" w:rsidP="00043814">
            <w:pPr>
              <w:ind w:firstLineChars="200" w:firstLine="480"/>
              <w:rPr>
                <w:rFonts w:eastAsia="仿宋" w:hint="eastAsia"/>
                <w:sz w:val="24"/>
              </w:rPr>
            </w:pPr>
            <w:r>
              <w:rPr>
                <w:rFonts w:eastAsia="仿宋" w:hint="eastAsia"/>
                <w:sz w:val="24"/>
              </w:rPr>
              <w:t>9.</w:t>
            </w:r>
            <w:r w:rsidRPr="00707A81">
              <w:rPr>
                <w:rFonts w:eastAsia="仿宋" w:hint="eastAsia"/>
                <w:sz w:val="24"/>
              </w:rPr>
              <w:t>[</w:t>
            </w:r>
            <w:r w:rsidRPr="00707A81">
              <w:rPr>
                <w:rFonts w:eastAsia="仿宋" w:hint="eastAsia"/>
                <w:sz w:val="24"/>
              </w:rPr>
              <w:t>阿根廷</w:t>
            </w:r>
            <w:r w:rsidRPr="00707A81">
              <w:rPr>
                <w:rFonts w:eastAsia="仿宋" w:hint="eastAsia"/>
                <w:sz w:val="24"/>
              </w:rPr>
              <w:t>]</w:t>
            </w:r>
            <w:r w:rsidRPr="00707A81">
              <w:rPr>
                <w:rFonts w:eastAsia="仿宋" w:hint="eastAsia"/>
                <w:sz w:val="24"/>
              </w:rPr>
              <w:t>方迪启：《价值是什么：价值学引论》，黄藿译，台北联经出版社</w:t>
            </w:r>
            <w:r w:rsidRPr="00707A81">
              <w:rPr>
                <w:rFonts w:eastAsia="仿宋" w:hint="eastAsia"/>
                <w:sz w:val="24"/>
              </w:rPr>
              <w:t>1984</w:t>
            </w:r>
            <w:r w:rsidRPr="00707A81">
              <w:rPr>
                <w:rFonts w:eastAsia="仿宋" w:hint="eastAsia"/>
                <w:sz w:val="24"/>
              </w:rPr>
              <w:t>年。</w:t>
            </w:r>
          </w:p>
          <w:p w:rsidR="00707A81" w:rsidRPr="00707A81" w:rsidRDefault="00707A81" w:rsidP="00043814">
            <w:pPr>
              <w:ind w:firstLineChars="200" w:firstLine="480"/>
              <w:rPr>
                <w:rFonts w:eastAsia="仿宋" w:hint="eastAsia"/>
                <w:sz w:val="24"/>
              </w:rPr>
            </w:pPr>
            <w:r>
              <w:rPr>
                <w:rFonts w:eastAsia="仿宋" w:hint="eastAsia"/>
                <w:sz w:val="24"/>
              </w:rPr>
              <w:t>10.</w:t>
            </w:r>
            <w:r w:rsidRPr="00707A81">
              <w:rPr>
                <w:rFonts w:eastAsia="仿宋" w:hint="eastAsia"/>
                <w:sz w:val="24"/>
              </w:rPr>
              <w:t>[</w:t>
            </w:r>
            <w:r w:rsidRPr="00707A81">
              <w:rPr>
                <w:rFonts w:eastAsia="仿宋" w:hint="eastAsia"/>
                <w:sz w:val="24"/>
              </w:rPr>
              <w:t>意</w:t>
            </w:r>
            <w:r w:rsidRPr="00707A81">
              <w:rPr>
                <w:rFonts w:eastAsia="仿宋" w:hint="eastAsia"/>
                <w:sz w:val="24"/>
              </w:rPr>
              <w:t>]</w:t>
            </w:r>
            <w:r w:rsidRPr="00707A81">
              <w:rPr>
                <w:rFonts w:eastAsia="仿宋" w:hint="eastAsia"/>
                <w:sz w:val="24"/>
              </w:rPr>
              <w:t>葛兰西：《实践哲学》，徐崇温译，重庆出版社</w:t>
            </w:r>
            <w:r w:rsidRPr="00707A81">
              <w:rPr>
                <w:rFonts w:eastAsia="仿宋" w:hint="eastAsia"/>
                <w:sz w:val="24"/>
              </w:rPr>
              <w:t>1990</w:t>
            </w:r>
            <w:r w:rsidRPr="00707A81">
              <w:rPr>
                <w:rFonts w:eastAsia="仿宋" w:hint="eastAsia"/>
                <w:sz w:val="24"/>
              </w:rPr>
              <w:t>年。</w:t>
            </w:r>
          </w:p>
          <w:p w:rsidR="00707A81" w:rsidRPr="00707A81" w:rsidRDefault="00707A81" w:rsidP="00043814">
            <w:pPr>
              <w:ind w:firstLineChars="200" w:firstLine="480"/>
              <w:rPr>
                <w:rFonts w:eastAsia="仿宋" w:hint="eastAsia"/>
                <w:sz w:val="24"/>
              </w:rPr>
            </w:pPr>
            <w:r>
              <w:rPr>
                <w:rFonts w:eastAsia="仿宋" w:hint="eastAsia"/>
                <w:sz w:val="24"/>
              </w:rPr>
              <w:t>11.</w:t>
            </w:r>
            <w:r w:rsidRPr="00707A81">
              <w:rPr>
                <w:rFonts w:eastAsia="仿宋" w:hint="eastAsia"/>
                <w:sz w:val="24"/>
              </w:rPr>
              <w:t>[</w:t>
            </w:r>
            <w:r w:rsidRPr="00707A81">
              <w:rPr>
                <w:rFonts w:eastAsia="仿宋" w:hint="eastAsia"/>
                <w:sz w:val="24"/>
              </w:rPr>
              <w:t>加</w:t>
            </w:r>
            <w:r w:rsidRPr="00707A81">
              <w:rPr>
                <w:rFonts w:eastAsia="仿宋" w:hint="eastAsia"/>
                <w:sz w:val="24"/>
              </w:rPr>
              <w:t>]</w:t>
            </w:r>
            <w:r w:rsidRPr="00707A81">
              <w:rPr>
                <w:rFonts w:eastAsia="仿宋" w:hint="eastAsia"/>
                <w:sz w:val="24"/>
              </w:rPr>
              <w:t>阿格尔：《西方马克思主义概论》，慎之等译，中国人民大学出版社</w:t>
            </w:r>
            <w:r w:rsidRPr="00707A81">
              <w:rPr>
                <w:rFonts w:eastAsia="仿宋" w:hint="eastAsia"/>
                <w:sz w:val="24"/>
              </w:rPr>
              <w:t>1992</w:t>
            </w:r>
            <w:r w:rsidRPr="00707A81">
              <w:rPr>
                <w:rFonts w:eastAsia="仿宋" w:hint="eastAsia"/>
                <w:sz w:val="24"/>
              </w:rPr>
              <w:t>年。</w:t>
            </w:r>
          </w:p>
          <w:p w:rsidR="00707A81" w:rsidRPr="00707A81" w:rsidRDefault="00707A81" w:rsidP="00043814">
            <w:pPr>
              <w:ind w:firstLineChars="200" w:firstLine="480"/>
              <w:rPr>
                <w:rFonts w:eastAsia="仿宋" w:hint="eastAsia"/>
                <w:sz w:val="24"/>
              </w:rPr>
            </w:pPr>
            <w:r>
              <w:rPr>
                <w:rFonts w:eastAsia="仿宋" w:hint="eastAsia"/>
                <w:sz w:val="24"/>
              </w:rPr>
              <w:t>12.</w:t>
            </w:r>
            <w:r w:rsidRPr="00707A81">
              <w:rPr>
                <w:rFonts w:eastAsia="仿宋" w:hint="eastAsia"/>
                <w:sz w:val="24"/>
              </w:rPr>
              <w:t>[</w:t>
            </w:r>
            <w:r w:rsidRPr="00707A81">
              <w:rPr>
                <w:rFonts w:eastAsia="仿宋" w:hint="eastAsia"/>
                <w:sz w:val="24"/>
              </w:rPr>
              <w:t>德</w:t>
            </w:r>
            <w:r w:rsidRPr="00707A81">
              <w:rPr>
                <w:rFonts w:eastAsia="仿宋" w:hint="eastAsia"/>
                <w:sz w:val="24"/>
              </w:rPr>
              <w:t>]</w:t>
            </w:r>
            <w:r w:rsidRPr="00707A81">
              <w:rPr>
                <w:rFonts w:eastAsia="仿宋" w:hint="eastAsia"/>
                <w:sz w:val="24"/>
              </w:rPr>
              <w:t>哈贝马斯：《重建历史唯物主义》，郭官义译，社会科学文献出版社</w:t>
            </w:r>
            <w:r w:rsidRPr="00707A81">
              <w:rPr>
                <w:rFonts w:eastAsia="仿宋" w:hint="eastAsia"/>
                <w:sz w:val="24"/>
              </w:rPr>
              <w:t>2000</w:t>
            </w:r>
            <w:r w:rsidRPr="00707A81">
              <w:rPr>
                <w:rFonts w:eastAsia="仿宋" w:hint="eastAsia"/>
                <w:sz w:val="24"/>
              </w:rPr>
              <w:t>年。</w:t>
            </w:r>
          </w:p>
          <w:p w:rsidR="00707A81" w:rsidRPr="00707A81" w:rsidRDefault="00707A81" w:rsidP="00043814">
            <w:pPr>
              <w:ind w:firstLineChars="200" w:firstLine="480"/>
              <w:rPr>
                <w:rFonts w:eastAsia="仿宋" w:hint="eastAsia"/>
                <w:sz w:val="24"/>
              </w:rPr>
            </w:pPr>
            <w:r>
              <w:rPr>
                <w:rFonts w:eastAsia="仿宋" w:hint="eastAsia"/>
                <w:sz w:val="24"/>
              </w:rPr>
              <w:t>13.</w:t>
            </w:r>
            <w:r w:rsidRPr="00707A81">
              <w:rPr>
                <w:rFonts w:eastAsia="仿宋" w:hint="eastAsia"/>
                <w:sz w:val="24"/>
              </w:rPr>
              <w:t>[</w:t>
            </w:r>
            <w:r w:rsidRPr="00707A81">
              <w:rPr>
                <w:rFonts w:eastAsia="仿宋" w:hint="eastAsia"/>
                <w:sz w:val="24"/>
              </w:rPr>
              <w:t>美</w:t>
            </w:r>
            <w:r w:rsidRPr="00707A81">
              <w:rPr>
                <w:rFonts w:eastAsia="仿宋" w:hint="eastAsia"/>
                <w:sz w:val="24"/>
              </w:rPr>
              <w:t>]</w:t>
            </w:r>
            <w:r w:rsidRPr="00707A81">
              <w:rPr>
                <w:rFonts w:eastAsia="仿宋" w:hint="eastAsia"/>
                <w:sz w:val="24"/>
              </w:rPr>
              <w:t>列奥·施特劳斯：《自然权利与历史》，彭刚译，三联书店</w:t>
            </w:r>
            <w:r w:rsidRPr="00707A81">
              <w:rPr>
                <w:rFonts w:eastAsia="仿宋" w:hint="eastAsia"/>
                <w:sz w:val="24"/>
              </w:rPr>
              <w:t>2006</w:t>
            </w:r>
            <w:r w:rsidRPr="00707A81">
              <w:rPr>
                <w:rFonts w:eastAsia="仿宋" w:hint="eastAsia"/>
                <w:sz w:val="24"/>
              </w:rPr>
              <w:t>年。</w:t>
            </w:r>
          </w:p>
          <w:p w:rsidR="00707A81" w:rsidRPr="00707A81" w:rsidRDefault="00707A81" w:rsidP="00043814">
            <w:pPr>
              <w:ind w:firstLineChars="200" w:firstLine="480"/>
              <w:rPr>
                <w:rFonts w:eastAsia="仿宋" w:hint="eastAsia"/>
                <w:sz w:val="24"/>
              </w:rPr>
            </w:pPr>
            <w:r>
              <w:rPr>
                <w:rFonts w:eastAsia="仿宋" w:hint="eastAsia"/>
                <w:sz w:val="24"/>
              </w:rPr>
              <w:t>14.</w:t>
            </w:r>
            <w:r w:rsidRPr="00707A81">
              <w:rPr>
                <w:rFonts w:eastAsia="仿宋" w:hint="eastAsia"/>
                <w:sz w:val="24"/>
              </w:rPr>
              <w:t>[</w:t>
            </w:r>
            <w:r w:rsidRPr="00707A81">
              <w:rPr>
                <w:rFonts w:eastAsia="仿宋" w:hint="eastAsia"/>
                <w:sz w:val="24"/>
              </w:rPr>
              <w:t>美</w:t>
            </w:r>
            <w:r w:rsidRPr="00707A81">
              <w:rPr>
                <w:rFonts w:eastAsia="仿宋" w:hint="eastAsia"/>
                <w:sz w:val="24"/>
              </w:rPr>
              <w:t xml:space="preserve">]L.J. </w:t>
            </w:r>
            <w:r w:rsidRPr="00707A81">
              <w:rPr>
                <w:rFonts w:eastAsia="仿宋" w:hint="eastAsia"/>
                <w:sz w:val="24"/>
              </w:rPr>
              <w:t>宾克莱：《理想的冲突——西方社会中变化着的价值观念》，马元德等译：商务印书馆</w:t>
            </w:r>
            <w:r w:rsidRPr="00707A81">
              <w:rPr>
                <w:rFonts w:eastAsia="仿宋" w:hint="eastAsia"/>
                <w:sz w:val="24"/>
              </w:rPr>
              <w:t>1983</w:t>
            </w:r>
            <w:r w:rsidRPr="00707A81">
              <w:rPr>
                <w:rFonts w:eastAsia="仿宋" w:hint="eastAsia"/>
                <w:sz w:val="24"/>
              </w:rPr>
              <w:t>年。</w:t>
            </w:r>
          </w:p>
          <w:p w:rsidR="00707A81" w:rsidRPr="00707A81" w:rsidRDefault="00707A81" w:rsidP="00043814">
            <w:pPr>
              <w:ind w:firstLineChars="200" w:firstLine="480"/>
              <w:rPr>
                <w:rFonts w:eastAsia="仿宋" w:hint="eastAsia"/>
                <w:sz w:val="24"/>
              </w:rPr>
            </w:pPr>
            <w:r>
              <w:rPr>
                <w:rFonts w:eastAsia="仿宋" w:hint="eastAsia"/>
                <w:sz w:val="24"/>
              </w:rPr>
              <w:t>15.</w:t>
            </w:r>
            <w:r w:rsidRPr="00707A81">
              <w:rPr>
                <w:rFonts w:eastAsia="仿宋" w:hint="eastAsia"/>
                <w:sz w:val="24"/>
              </w:rPr>
              <w:t>[</w:t>
            </w:r>
            <w:r w:rsidRPr="00707A81">
              <w:rPr>
                <w:rFonts w:eastAsia="仿宋" w:hint="eastAsia"/>
                <w:sz w:val="24"/>
              </w:rPr>
              <w:t>美</w:t>
            </w:r>
            <w:r w:rsidRPr="00707A81">
              <w:rPr>
                <w:rFonts w:eastAsia="仿宋" w:hint="eastAsia"/>
                <w:sz w:val="24"/>
              </w:rPr>
              <w:t>]</w:t>
            </w:r>
            <w:r w:rsidRPr="00707A81">
              <w:rPr>
                <w:rFonts w:eastAsia="仿宋" w:hint="eastAsia"/>
                <w:sz w:val="24"/>
              </w:rPr>
              <w:t>约翰·罗尔斯：《正义论》，何怀宏等译，中国社会科学出版社</w:t>
            </w:r>
            <w:r w:rsidRPr="00707A81">
              <w:rPr>
                <w:rFonts w:eastAsia="仿宋" w:hint="eastAsia"/>
                <w:sz w:val="24"/>
              </w:rPr>
              <w:t>2009</w:t>
            </w:r>
            <w:r w:rsidRPr="00707A81">
              <w:rPr>
                <w:rFonts w:eastAsia="仿宋" w:hint="eastAsia"/>
                <w:sz w:val="24"/>
              </w:rPr>
              <w:t>年。</w:t>
            </w:r>
          </w:p>
          <w:p w:rsidR="00707A81" w:rsidRPr="00707A81" w:rsidRDefault="00707A81" w:rsidP="00043814">
            <w:pPr>
              <w:ind w:firstLineChars="200" w:firstLine="480"/>
              <w:rPr>
                <w:rFonts w:eastAsia="仿宋" w:hint="eastAsia"/>
                <w:sz w:val="24"/>
              </w:rPr>
            </w:pPr>
            <w:r>
              <w:rPr>
                <w:rFonts w:eastAsia="仿宋" w:hint="eastAsia"/>
                <w:sz w:val="24"/>
              </w:rPr>
              <w:t>16.</w:t>
            </w:r>
            <w:r w:rsidRPr="00707A81">
              <w:rPr>
                <w:rFonts w:eastAsia="仿宋" w:hint="eastAsia"/>
                <w:sz w:val="24"/>
              </w:rPr>
              <w:t>[</w:t>
            </w:r>
            <w:r w:rsidRPr="00707A81">
              <w:rPr>
                <w:rFonts w:eastAsia="仿宋" w:hint="eastAsia"/>
                <w:sz w:val="24"/>
              </w:rPr>
              <w:t>加</w:t>
            </w:r>
            <w:r w:rsidRPr="00707A81">
              <w:rPr>
                <w:rFonts w:eastAsia="仿宋" w:hint="eastAsia"/>
                <w:sz w:val="24"/>
              </w:rPr>
              <w:t>]</w:t>
            </w:r>
            <w:r w:rsidRPr="00707A81">
              <w:rPr>
                <w:rFonts w:eastAsia="仿宋" w:hint="eastAsia"/>
                <w:sz w:val="24"/>
              </w:rPr>
              <w:t>威尔·金里卡：《当代政治哲学》，刘莘译，上海译文出版社</w:t>
            </w:r>
            <w:r w:rsidRPr="00707A81">
              <w:rPr>
                <w:rFonts w:eastAsia="仿宋" w:hint="eastAsia"/>
                <w:sz w:val="24"/>
              </w:rPr>
              <w:t>2011</w:t>
            </w:r>
            <w:r w:rsidRPr="00707A81">
              <w:rPr>
                <w:rFonts w:eastAsia="仿宋" w:hint="eastAsia"/>
                <w:sz w:val="24"/>
              </w:rPr>
              <w:t>年。</w:t>
            </w:r>
          </w:p>
          <w:p w:rsidR="00707A81" w:rsidRPr="00C57734" w:rsidRDefault="00707A81" w:rsidP="00043814">
            <w:pPr>
              <w:ind w:firstLineChars="200" w:firstLine="482"/>
              <w:rPr>
                <w:rFonts w:eastAsia="仿宋" w:hint="eastAsia"/>
                <w:b/>
                <w:sz w:val="24"/>
              </w:rPr>
            </w:pPr>
            <w:r>
              <w:rPr>
                <w:rFonts w:eastAsia="仿宋" w:hint="eastAsia"/>
                <w:b/>
                <w:sz w:val="24"/>
              </w:rPr>
              <w:t>外文文献</w:t>
            </w:r>
          </w:p>
          <w:p w:rsidR="00075355" w:rsidRDefault="00707A81" w:rsidP="00043814">
            <w:pPr>
              <w:widowControl/>
              <w:ind w:firstLineChars="200" w:firstLine="480"/>
              <w:jc w:val="left"/>
              <w:rPr>
                <w:rFonts w:eastAsia="仿宋_GB2312" w:hint="eastAsia"/>
                <w:sz w:val="24"/>
                <w:szCs w:val="24"/>
              </w:rPr>
            </w:pPr>
            <w:r>
              <w:rPr>
                <w:rFonts w:eastAsia="仿宋_GB2312" w:hint="eastAsia"/>
                <w:sz w:val="24"/>
                <w:szCs w:val="24"/>
              </w:rPr>
              <w:t>17</w:t>
            </w:r>
            <w:r w:rsidR="00075355">
              <w:rPr>
                <w:rFonts w:eastAsia="仿宋_GB2312" w:hint="eastAsia"/>
                <w:sz w:val="24"/>
                <w:szCs w:val="24"/>
              </w:rPr>
              <w:t>.</w:t>
            </w:r>
            <w:r w:rsidR="00B450A9">
              <w:t xml:space="preserve"> </w:t>
            </w:r>
            <w:r w:rsidR="00B450A9" w:rsidRPr="00B450A9">
              <w:rPr>
                <w:rFonts w:eastAsia="仿宋_GB2312"/>
                <w:sz w:val="24"/>
                <w:szCs w:val="24"/>
              </w:rPr>
              <w:t>George Brenkert</w:t>
            </w:r>
            <w:r w:rsidR="00075355">
              <w:rPr>
                <w:rFonts w:eastAsia="仿宋_GB2312" w:hint="eastAsia"/>
                <w:sz w:val="24"/>
                <w:szCs w:val="24"/>
              </w:rPr>
              <w:t xml:space="preserve">, </w:t>
            </w:r>
            <w:r w:rsidR="00075355" w:rsidRPr="00B450A9">
              <w:rPr>
                <w:rFonts w:eastAsia="仿宋_GB2312" w:hint="eastAsia"/>
                <w:sz w:val="24"/>
                <w:szCs w:val="24"/>
              </w:rPr>
              <w:t>Marx</w:t>
            </w:r>
            <w:r w:rsidR="00075355" w:rsidRPr="00B450A9">
              <w:rPr>
                <w:rFonts w:eastAsia="仿宋_GB2312"/>
                <w:sz w:val="24"/>
                <w:szCs w:val="24"/>
              </w:rPr>
              <w:t>’</w:t>
            </w:r>
            <w:r w:rsidR="00075355" w:rsidRPr="00B450A9">
              <w:rPr>
                <w:rFonts w:eastAsia="仿宋_GB2312" w:hint="eastAsia"/>
                <w:sz w:val="24"/>
                <w:szCs w:val="24"/>
              </w:rPr>
              <w:t>s Ethics of Freedom</w:t>
            </w:r>
            <w:r w:rsidR="00075355">
              <w:rPr>
                <w:rFonts w:eastAsia="仿宋_GB2312" w:hint="eastAsia"/>
                <w:sz w:val="24"/>
                <w:szCs w:val="24"/>
              </w:rPr>
              <w:t>, Routledge</w:t>
            </w:r>
            <w:r w:rsidR="00075355" w:rsidRPr="00B450A9">
              <w:rPr>
                <w:rFonts w:eastAsia="仿宋_GB2312" w:hint="eastAsia"/>
                <w:sz w:val="24"/>
                <w:szCs w:val="24"/>
              </w:rPr>
              <w:t xml:space="preserve"> </w:t>
            </w:r>
            <w:r w:rsidR="00075355" w:rsidRPr="00075355">
              <w:rPr>
                <w:rFonts w:eastAsia="仿宋_GB2312"/>
                <w:sz w:val="24"/>
                <w:szCs w:val="24"/>
              </w:rPr>
              <w:t>and Kegan Paul</w:t>
            </w:r>
            <w:r w:rsidR="00075355">
              <w:rPr>
                <w:rFonts w:eastAsia="仿宋_GB2312" w:hint="eastAsia"/>
                <w:sz w:val="24"/>
                <w:szCs w:val="24"/>
              </w:rPr>
              <w:t>, 1983.</w:t>
            </w:r>
          </w:p>
          <w:p w:rsidR="00DD72C5" w:rsidRPr="00DD72C5" w:rsidRDefault="00707A81" w:rsidP="00043814">
            <w:pPr>
              <w:widowControl/>
              <w:ind w:firstLineChars="200" w:firstLine="480"/>
              <w:jc w:val="left"/>
              <w:rPr>
                <w:rFonts w:eastAsia="仿宋_GB2312" w:hint="eastAsia"/>
                <w:sz w:val="24"/>
                <w:szCs w:val="24"/>
              </w:rPr>
            </w:pPr>
            <w:r>
              <w:rPr>
                <w:rFonts w:eastAsia="仿宋_GB2312" w:hint="eastAsia"/>
                <w:sz w:val="24"/>
                <w:szCs w:val="24"/>
              </w:rPr>
              <w:t>18</w:t>
            </w:r>
            <w:r w:rsidR="00DD72C5">
              <w:rPr>
                <w:rFonts w:eastAsia="仿宋_GB2312" w:hint="eastAsia"/>
                <w:sz w:val="24"/>
                <w:szCs w:val="24"/>
              </w:rPr>
              <w:t>.</w:t>
            </w:r>
            <w:r w:rsidR="00B450A9">
              <w:t xml:space="preserve"> </w:t>
            </w:r>
            <w:r w:rsidR="00B450A9" w:rsidRPr="00B450A9">
              <w:rPr>
                <w:rFonts w:eastAsia="仿宋_GB2312"/>
                <w:sz w:val="24"/>
                <w:szCs w:val="24"/>
              </w:rPr>
              <w:t>John Roemer</w:t>
            </w:r>
            <w:r w:rsidR="00B450A9">
              <w:rPr>
                <w:rFonts w:eastAsia="仿宋_GB2312" w:hint="eastAsia"/>
                <w:sz w:val="24"/>
                <w:szCs w:val="24"/>
              </w:rPr>
              <w:t>(</w:t>
            </w:r>
            <w:r w:rsidR="00DD72C5">
              <w:rPr>
                <w:rFonts w:eastAsia="仿宋_GB2312" w:hint="eastAsia"/>
                <w:sz w:val="24"/>
                <w:szCs w:val="24"/>
              </w:rPr>
              <w:t>ed.</w:t>
            </w:r>
            <w:r w:rsidR="00B450A9">
              <w:rPr>
                <w:rFonts w:eastAsia="仿宋_GB2312" w:hint="eastAsia"/>
                <w:sz w:val="24"/>
                <w:szCs w:val="24"/>
              </w:rPr>
              <w:t>)</w:t>
            </w:r>
            <w:r w:rsidR="00DD72C5">
              <w:rPr>
                <w:rFonts w:eastAsia="仿宋_GB2312" w:hint="eastAsia"/>
                <w:sz w:val="24"/>
                <w:szCs w:val="24"/>
              </w:rPr>
              <w:t xml:space="preserve">, </w:t>
            </w:r>
            <w:r w:rsidR="00DD72C5" w:rsidRPr="00B450A9">
              <w:rPr>
                <w:rFonts w:eastAsia="仿宋_GB2312" w:hint="eastAsia"/>
                <w:sz w:val="24"/>
                <w:szCs w:val="24"/>
              </w:rPr>
              <w:t>Analytical Marxism</w:t>
            </w:r>
            <w:r w:rsidR="00DD72C5">
              <w:rPr>
                <w:rFonts w:eastAsia="仿宋_GB2312" w:hint="eastAsia"/>
                <w:sz w:val="24"/>
                <w:szCs w:val="24"/>
              </w:rPr>
              <w:t>, Cambridge University Press, 1986.</w:t>
            </w:r>
          </w:p>
          <w:p w:rsidR="00404EDD" w:rsidRPr="00B67A8E" w:rsidRDefault="000C1EB4" w:rsidP="00043814">
            <w:pPr>
              <w:tabs>
                <w:tab w:val="left" w:pos="425"/>
              </w:tabs>
              <w:ind w:firstLineChars="200" w:firstLine="480"/>
              <w:rPr>
                <w:rFonts w:eastAsia="仿宋_GB2312"/>
                <w:sz w:val="24"/>
                <w:szCs w:val="24"/>
              </w:rPr>
            </w:pPr>
            <w:r w:rsidRPr="00B67A8E">
              <w:rPr>
                <w:rFonts w:eastAsia="仿宋_GB2312"/>
                <w:sz w:val="24"/>
                <w:szCs w:val="24"/>
              </w:rPr>
              <w:t>1</w:t>
            </w:r>
            <w:r w:rsidR="00DD72C5">
              <w:rPr>
                <w:rFonts w:eastAsia="仿宋_GB2312" w:hint="eastAsia"/>
                <w:sz w:val="24"/>
                <w:szCs w:val="24"/>
              </w:rPr>
              <w:t>9</w:t>
            </w:r>
            <w:r w:rsidR="00BC3AA0" w:rsidRPr="00B67A8E">
              <w:rPr>
                <w:rFonts w:eastAsia="仿宋_GB2312"/>
                <w:sz w:val="24"/>
                <w:szCs w:val="24"/>
              </w:rPr>
              <w:t>.</w:t>
            </w:r>
            <w:r w:rsidR="00404EDD" w:rsidRPr="00B67A8E">
              <w:rPr>
                <w:rFonts w:eastAsia="仿宋_GB2312"/>
                <w:sz w:val="24"/>
                <w:szCs w:val="24"/>
              </w:rPr>
              <w:t xml:space="preserve">Daryl Glaser and David M. Walker, </w:t>
            </w:r>
            <w:r w:rsidR="00404EDD" w:rsidRPr="00B450A9">
              <w:rPr>
                <w:rFonts w:eastAsia="仿宋_GB2312"/>
                <w:sz w:val="24"/>
                <w:szCs w:val="24"/>
              </w:rPr>
              <w:t>Twentieth</w:t>
            </w:r>
            <w:r w:rsidR="00B450A9">
              <w:rPr>
                <w:rFonts w:eastAsia="仿宋_GB2312" w:hint="eastAsia"/>
                <w:sz w:val="24"/>
                <w:szCs w:val="24"/>
              </w:rPr>
              <w:t>-</w:t>
            </w:r>
            <w:r w:rsidR="00E86E8F" w:rsidRPr="00B450A9">
              <w:rPr>
                <w:rFonts w:eastAsia="仿宋_GB2312" w:hint="eastAsia"/>
                <w:sz w:val="24"/>
                <w:szCs w:val="24"/>
              </w:rPr>
              <w:t>C</w:t>
            </w:r>
            <w:r w:rsidR="00404EDD" w:rsidRPr="00B450A9">
              <w:rPr>
                <w:rFonts w:eastAsia="仿宋_GB2312"/>
                <w:sz w:val="24"/>
                <w:szCs w:val="24"/>
              </w:rPr>
              <w:t xml:space="preserve">entury Marxism: </w:t>
            </w:r>
            <w:r w:rsidR="00E86E8F" w:rsidRPr="00B450A9">
              <w:rPr>
                <w:rFonts w:eastAsia="仿宋_GB2312" w:hint="eastAsia"/>
                <w:sz w:val="24"/>
                <w:szCs w:val="24"/>
              </w:rPr>
              <w:t>A</w:t>
            </w:r>
            <w:r w:rsidR="00404EDD" w:rsidRPr="00B450A9">
              <w:rPr>
                <w:rFonts w:eastAsia="仿宋_GB2312"/>
                <w:sz w:val="24"/>
                <w:szCs w:val="24"/>
              </w:rPr>
              <w:t xml:space="preserve"> </w:t>
            </w:r>
            <w:r w:rsidR="00E86E8F" w:rsidRPr="00B450A9">
              <w:rPr>
                <w:rFonts w:eastAsia="仿宋_GB2312" w:hint="eastAsia"/>
                <w:sz w:val="24"/>
                <w:szCs w:val="24"/>
              </w:rPr>
              <w:t>G</w:t>
            </w:r>
            <w:r w:rsidR="00404EDD" w:rsidRPr="00B450A9">
              <w:rPr>
                <w:rFonts w:eastAsia="仿宋_GB2312"/>
                <w:sz w:val="24"/>
                <w:szCs w:val="24"/>
              </w:rPr>
              <w:t xml:space="preserve">lobal </w:t>
            </w:r>
            <w:r w:rsidR="00E86E8F" w:rsidRPr="00B450A9">
              <w:rPr>
                <w:rFonts w:eastAsia="仿宋_GB2312" w:hint="eastAsia"/>
                <w:sz w:val="24"/>
                <w:szCs w:val="24"/>
              </w:rPr>
              <w:t>I</w:t>
            </w:r>
            <w:r w:rsidR="00404EDD" w:rsidRPr="00B450A9">
              <w:rPr>
                <w:rFonts w:eastAsia="仿宋_GB2312"/>
                <w:sz w:val="24"/>
                <w:szCs w:val="24"/>
              </w:rPr>
              <w:t>ntroduction</w:t>
            </w:r>
            <w:r w:rsidR="00404EDD" w:rsidRPr="00B67A8E">
              <w:rPr>
                <w:rFonts w:eastAsia="仿宋_GB2312"/>
                <w:sz w:val="24"/>
                <w:szCs w:val="24"/>
              </w:rPr>
              <w:t>, Routledge, 2007.</w:t>
            </w:r>
          </w:p>
          <w:p w:rsidR="00807A46" w:rsidRDefault="00DD72C5" w:rsidP="00043814">
            <w:pPr>
              <w:ind w:firstLineChars="200" w:firstLine="480"/>
              <w:rPr>
                <w:rFonts w:eastAsia="仿宋_GB2312" w:hint="eastAsia"/>
                <w:sz w:val="24"/>
                <w:szCs w:val="24"/>
              </w:rPr>
            </w:pPr>
            <w:r>
              <w:rPr>
                <w:rFonts w:eastAsia="仿宋_GB2312" w:hint="eastAsia"/>
                <w:sz w:val="24"/>
                <w:szCs w:val="24"/>
              </w:rPr>
              <w:t>20</w:t>
            </w:r>
            <w:r w:rsidR="00BC3AA0" w:rsidRPr="00B67A8E">
              <w:rPr>
                <w:rFonts w:eastAsia="仿宋_GB2312"/>
                <w:sz w:val="24"/>
                <w:szCs w:val="24"/>
              </w:rPr>
              <w:t>.</w:t>
            </w:r>
            <w:r w:rsidR="00404EDD" w:rsidRPr="00B67A8E">
              <w:rPr>
                <w:rFonts w:eastAsia="仿宋_GB2312"/>
                <w:sz w:val="24"/>
                <w:szCs w:val="24"/>
              </w:rPr>
              <w:t>Göran</w:t>
            </w:r>
            <w:r w:rsidR="00B450A9">
              <w:rPr>
                <w:rFonts w:eastAsia="仿宋_GB2312" w:hint="eastAsia"/>
                <w:sz w:val="24"/>
                <w:szCs w:val="24"/>
              </w:rPr>
              <w:t xml:space="preserve"> </w:t>
            </w:r>
            <w:r w:rsidR="00404EDD" w:rsidRPr="00B67A8E">
              <w:rPr>
                <w:rFonts w:eastAsia="仿宋_GB2312"/>
                <w:sz w:val="24"/>
                <w:szCs w:val="24"/>
              </w:rPr>
              <w:t xml:space="preserve">Therborn, </w:t>
            </w:r>
            <w:r w:rsidR="00404EDD" w:rsidRPr="00B450A9">
              <w:rPr>
                <w:rFonts w:eastAsia="仿宋_GB2312"/>
                <w:sz w:val="24"/>
                <w:szCs w:val="24"/>
              </w:rPr>
              <w:t>From</w:t>
            </w:r>
            <w:r w:rsidR="00582DF0" w:rsidRPr="00B450A9">
              <w:rPr>
                <w:rFonts w:eastAsia="仿宋_GB2312" w:hint="eastAsia"/>
                <w:sz w:val="24"/>
                <w:szCs w:val="24"/>
              </w:rPr>
              <w:t xml:space="preserve"> </w:t>
            </w:r>
            <w:r w:rsidR="00404EDD" w:rsidRPr="00B450A9">
              <w:rPr>
                <w:rFonts w:eastAsia="仿宋_GB2312"/>
                <w:sz w:val="24"/>
                <w:szCs w:val="24"/>
              </w:rPr>
              <w:t xml:space="preserve">Marxism to </w:t>
            </w:r>
            <w:r w:rsidR="00582DF0" w:rsidRPr="00B450A9">
              <w:rPr>
                <w:rFonts w:eastAsia="仿宋_GB2312" w:hint="eastAsia"/>
                <w:sz w:val="24"/>
                <w:szCs w:val="24"/>
              </w:rPr>
              <w:t>P</w:t>
            </w:r>
            <w:r w:rsidR="00404EDD" w:rsidRPr="00B450A9">
              <w:rPr>
                <w:rFonts w:eastAsia="仿宋_GB2312"/>
                <w:sz w:val="24"/>
                <w:szCs w:val="24"/>
              </w:rPr>
              <w:t>ost-Marxism?</w:t>
            </w:r>
            <w:r w:rsidR="00404EDD" w:rsidRPr="00B67A8E">
              <w:rPr>
                <w:rFonts w:eastAsia="仿宋_GB2312"/>
                <w:sz w:val="24"/>
                <w:szCs w:val="24"/>
              </w:rPr>
              <w:t>, Verso, 200</w:t>
            </w:r>
            <w:r w:rsidR="00B450A9">
              <w:rPr>
                <w:rFonts w:eastAsia="仿宋_GB2312" w:hint="eastAsia"/>
                <w:sz w:val="24"/>
                <w:szCs w:val="24"/>
              </w:rPr>
              <w:t>9</w:t>
            </w:r>
            <w:r w:rsidR="00404EDD" w:rsidRPr="00B67A8E">
              <w:rPr>
                <w:rFonts w:eastAsia="仿宋_GB2312"/>
                <w:sz w:val="24"/>
                <w:szCs w:val="24"/>
              </w:rPr>
              <w:t>.</w:t>
            </w:r>
          </w:p>
          <w:p w:rsidR="00707A81" w:rsidRPr="007C049E" w:rsidRDefault="00707A81" w:rsidP="00043814">
            <w:pPr>
              <w:ind w:firstLineChars="150" w:firstLine="360"/>
              <w:rPr>
                <w:rFonts w:ascii="仿宋" w:eastAsia="仿宋" w:hAnsi="仿宋"/>
                <w:sz w:val="24"/>
                <w:szCs w:val="24"/>
              </w:rPr>
            </w:pPr>
          </w:p>
        </w:tc>
      </w:tr>
    </w:tbl>
    <w:p w:rsidR="00272455" w:rsidRPr="00A46605" w:rsidRDefault="00272455" w:rsidP="00043814">
      <w:pPr>
        <w:adjustRightInd w:val="0"/>
        <w:snapToGrid w:val="0"/>
        <w:spacing w:line="480" w:lineRule="auto"/>
        <w:ind w:right="840" w:firstLineChars="1150" w:firstLine="3220"/>
        <w:jc w:val="right"/>
        <w:rPr>
          <w:rFonts w:ascii="Times New Roman" w:eastAsia="仿宋_GB2312" w:hAnsi="Times New Roman"/>
          <w:sz w:val="28"/>
          <w:szCs w:val="28"/>
          <w:u w:val="single"/>
        </w:rPr>
      </w:pPr>
      <w:r w:rsidRPr="00A46605">
        <w:rPr>
          <w:rFonts w:ascii="Times New Roman" w:eastAsia="仿宋_GB2312" w:hAnsi="Times New Roman"/>
          <w:sz w:val="28"/>
          <w:szCs w:val="28"/>
        </w:rPr>
        <w:lastRenderedPageBreak/>
        <w:t>学位评定分委员会主任签字：</w:t>
      </w:r>
      <w:r w:rsidRPr="00A46605">
        <w:rPr>
          <w:rFonts w:ascii="Times New Roman" w:eastAsia="仿宋_GB2312" w:hAnsi="Times New Roman"/>
          <w:sz w:val="28"/>
          <w:szCs w:val="28"/>
          <w:u w:val="single"/>
        </w:rPr>
        <w:t xml:space="preserve">       </w:t>
      </w:r>
    </w:p>
    <w:p w:rsidR="00272455" w:rsidRPr="00A46605" w:rsidRDefault="00272455" w:rsidP="00043814">
      <w:pPr>
        <w:spacing w:line="360" w:lineRule="auto"/>
        <w:jc w:val="right"/>
        <w:rPr>
          <w:rFonts w:ascii="Times New Roman" w:eastAsia="黑体" w:hAnsi="Times New Roman"/>
          <w:sz w:val="24"/>
        </w:rPr>
      </w:pPr>
      <w:r w:rsidRPr="00A46605">
        <w:rPr>
          <w:rFonts w:ascii="Times New Roman" w:eastAsia="仿宋_GB2312" w:hAnsi="Times New Roman"/>
          <w:sz w:val="28"/>
          <w:szCs w:val="28"/>
        </w:rPr>
        <w:lastRenderedPageBreak/>
        <w:t>年</w:t>
      </w:r>
      <w:r w:rsidRPr="00A46605">
        <w:rPr>
          <w:rFonts w:ascii="Times New Roman" w:eastAsia="仿宋_GB2312" w:hAnsi="Times New Roman"/>
          <w:sz w:val="28"/>
          <w:szCs w:val="28"/>
        </w:rPr>
        <w:t xml:space="preserve">   </w:t>
      </w:r>
      <w:r w:rsidRPr="00A46605">
        <w:rPr>
          <w:rFonts w:ascii="Times New Roman" w:eastAsia="仿宋_GB2312" w:hAnsi="Times New Roman"/>
          <w:sz w:val="28"/>
          <w:szCs w:val="28"/>
        </w:rPr>
        <w:t>月</w:t>
      </w:r>
      <w:r w:rsidRPr="00A46605">
        <w:rPr>
          <w:rFonts w:ascii="Times New Roman" w:eastAsia="仿宋_GB2312" w:hAnsi="Times New Roman"/>
          <w:sz w:val="28"/>
          <w:szCs w:val="28"/>
        </w:rPr>
        <w:t xml:space="preserve">   </w:t>
      </w:r>
      <w:r w:rsidRPr="00A46605">
        <w:rPr>
          <w:rFonts w:ascii="Times New Roman" w:eastAsia="仿宋_GB2312" w:hAnsi="Times New Roman"/>
          <w:sz w:val="28"/>
          <w:szCs w:val="28"/>
        </w:rPr>
        <w:t>日</w:t>
      </w:r>
    </w:p>
    <w:p w:rsidR="00E22106" w:rsidRPr="00A46605" w:rsidRDefault="00E22106" w:rsidP="00043814">
      <w:pPr>
        <w:spacing w:line="360" w:lineRule="auto"/>
        <w:ind w:left="482"/>
        <w:rPr>
          <w:rFonts w:ascii="Times New Roman" w:eastAsia="黑体" w:hAnsi="Times New Roman"/>
          <w:sz w:val="24"/>
        </w:rPr>
        <w:sectPr w:rsidR="00E22106" w:rsidRPr="00A46605">
          <w:footerReference w:type="default" r:id="rId7"/>
          <w:pgSz w:w="11906" w:h="16838"/>
          <w:pgMar w:top="1440" w:right="1800" w:bottom="1440" w:left="1800" w:header="851" w:footer="992" w:gutter="0"/>
          <w:cols w:space="425"/>
          <w:docGrid w:type="lines" w:linePitch="312"/>
        </w:sectPr>
      </w:pPr>
    </w:p>
    <w:p w:rsidR="00B863C9" w:rsidRDefault="00B863C9" w:rsidP="00043814">
      <w:pPr>
        <w:spacing w:line="360" w:lineRule="auto"/>
        <w:ind w:left="482"/>
        <w:rPr>
          <w:rFonts w:ascii="Times New Roman" w:eastAsia="黑体" w:hAnsi="Times New Roman" w:hint="eastAsia"/>
          <w:sz w:val="24"/>
        </w:rPr>
      </w:pPr>
      <w:r>
        <w:rPr>
          <w:rFonts w:ascii="Times New Roman" w:eastAsia="黑体" w:hAnsi="Times New Roman"/>
          <w:sz w:val="24"/>
        </w:rPr>
        <w:lastRenderedPageBreak/>
        <w:t>五、课程设置、</w:t>
      </w:r>
      <w:r>
        <w:rPr>
          <w:rFonts w:ascii="Times New Roman" w:eastAsia="黑体" w:hAnsi="Times New Roman" w:hint="eastAsia"/>
          <w:sz w:val="24"/>
        </w:rPr>
        <w:t>其他培养环节、</w:t>
      </w:r>
      <w:r>
        <w:rPr>
          <w:rFonts w:ascii="Times New Roman" w:eastAsia="黑体" w:hAnsi="Times New Roman"/>
          <w:sz w:val="24"/>
        </w:rPr>
        <w:t>教学计划</w:t>
      </w:r>
      <w:r>
        <w:rPr>
          <w:rFonts w:ascii="Times New Roman" w:eastAsia="黑体" w:hAnsi="Times New Roman" w:hint="eastAsia"/>
          <w:sz w:val="24"/>
        </w:rPr>
        <w:t>与</w:t>
      </w:r>
      <w:r>
        <w:rPr>
          <w:rFonts w:ascii="Times New Roman" w:eastAsia="黑体" w:hAnsi="Times New Roman"/>
          <w:sz w:val="24"/>
        </w:rPr>
        <w:t>学分要求（标题均用小四、黑体）</w:t>
      </w:r>
    </w:p>
    <w:p w:rsidR="003911E9" w:rsidRPr="00075FAC" w:rsidRDefault="003911E9" w:rsidP="00043814">
      <w:pPr>
        <w:ind w:firstLine="482"/>
        <w:rPr>
          <w:rFonts w:ascii="仿宋" w:eastAsia="仿宋" w:hAnsi="仿宋" w:hint="eastAsia"/>
          <w:sz w:val="24"/>
          <w:szCs w:val="24"/>
        </w:rPr>
      </w:pPr>
      <w:r w:rsidRPr="00075FAC">
        <w:rPr>
          <w:rFonts w:ascii="仿宋" w:eastAsia="仿宋" w:hAnsi="仿宋" w:hint="eastAsia"/>
          <w:sz w:val="24"/>
          <w:szCs w:val="24"/>
        </w:rPr>
        <w:t>硕士生的课程设置分为公共学位课（政治理论课、第一外语、方法论课程）、专业学位课（专业基础课、专业主干课和拓展类课程）及选修课程等不同课程群。课程学习实行学分制，课程学分不少于31学分，包括：公共学位课4门，共计9学分；专业学位课4门，共计12学分；选修课门数不少于5门</w:t>
      </w:r>
      <w:r w:rsidR="007B26B6" w:rsidRPr="00075FAC">
        <w:rPr>
          <w:rFonts w:ascii="仿宋" w:eastAsia="仿宋" w:hAnsi="仿宋" w:hint="eastAsia"/>
          <w:sz w:val="24"/>
          <w:szCs w:val="24"/>
        </w:rPr>
        <w:t>（其中本学科专业选修课不少于</w:t>
      </w:r>
      <w:r w:rsidR="009D353A">
        <w:rPr>
          <w:rFonts w:ascii="仿宋" w:eastAsia="仿宋" w:hAnsi="仿宋" w:hint="eastAsia"/>
          <w:sz w:val="24"/>
          <w:szCs w:val="24"/>
        </w:rPr>
        <w:t>2</w:t>
      </w:r>
      <w:r w:rsidR="007B26B6" w:rsidRPr="00075FAC">
        <w:rPr>
          <w:rFonts w:ascii="仿宋" w:eastAsia="仿宋" w:hAnsi="仿宋" w:hint="eastAsia"/>
          <w:sz w:val="24"/>
          <w:szCs w:val="24"/>
        </w:rPr>
        <w:t>门）</w:t>
      </w:r>
      <w:r w:rsidRPr="00075FAC">
        <w:rPr>
          <w:rFonts w:ascii="仿宋" w:eastAsia="仿宋" w:hAnsi="仿宋" w:hint="eastAsia"/>
          <w:sz w:val="24"/>
          <w:szCs w:val="24"/>
        </w:rPr>
        <w:t>，每门2学分，至少应达到10学分</w:t>
      </w:r>
      <w:r w:rsidR="007B26B6" w:rsidRPr="00075FAC">
        <w:rPr>
          <w:rFonts w:ascii="仿宋" w:eastAsia="仿宋" w:hAnsi="仿宋" w:hint="eastAsia"/>
          <w:sz w:val="24"/>
          <w:szCs w:val="24"/>
        </w:rPr>
        <w:t>（</w:t>
      </w:r>
      <w:r w:rsidRPr="00075FAC">
        <w:rPr>
          <w:rFonts w:ascii="仿宋" w:eastAsia="仿宋" w:hAnsi="仿宋" w:hint="eastAsia"/>
          <w:sz w:val="24"/>
          <w:szCs w:val="24"/>
        </w:rPr>
        <w:t>跨学科和以同等学力考取的硕士生必须</w:t>
      </w:r>
      <w:r w:rsidR="007B26B6" w:rsidRPr="00075FAC">
        <w:rPr>
          <w:rFonts w:ascii="仿宋" w:eastAsia="仿宋" w:hAnsi="仿宋" w:hint="eastAsia"/>
          <w:sz w:val="24"/>
          <w:szCs w:val="24"/>
        </w:rPr>
        <w:t>额外</w:t>
      </w:r>
      <w:r w:rsidRPr="00075FAC">
        <w:rPr>
          <w:rFonts w:ascii="仿宋" w:eastAsia="仿宋" w:hAnsi="仿宋" w:hint="eastAsia"/>
          <w:sz w:val="24"/>
          <w:szCs w:val="24"/>
        </w:rPr>
        <w:t>完成两门补修课程，</w:t>
      </w:r>
      <w:r w:rsidR="007B26B6" w:rsidRPr="00075FAC">
        <w:rPr>
          <w:rFonts w:ascii="仿宋" w:eastAsia="仿宋" w:hAnsi="仿宋" w:hint="eastAsia"/>
          <w:sz w:val="24"/>
          <w:szCs w:val="24"/>
        </w:rPr>
        <w:t>修</w:t>
      </w:r>
      <w:r w:rsidRPr="00075FAC">
        <w:rPr>
          <w:rFonts w:ascii="仿宋" w:eastAsia="仿宋" w:hAnsi="仿宋" w:hint="eastAsia"/>
          <w:sz w:val="24"/>
          <w:szCs w:val="24"/>
        </w:rPr>
        <w:t>完各计2学分</w:t>
      </w:r>
      <w:r w:rsidR="007B26B6" w:rsidRPr="00075FAC">
        <w:rPr>
          <w:rFonts w:ascii="仿宋" w:eastAsia="仿宋" w:hAnsi="仿宋" w:hint="eastAsia"/>
          <w:sz w:val="24"/>
          <w:szCs w:val="24"/>
        </w:rPr>
        <w:t>，课程总学分不少于35学分）</w:t>
      </w:r>
      <w:r w:rsidRPr="00075FAC">
        <w:rPr>
          <w:rFonts w:ascii="仿宋" w:eastAsia="仿宋" w:hAnsi="仿宋" w:hint="eastAsia"/>
          <w:sz w:val="24"/>
          <w:szCs w:val="24"/>
        </w:rPr>
        <w:t>。</w:t>
      </w:r>
      <w:r w:rsidR="007B26B6" w:rsidRPr="00075FAC">
        <w:rPr>
          <w:rFonts w:ascii="仿宋" w:eastAsia="仿宋" w:hAnsi="仿宋" w:hint="eastAsia"/>
          <w:sz w:val="24"/>
          <w:szCs w:val="24"/>
        </w:rPr>
        <w:t>其他培养环节学分不低于6学分。</w:t>
      </w:r>
    </w:p>
    <w:p w:rsidR="007B26B6" w:rsidRDefault="007B26B6" w:rsidP="00043814">
      <w:pPr>
        <w:ind w:firstLine="482"/>
        <w:rPr>
          <w:rFonts w:ascii="仿宋" w:eastAsia="仿宋" w:hAnsi="仿宋" w:hint="eastAsia"/>
          <w:sz w:val="24"/>
          <w:szCs w:val="24"/>
        </w:rPr>
      </w:pPr>
    </w:p>
    <w:p w:rsidR="00B863C9" w:rsidRDefault="00B863C9" w:rsidP="00043814">
      <w:pPr>
        <w:jc w:val="center"/>
        <w:rPr>
          <w:rFonts w:ascii="Times New Roman" w:eastAsia="黑体" w:hAnsi="Times New Roman"/>
          <w:sz w:val="24"/>
        </w:rPr>
      </w:pPr>
      <w:r>
        <w:rPr>
          <w:rFonts w:ascii="Times New Roman" w:eastAsia="黑体" w:hAnsi="Times New Roman" w:hint="eastAsia"/>
          <w:sz w:val="24"/>
        </w:rPr>
        <w:t>马克思主义哲学专业攻读硕士学位研究生</w:t>
      </w:r>
    </w:p>
    <w:p w:rsidR="00B863C9" w:rsidRDefault="00B863C9" w:rsidP="00043814">
      <w:pPr>
        <w:jc w:val="center"/>
        <w:rPr>
          <w:rFonts w:ascii="Times New Roman" w:eastAsia="黑体" w:hAnsi="Times New Roman"/>
          <w:sz w:val="24"/>
        </w:rPr>
      </w:pPr>
      <w:r>
        <w:rPr>
          <w:rFonts w:ascii="Times New Roman" w:eastAsia="黑体" w:hAnsi="Times New Roman" w:hint="eastAsia"/>
          <w:sz w:val="24"/>
        </w:rPr>
        <w:t>课程设置、其他培养环节、教学计划与学分要求一览表</w:t>
      </w: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15"/>
        <w:gridCol w:w="2271"/>
        <w:gridCol w:w="1482"/>
        <w:gridCol w:w="1700"/>
        <w:gridCol w:w="709"/>
        <w:gridCol w:w="709"/>
        <w:gridCol w:w="709"/>
        <w:gridCol w:w="992"/>
        <w:gridCol w:w="850"/>
        <w:gridCol w:w="2060"/>
      </w:tblGrid>
      <w:tr w:rsidR="00B863C9" w:rsidTr="00B863C9">
        <w:trPr>
          <w:trHeight w:val="1042"/>
          <w:jc w:val="center"/>
        </w:trPr>
        <w:tc>
          <w:tcPr>
            <w:tcW w:w="2907" w:type="dxa"/>
            <w:gridSpan w:val="2"/>
            <w:vAlign w:val="center"/>
          </w:tcPr>
          <w:p w:rsidR="00B863C9" w:rsidRPr="00B863C9" w:rsidRDefault="00B863C9" w:rsidP="00043814">
            <w:pPr>
              <w:jc w:val="center"/>
              <w:rPr>
                <w:rFonts w:ascii="Times New Roman" w:eastAsia="黑体" w:hAnsi="Times New Roman"/>
                <w:sz w:val="24"/>
              </w:rPr>
            </w:pPr>
            <w:r w:rsidRPr="00B863C9">
              <w:rPr>
                <w:rFonts w:ascii="Times New Roman" w:eastAsia="黑体" w:hAnsi="Times New Roman"/>
                <w:sz w:val="24"/>
              </w:rPr>
              <w:t>类</w:t>
            </w:r>
            <w:r w:rsidRPr="00B863C9">
              <w:rPr>
                <w:rFonts w:ascii="Times New Roman" w:eastAsia="黑体" w:hAnsi="Times New Roman"/>
                <w:sz w:val="24"/>
              </w:rPr>
              <w:t xml:space="preserve"> </w:t>
            </w:r>
            <w:r w:rsidRPr="00B863C9">
              <w:rPr>
                <w:rFonts w:ascii="Times New Roman" w:eastAsia="黑体" w:hAnsi="Times New Roman"/>
                <w:sz w:val="24"/>
              </w:rPr>
              <w:t>别</w:t>
            </w:r>
          </w:p>
        </w:tc>
        <w:tc>
          <w:tcPr>
            <w:tcW w:w="2271" w:type="dxa"/>
            <w:vAlign w:val="center"/>
          </w:tcPr>
          <w:p w:rsidR="00B863C9" w:rsidRPr="00B863C9" w:rsidRDefault="00B863C9" w:rsidP="00043814">
            <w:pPr>
              <w:ind w:left="-57" w:right="-57"/>
              <w:jc w:val="center"/>
              <w:rPr>
                <w:rFonts w:ascii="Times New Roman" w:eastAsia="黑体" w:hAnsi="Times New Roman"/>
                <w:sz w:val="24"/>
              </w:rPr>
            </w:pPr>
            <w:r w:rsidRPr="00B863C9">
              <w:rPr>
                <w:rFonts w:ascii="Times New Roman" w:eastAsia="黑体" w:hAnsi="Times New Roman"/>
                <w:sz w:val="24"/>
              </w:rPr>
              <w:t>课程名称</w:t>
            </w:r>
          </w:p>
        </w:tc>
        <w:tc>
          <w:tcPr>
            <w:tcW w:w="1482" w:type="dxa"/>
            <w:vAlign w:val="center"/>
          </w:tcPr>
          <w:p w:rsidR="00B863C9" w:rsidRPr="00B863C9" w:rsidRDefault="00B863C9" w:rsidP="00043814">
            <w:pPr>
              <w:jc w:val="center"/>
              <w:rPr>
                <w:rFonts w:ascii="Times New Roman" w:eastAsia="黑体" w:hAnsi="Times New Roman"/>
                <w:sz w:val="24"/>
              </w:rPr>
            </w:pPr>
            <w:r w:rsidRPr="00B863C9">
              <w:rPr>
                <w:rFonts w:ascii="Times New Roman" w:eastAsia="黑体" w:hAnsi="Times New Roman"/>
                <w:sz w:val="24"/>
              </w:rPr>
              <w:t>课程门数</w:t>
            </w:r>
          </w:p>
        </w:tc>
        <w:tc>
          <w:tcPr>
            <w:tcW w:w="1700" w:type="dxa"/>
            <w:vAlign w:val="center"/>
          </w:tcPr>
          <w:p w:rsidR="00B863C9" w:rsidRPr="00B863C9" w:rsidRDefault="00B863C9" w:rsidP="00043814">
            <w:pPr>
              <w:ind w:left="-57" w:right="-57"/>
              <w:jc w:val="center"/>
              <w:rPr>
                <w:rFonts w:ascii="Times New Roman" w:eastAsia="黑体" w:hAnsi="Times New Roman"/>
                <w:sz w:val="24"/>
              </w:rPr>
            </w:pPr>
            <w:r w:rsidRPr="00B863C9">
              <w:rPr>
                <w:rFonts w:ascii="Times New Roman" w:eastAsia="黑体" w:hAnsi="Times New Roman"/>
                <w:sz w:val="24"/>
              </w:rPr>
              <w:t>课程代码</w:t>
            </w:r>
          </w:p>
        </w:tc>
        <w:tc>
          <w:tcPr>
            <w:tcW w:w="709" w:type="dxa"/>
            <w:vAlign w:val="center"/>
          </w:tcPr>
          <w:p w:rsidR="00B863C9" w:rsidRPr="00B863C9" w:rsidRDefault="00B863C9" w:rsidP="00043814">
            <w:pPr>
              <w:ind w:left="-57" w:right="-57"/>
              <w:jc w:val="center"/>
              <w:rPr>
                <w:rFonts w:ascii="Times New Roman" w:eastAsia="黑体" w:hAnsi="Times New Roman"/>
                <w:sz w:val="24"/>
              </w:rPr>
            </w:pPr>
            <w:r w:rsidRPr="00B863C9">
              <w:rPr>
                <w:rFonts w:ascii="Times New Roman" w:eastAsia="黑体" w:hAnsi="Times New Roman"/>
                <w:sz w:val="24"/>
              </w:rPr>
              <w:t>学分</w:t>
            </w:r>
          </w:p>
        </w:tc>
        <w:tc>
          <w:tcPr>
            <w:tcW w:w="709" w:type="dxa"/>
            <w:vAlign w:val="center"/>
          </w:tcPr>
          <w:p w:rsidR="00B863C9" w:rsidRPr="00B863C9" w:rsidRDefault="00B863C9" w:rsidP="00043814">
            <w:pPr>
              <w:ind w:left="-57" w:right="-57"/>
              <w:jc w:val="center"/>
              <w:rPr>
                <w:rFonts w:ascii="Times New Roman" w:eastAsia="黑体" w:hAnsi="Times New Roman"/>
                <w:sz w:val="24"/>
              </w:rPr>
            </w:pPr>
            <w:r w:rsidRPr="00B863C9">
              <w:rPr>
                <w:rFonts w:ascii="Times New Roman" w:eastAsia="黑体" w:hAnsi="Times New Roman"/>
                <w:sz w:val="24"/>
              </w:rPr>
              <w:t>学时</w:t>
            </w:r>
          </w:p>
        </w:tc>
        <w:tc>
          <w:tcPr>
            <w:tcW w:w="709" w:type="dxa"/>
            <w:vAlign w:val="center"/>
          </w:tcPr>
          <w:p w:rsidR="00B863C9" w:rsidRPr="00B863C9" w:rsidRDefault="00B863C9" w:rsidP="00043814">
            <w:pPr>
              <w:ind w:left="-57" w:right="-57"/>
              <w:jc w:val="center"/>
              <w:rPr>
                <w:rFonts w:ascii="Times New Roman" w:eastAsia="黑体" w:hAnsi="Times New Roman"/>
                <w:sz w:val="24"/>
              </w:rPr>
            </w:pPr>
            <w:r w:rsidRPr="00B863C9">
              <w:rPr>
                <w:rFonts w:ascii="Times New Roman" w:eastAsia="黑体" w:hAnsi="Times New Roman"/>
                <w:sz w:val="24"/>
              </w:rPr>
              <w:t>开课</w:t>
            </w:r>
          </w:p>
          <w:p w:rsidR="00B863C9" w:rsidRPr="00B863C9" w:rsidRDefault="00B863C9" w:rsidP="00043814">
            <w:pPr>
              <w:ind w:left="-57" w:right="-57"/>
              <w:jc w:val="center"/>
              <w:rPr>
                <w:rFonts w:ascii="Times New Roman" w:eastAsia="黑体" w:hAnsi="Times New Roman"/>
                <w:sz w:val="24"/>
              </w:rPr>
            </w:pPr>
            <w:r w:rsidRPr="00B863C9">
              <w:rPr>
                <w:rFonts w:ascii="Times New Roman" w:eastAsia="黑体" w:hAnsi="Times New Roman"/>
                <w:sz w:val="24"/>
              </w:rPr>
              <w:t>学期</w:t>
            </w:r>
          </w:p>
        </w:tc>
        <w:tc>
          <w:tcPr>
            <w:tcW w:w="992" w:type="dxa"/>
            <w:vAlign w:val="center"/>
          </w:tcPr>
          <w:p w:rsidR="00B863C9" w:rsidRPr="00B863C9" w:rsidRDefault="00B863C9" w:rsidP="00043814">
            <w:pPr>
              <w:ind w:left="-57" w:right="-57"/>
              <w:jc w:val="center"/>
              <w:rPr>
                <w:rFonts w:ascii="Times New Roman" w:eastAsia="黑体" w:hAnsi="Times New Roman"/>
                <w:sz w:val="24"/>
              </w:rPr>
            </w:pPr>
            <w:r w:rsidRPr="00B863C9">
              <w:rPr>
                <w:rFonts w:ascii="Times New Roman" w:eastAsia="黑体" w:hAnsi="Times New Roman"/>
                <w:sz w:val="24"/>
              </w:rPr>
              <w:t>教学</w:t>
            </w:r>
          </w:p>
          <w:p w:rsidR="00B863C9" w:rsidRPr="00B863C9" w:rsidRDefault="00B863C9" w:rsidP="00043814">
            <w:pPr>
              <w:ind w:left="-57" w:right="-57"/>
              <w:jc w:val="center"/>
              <w:rPr>
                <w:rFonts w:ascii="Times New Roman" w:eastAsia="黑体" w:hAnsi="Times New Roman"/>
                <w:sz w:val="24"/>
              </w:rPr>
            </w:pPr>
            <w:r w:rsidRPr="00B863C9">
              <w:rPr>
                <w:rFonts w:ascii="Times New Roman" w:eastAsia="黑体" w:hAnsi="Times New Roman"/>
                <w:sz w:val="24"/>
              </w:rPr>
              <w:t>方式</w:t>
            </w:r>
          </w:p>
        </w:tc>
        <w:tc>
          <w:tcPr>
            <w:tcW w:w="850" w:type="dxa"/>
            <w:vAlign w:val="center"/>
          </w:tcPr>
          <w:p w:rsidR="00B863C9" w:rsidRPr="00B863C9" w:rsidRDefault="00B863C9" w:rsidP="00043814">
            <w:pPr>
              <w:ind w:left="-57" w:right="-57"/>
              <w:jc w:val="center"/>
              <w:rPr>
                <w:rFonts w:ascii="Times New Roman" w:eastAsia="黑体" w:hAnsi="Times New Roman"/>
                <w:sz w:val="24"/>
              </w:rPr>
            </w:pPr>
            <w:r w:rsidRPr="00B863C9">
              <w:rPr>
                <w:rFonts w:ascii="Times New Roman" w:eastAsia="黑体" w:hAnsi="Times New Roman"/>
                <w:sz w:val="24"/>
              </w:rPr>
              <w:t>考核</w:t>
            </w:r>
          </w:p>
          <w:p w:rsidR="00B863C9" w:rsidRPr="00B863C9" w:rsidRDefault="00B863C9" w:rsidP="00043814">
            <w:pPr>
              <w:ind w:left="-57" w:right="-57"/>
              <w:jc w:val="center"/>
              <w:rPr>
                <w:rFonts w:ascii="Times New Roman" w:eastAsia="黑体" w:hAnsi="Times New Roman"/>
                <w:sz w:val="24"/>
              </w:rPr>
            </w:pPr>
            <w:r w:rsidRPr="00B863C9">
              <w:rPr>
                <w:rFonts w:ascii="Times New Roman" w:eastAsia="黑体" w:hAnsi="Times New Roman"/>
                <w:sz w:val="24"/>
              </w:rPr>
              <w:t>方式</w:t>
            </w:r>
          </w:p>
        </w:tc>
        <w:tc>
          <w:tcPr>
            <w:tcW w:w="2060" w:type="dxa"/>
            <w:vAlign w:val="center"/>
          </w:tcPr>
          <w:p w:rsidR="00B863C9" w:rsidRPr="00B863C9" w:rsidRDefault="00B863C9" w:rsidP="00043814">
            <w:pPr>
              <w:jc w:val="center"/>
              <w:rPr>
                <w:rFonts w:ascii="Times New Roman" w:eastAsia="黑体" w:hAnsi="Times New Roman"/>
                <w:sz w:val="24"/>
              </w:rPr>
            </w:pPr>
            <w:r w:rsidRPr="00B863C9">
              <w:rPr>
                <w:rFonts w:ascii="Times New Roman" w:eastAsia="黑体" w:hAnsi="Times New Roman"/>
                <w:sz w:val="24"/>
              </w:rPr>
              <w:t>备</w:t>
            </w:r>
            <w:r w:rsidRPr="00B863C9">
              <w:rPr>
                <w:rFonts w:ascii="Times New Roman" w:eastAsia="黑体" w:hAnsi="Times New Roman"/>
                <w:sz w:val="24"/>
              </w:rPr>
              <w:t xml:space="preserve">  </w:t>
            </w:r>
            <w:r w:rsidRPr="00B863C9">
              <w:rPr>
                <w:rFonts w:ascii="Times New Roman" w:eastAsia="黑体" w:hAnsi="Times New Roman"/>
                <w:sz w:val="24"/>
              </w:rPr>
              <w:t>注</w:t>
            </w:r>
          </w:p>
        </w:tc>
      </w:tr>
      <w:tr w:rsidR="00B863C9" w:rsidTr="00B863C9">
        <w:trPr>
          <w:cantSplit/>
          <w:trHeight w:val="775"/>
          <w:jc w:val="center"/>
        </w:trPr>
        <w:tc>
          <w:tcPr>
            <w:tcW w:w="1492" w:type="dxa"/>
            <w:vMerge w:val="restart"/>
            <w:textDirection w:val="tbRlV"/>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公共学位课</w:t>
            </w:r>
          </w:p>
        </w:tc>
        <w:tc>
          <w:tcPr>
            <w:tcW w:w="1415" w:type="dxa"/>
            <w:vMerge w:val="restart"/>
            <w:textDirection w:val="tbRlV"/>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政治理论课</w:t>
            </w:r>
          </w:p>
        </w:tc>
        <w:tc>
          <w:tcPr>
            <w:tcW w:w="2271" w:type="dxa"/>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中国特色社会主义理论与实践研究</w:t>
            </w:r>
          </w:p>
        </w:tc>
        <w:tc>
          <w:tcPr>
            <w:tcW w:w="1482" w:type="dxa"/>
            <w:tcBorders>
              <w:bottom w:val="single" w:sz="4" w:space="0" w:color="auto"/>
            </w:tcBorders>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1</w:t>
            </w:r>
          </w:p>
        </w:tc>
        <w:tc>
          <w:tcPr>
            <w:tcW w:w="1700" w:type="dxa"/>
            <w:tcBorders>
              <w:bottom w:val="single" w:sz="4" w:space="0" w:color="auto"/>
            </w:tcBorders>
            <w:vAlign w:val="center"/>
          </w:tcPr>
          <w:p w:rsidR="00B863C9" w:rsidRPr="005170B7" w:rsidRDefault="00B863C9" w:rsidP="00043814">
            <w:pPr>
              <w:adjustRightInd w:val="0"/>
              <w:snapToGrid w:val="0"/>
              <w:jc w:val="center"/>
              <w:rPr>
                <w:rFonts w:ascii="仿宋" w:eastAsia="仿宋" w:hAnsi="仿宋" w:hint="eastAsia"/>
                <w:sz w:val="24"/>
                <w:szCs w:val="24"/>
              </w:rPr>
            </w:pPr>
          </w:p>
        </w:tc>
        <w:tc>
          <w:tcPr>
            <w:tcW w:w="709" w:type="dxa"/>
            <w:tcBorders>
              <w:bottom w:val="single" w:sz="4" w:space="0" w:color="auto"/>
            </w:tcBorders>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2</w:t>
            </w:r>
          </w:p>
        </w:tc>
        <w:tc>
          <w:tcPr>
            <w:tcW w:w="709" w:type="dxa"/>
            <w:tcBorders>
              <w:bottom w:val="single" w:sz="4" w:space="0" w:color="auto"/>
            </w:tcBorders>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36</w:t>
            </w:r>
          </w:p>
        </w:tc>
        <w:tc>
          <w:tcPr>
            <w:tcW w:w="709" w:type="dxa"/>
            <w:tcBorders>
              <w:bottom w:val="single" w:sz="4" w:space="0" w:color="auto"/>
            </w:tcBorders>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1</w:t>
            </w:r>
          </w:p>
        </w:tc>
        <w:tc>
          <w:tcPr>
            <w:tcW w:w="992" w:type="dxa"/>
            <w:tcBorders>
              <w:bottom w:val="single" w:sz="4" w:space="0" w:color="auto"/>
            </w:tcBorders>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讲座</w:t>
            </w:r>
          </w:p>
        </w:tc>
        <w:tc>
          <w:tcPr>
            <w:tcW w:w="850" w:type="dxa"/>
            <w:tcBorders>
              <w:bottom w:val="single" w:sz="4" w:space="0" w:color="auto"/>
            </w:tcBorders>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考试</w:t>
            </w:r>
          </w:p>
        </w:tc>
        <w:tc>
          <w:tcPr>
            <w:tcW w:w="2060" w:type="dxa"/>
            <w:tcBorders>
              <w:bottom w:val="single" w:sz="4" w:space="0" w:color="auto"/>
            </w:tcBorders>
            <w:vAlign w:val="center"/>
          </w:tcPr>
          <w:p w:rsidR="00B863C9" w:rsidRPr="005170B7" w:rsidRDefault="00B863C9" w:rsidP="00043814">
            <w:pPr>
              <w:adjustRightInd w:val="0"/>
              <w:snapToGrid w:val="0"/>
              <w:jc w:val="center"/>
              <w:rPr>
                <w:rFonts w:ascii="仿宋" w:eastAsia="仿宋" w:hAnsi="仿宋" w:hint="eastAsia"/>
                <w:sz w:val="24"/>
                <w:szCs w:val="24"/>
              </w:rPr>
            </w:pPr>
          </w:p>
        </w:tc>
      </w:tr>
      <w:tr w:rsidR="00B863C9" w:rsidTr="00B863C9">
        <w:trPr>
          <w:cantSplit/>
          <w:trHeight w:val="913"/>
          <w:jc w:val="center"/>
        </w:trPr>
        <w:tc>
          <w:tcPr>
            <w:tcW w:w="1492" w:type="dxa"/>
            <w:vMerge/>
            <w:textDirection w:val="tbRlV"/>
            <w:vAlign w:val="center"/>
          </w:tcPr>
          <w:p w:rsidR="00B863C9" w:rsidRPr="005170B7" w:rsidRDefault="00B863C9" w:rsidP="00043814">
            <w:pPr>
              <w:adjustRightInd w:val="0"/>
              <w:snapToGrid w:val="0"/>
              <w:jc w:val="center"/>
              <w:rPr>
                <w:rFonts w:ascii="仿宋" w:eastAsia="仿宋" w:hAnsi="仿宋" w:hint="eastAsia"/>
                <w:sz w:val="24"/>
                <w:szCs w:val="24"/>
              </w:rPr>
            </w:pPr>
          </w:p>
        </w:tc>
        <w:tc>
          <w:tcPr>
            <w:tcW w:w="1415" w:type="dxa"/>
            <w:vMerge/>
            <w:vAlign w:val="center"/>
          </w:tcPr>
          <w:p w:rsidR="00B863C9" w:rsidRPr="005170B7" w:rsidRDefault="00B863C9" w:rsidP="00043814">
            <w:pPr>
              <w:adjustRightInd w:val="0"/>
              <w:snapToGrid w:val="0"/>
              <w:jc w:val="center"/>
              <w:rPr>
                <w:rFonts w:ascii="仿宋" w:eastAsia="仿宋" w:hAnsi="仿宋" w:hint="eastAsia"/>
                <w:sz w:val="24"/>
                <w:szCs w:val="24"/>
              </w:rPr>
            </w:pPr>
          </w:p>
        </w:tc>
        <w:tc>
          <w:tcPr>
            <w:tcW w:w="2271" w:type="dxa"/>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马克思主义与社会科学方法论</w:t>
            </w:r>
          </w:p>
        </w:tc>
        <w:tc>
          <w:tcPr>
            <w:tcW w:w="1482" w:type="dxa"/>
            <w:tcBorders>
              <w:bottom w:val="single" w:sz="4" w:space="0" w:color="auto"/>
            </w:tcBorders>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1</w:t>
            </w:r>
          </w:p>
        </w:tc>
        <w:tc>
          <w:tcPr>
            <w:tcW w:w="1700" w:type="dxa"/>
            <w:tcBorders>
              <w:bottom w:val="single" w:sz="4" w:space="0" w:color="auto"/>
            </w:tcBorders>
            <w:vAlign w:val="center"/>
          </w:tcPr>
          <w:p w:rsidR="00B863C9" w:rsidRPr="005170B7" w:rsidRDefault="00B863C9" w:rsidP="00043814">
            <w:pPr>
              <w:adjustRightInd w:val="0"/>
              <w:snapToGrid w:val="0"/>
              <w:jc w:val="center"/>
              <w:rPr>
                <w:rFonts w:ascii="仿宋" w:eastAsia="仿宋" w:hAnsi="仿宋" w:hint="eastAsia"/>
                <w:sz w:val="24"/>
                <w:szCs w:val="24"/>
              </w:rPr>
            </w:pPr>
          </w:p>
        </w:tc>
        <w:tc>
          <w:tcPr>
            <w:tcW w:w="709" w:type="dxa"/>
            <w:tcBorders>
              <w:bottom w:val="single" w:sz="4" w:space="0" w:color="auto"/>
            </w:tcBorders>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1</w:t>
            </w:r>
          </w:p>
        </w:tc>
        <w:tc>
          <w:tcPr>
            <w:tcW w:w="709" w:type="dxa"/>
            <w:tcBorders>
              <w:bottom w:val="single" w:sz="4" w:space="0" w:color="auto"/>
            </w:tcBorders>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18</w:t>
            </w:r>
          </w:p>
        </w:tc>
        <w:tc>
          <w:tcPr>
            <w:tcW w:w="709" w:type="dxa"/>
            <w:tcBorders>
              <w:bottom w:val="single" w:sz="4" w:space="0" w:color="auto"/>
            </w:tcBorders>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2</w:t>
            </w:r>
          </w:p>
        </w:tc>
        <w:tc>
          <w:tcPr>
            <w:tcW w:w="992" w:type="dxa"/>
            <w:tcBorders>
              <w:bottom w:val="single" w:sz="4" w:space="0" w:color="auto"/>
            </w:tcBorders>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讲座</w:t>
            </w:r>
          </w:p>
        </w:tc>
        <w:tc>
          <w:tcPr>
            <w:tcW w:w="850" w:type="dxa"/>
            <w:tcBorders>
              <w:bottom w:val="single" w:sz="4" w:space="0" w:color="auto"/>
            </w:tcBorders>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考试</w:t>
            </w:r>
          </w:p>
        </w:tc>
        <w:tc>
          <w:tcPr>
            <w:tcW w:w="2060" w:type="dxa"/>
            <w:tcBorders>
              <w:bottom w:val="single" w:sz="4" w:space="0" w:color="auto"/>
            </w:tcBorders>
            <w:vAlign w:val="center"/>
          </w:tcPr>
          <w:p w:rsidR="00B863C9" w:rsidRPr="005170B7" w:rsidRDefault="00B863C9" w:rsidP="00043814">
            <w:pPr>
              <w:adjustRightInd w:val="0"/>
              <w:snapToGrid w:val="0"/>
              <w:jc w:val="center"/>
              <w:rPr>
                <w:rFonts w:ascii="仿宋" w:eastAsia="仿宋" w:hAnsi="仿宋" w:hint="eastAsia"/>
                <w:sz w:val="24"/>
                <w:szCs w:val="24"/>
              </w:rPr>
            </w:pPr>
          </w:p>
        </w:tc>
      </w:tr>
      <w:tr w:rsidR="00B863C9" w:rsidTr="00B863C9">
        <w:trPr>
          <w:cantSplit/>
          <w:trHeight w:val="550"/>
          <w:jc w:val="center"/>
        </w:trPr>
        <w:tc>
          <w:tcPr>
            <w:tcW w:w="1492" w:type="dxa"/>
            <w:vMerge/>
            <w:textDirection w:val="tbRlV"/>
            <w:vAlign w:val="center"/>
          </w:tcPr>
          <w:p w:rsidR="00B863C9" w:rsidRPr="005170B7" w:rsidRDefault="00B863C9" w:rsidP="00043814">
            <w:pPr>
              <w:adjustRightInd w:val="0"/>
              <w:snapToGrid w:val="0"/>
              <w:jc w:val="center"/>
              <w:rPr>
                <w:rFonts w:ascii="仿宋" w:eastAsia="仿宋" w:hAnsi="仿宋" w:hint="eastAsia"/>
                <w:sz w:val="24"/>
                <w:szCs w:val="24"/>
              </w:rPr>
            </w:pPr>
          </w:p>
        </w:tc>
        <w:tc>
          <w:tcPr>
            <w:tcW w:w="1415" w:type="dxa"/>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第</w:t>
            </w:r>
          </w:p>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一</w:t>
            </w:r>
          </w:p>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外</w:t>
            </w:r>
          </w:p>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语</w:t>
            </w:r>
          </w:p>
        </w:tc>
        <w:tc>
          <w:tcPr>
            <w:tcW w:w="2271" w:type="dxa"/>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基础外语（英、日、俄）</w:t>
            </w:r>
          </w:p>
        </w:tc>
        <w:tc>
          <w:tcPr>
            <w:tcW w:w="1482" w:type="dxa"/>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1</w:t>
            </w:r>
          </w:p>
        </w:tc>
        <w:tc>
          <w:tcPr>
            <w:tcW w:w="1700" w:type="dxa"/>
            <w:vAlign w:val="center"/>
          </w:tcPr>
          <w:p w:rsidR="00B863C9" w:rsidRPr="005170B7" w:rsidRDefault="00B863C9" w:rsidP="00043814">
            <w:pPr>
              <w:adjustRightInd w:val="0"/>
              <w:snapToGrid w:val="0"/>
              <w:jc w:val="center"/>
              <w:rPr>
                <w:rFonts w:ascii="仿宋" w:eastAsia="仿宋" w:hAnsi="仿宋" w:hint="eastAsia"/>
                <w:sz w:val="24"/>
                <w:szCs w:val="24"/>
              </w:rPr>
            </w:pPr>
          </w:p>
        </w:tc>
        <w:tc>
          <w:tcPr>
            <w:tcW w:w="709" w:type="dxa"/>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4</w:t>
            </w:r>
          </w:p>
        </w:tc>
        <w:tc>
          <w:tcPr>
            <w:tcW w:w="709" w:type="dxa"/>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72</w:t>
            </w:r>
          </w:p>
        </w:tc>
        <w:tc>
          <w:tcPr>
            <w:tcW w:w="709" w:type="dxa"/>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1、2</w:t>
            </w:r>
          </w:p>
        </w:tc>
        <w:tc>
          <w:tcPr>
            <w:tcW w:w="992" w:type="dxa"/>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讲授</w:t>
            </w:r>
          </w:p>
        </w:tc>
        <w:tc>
          <w:tcPr>
            <w:tcW w:w="850" w:type="dxa"/>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考试</w:t>
            </w:r>
          </w:p>
        </w:tc>
        <w:tc>
          <w:tcPr>
            <w:tcW w:w="2060" w:type="dxa"/>
            <w:vAlign w:val="center"/>
          </w:tcPr>
          <w:p w:rsidR="00B863C9" w:rsidRPr="005170B7" w:rsidRDefault="00B863C9" w:rsidP="00043814">
            <w:pPr>
              <w:adjustRightInd w:val="0"/>
              <w:snapToGrid w:val="0"/>
              <w:jc w:val="center"/>
              <w:rPr>
                <w:rFonts w:ascii="仿宋" w:eastAsia="仿宋" w:hAnsi="仿宋" w:hint="eastAsia"/>
                <w:sz w:val="24"/>
                <w:szCs w:val="24"/>
              </w:rPr>
            </w:pPr>
          </w:p>
        </w:tc>
      </w:tr>
      <w:tr w:rsidR="00B863C9" w:rsidTr="00B863C9">
        <w:trPr>
          <w:cantSplit/>
          <w:trHeight w:val="550"/>
          <w:jc w:val="center"/>
        </w:trPr>
        <w:tc>
          <w:tcPr>
            <w:tcW w:w="1492" w:type="dxa"/>
            <w:vMerge/>
            <w:textDirection w:val="tbRlV"/>
            <w:vAlign w:val="center"/>
          </w:tcPr>
          <w:p w:rsidR="00B863C9" w:rsidRPr="005170B7" w:rsidRDefault="00B863C9" w:rsidP="00043814">
            <w:pPr>
              <w:adjustRightInd w:val="0"/>
              <w:snapToGrid w:val="0"/>
              <w:jc w:val="center"/>
              <w:rPr>
                <w:rFonts w:ascii="仿宋" w:eastAsia="仿宋" w:hAnsi="仿宋" w:hint="eastAsia"/>
                <w:sz w:val="24"/>
                <w:szCs w:val="24"/>
              </w:rPr>
            </w:pPr>
          </w:p>
        </w:tc>
        <w:tc>
          <w:tcPr>
            <w:tcW w:w="1415" w:type="dxa"/>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学</w:t>
            </w:r>
          </w:p>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科</w:t>
            </w:r>
          </w:p>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方</w:t>
            </w:r>
          </w:p>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法</w:t>
            </w:r>
          </w:p>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论</w:t>
            </w:r>
          </w:p>
        </w:tc>
        <w:tc>
          <w:tcPr>
            <w:tcW w:w="2271" w:type="dxa"/>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哲学方法论</w:t>
            </w:r>
          </w:p>
        </w:tc>
        <w:tc>
          <w:tcPr>
            <w:tcW w:w="1482" w:type="dxa"/>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1</w:t>
            </w:r>
          </w:p>
        </w:tc>
        <w:tc>
          <w:tcPr>
            <w:tcW w:w="1700" w:type="dxa"/>
            <w:vAlign w:val="center"/>
          </w:tcPr>
          <w:p w:rsidR="00B863C9" w:rsidRPr="005170B7" w:rsidRDefault="00B863C9" w:rsidP="00043814">
            <w:pPr>
              <w:adjustRightInd w:val="0"/>
              <w:snapToGrid w:val="0"/>
              <w:jc w:val="center"/>
              <w:rPr>
                <w:rFonts w:ascii="仿宋" w:eastAsia="仿宋" w:hAnsi="仿宋" w:hint="eastAsia"/>
                <w:sz w:val="24"/>
                <w:szCs w:val="24"/>
              </w:rPr>
            </w:pPr>
          </w:p>
        </w:tc>
        <w:tc>
          <w:tcPr>
            <w:tcW w:w="709" w:type="dxa"/>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2</w:t>
            </w:r>
          </w:p>
        </w:tc>
        <w:tc>
          <w:tcPr>
            <w:tcW w:w="709" w:type="dxa"/>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36</w:t>
            </w:r>
          </w:p>
        </w:tc>
        <w:tc>
          <w:tcPr>
            <w:tcW w:w="709" w:type="dxa"/>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1</w:t>
            </w:r>
          </w:p>
        </w:tc>
        <w:tc>
          <w:tcPr>
            <w:tcW w:w="992" w:type="dxa"/>
            <w:vAlign w:val="center"/>
          </w:tcPr>
          <w:p w:rsidR="00B863C9" w:rsidRPr="005170B7" w:rsidRDefault="0011370C" w:rsidP="00043814">
            <w:pPr>
              <w:adjustRightInd w:val="0"/>
              <w:snapToGrid w:val="0"/>
              <w:jc w:val="center"/>
              <w:rPr>
                <w:rFonts w:ascii="仿宋" w:eastAsia="仿宋" w:hAnsi="仿宋" w:hint="eastAsia"/>
                <w:sz w:val="24"/>
                <w:szCs w:val="24"/>
              </w:rPr>
            </w:pPr>
            <w:r>
              <w:rPr>
                <w:rFonts w:ascii="仿宋" w:eastAsia="仿宋" w:hAnsi="仿宋" w:hint="eastAsia"/>
                <w:sz w:val="24"/>
                <w:szCs w:val="24"/>
              </w:rPr>
              <w:t>讲授</w:t>
            </w:r>
          </w:p>
        </w:tc>
        <w:tc>
          <w:tcPr>
            <w:tcW w:w="850" w:type="dxa"/>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考试</w:t>
            </w:r>
          </w:p>
        </w:tc>
        <w:tc>
          <w:tcPr>
            <w:tcW w:w="2060" w:type="dxa"/>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学科统一安排</w:t>
            </w:r>
          </w:p>
        </w:tc>
      </w:tr>
      <w:tr w:rsidR="00B863C9" w:rsidTr="00B863C9">
        <w:trPr>
          <w:cantSplit/>
          <w:trHeight w:val="644"/>
          <w:jc w:val="center"/>
        </w:trPr>
        <w:tc>
          <w:tcPr>
            <w:tcW w:w="1492" w:type="dxa"/>
            <w:vMerge w:val="restart"/>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lastRenderedPageBreak/>
              <w:t>专</w:t>
            </w:r>
          </w:p>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业</w:t>
            </w:r>
          </w:p>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学</w:t>
            </w:r>
          </w:p>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位</w:t>
            </w:r>
          </w:p>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课</w:t>
            </w:r>
          </w:p>
        </w:tc>
        <w:tc>
          <w:tcPr>
            <w:tcW w:w="1415" w:type="dxa"/>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专</w:t>
            </w:r>
          </w:p>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业</w:t>
            </w:r>
          </w:p>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基</w:t>
            </w:r>
          </w:p>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础</w:t>
            </w:r>
          </w:p>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课</w:t>
            </w:r>
          </w:p>
        </w:tc>
        <w:tc>
          <w:tcPr>
            <w:tcW w:w="2271" w:type="dxa"/>
            <w:vAlign w:val="center"/>
          </w:tcPr>
          <w:p w:rsidR="00B863C9" w:rsidRPr="005170B7" w:rsidRDefault="00B863C9" w:rsidP="00043814">
            <w:pPr>
              <w:adjustRightInd w:val="0"/>
              <w:snapToGrid w:val="0"/>
              <w:jc w:val="center"/>
              <w:rPr>
                <w:rFonts w:ascii="仿宋" w:eastAsia="仿宋" w:hAnsi="仿宋" w:hint="eastAsia"/>
                <w:sz w:val="24"/>
                <w:szCs w:val="24"/>
              </w:rPr>
            </w:pPr>
            <w:bookmarkStart w:id="1" w:name="OLE_LINK5"/>
            <w:bookmarkStart w:id="2" w:name="OLE_LINK6"/>
            <w:r w:rsidRPr="005170B7">
              <w:rPr>
                <w:rFonts w:ascii="仿宋" w:eastAsia="仿宋" w:hAnsi="仿宋" w:hint="eastAsia"/>
                <w:sz w:val="24"/>
                <w:szCs w:val="24"/>
              </w:rPr>
              <w:t>哲学前沿问题研究</w:t>
            </w:r>
            <w:bookmarkEnd w:id="1"/>
            <w:bookmarkEnd w:id="2"/>
          </w:p>
        </w:tc>
        <w:tc>
          <w:tcPr>
            <w:tcW w:w="1482" w:type="dxa"/>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1</w:t>
            </w:r>
          </w:p>
        </w:tc>
        <w:tc>
          <w:tcPr>
            <w:tcW w:w="1700" w:type="dxa"/>
            <w:vAlign w:val="center"/>
          </w:tcPr>
          <w:p w:rsidR="00B863C9" w:rsidRPr="005170B7" w:rsidRDefault="00B863C9" w:rsidP="00043814">
            <w:pPr>
              <w:adjustRightInd w:val="0"/>
              <w:snapToGrid w:val="0"/>
              <w:jc w:val="center"/>
              <w:rPr>
                <w:rFonts w:ascii="仿宋" w:eastAsia="仿宋" w:hAnsi="仿宋" w:hint="eastAsia"/>
                <w:sz w:val="24"/>
                <w:szCs w:val="24"/>
              </w:rPr>
            </w:pPr>
          </w:p>
        </w:tc>
        <w:tc>
          <w:tcPr>
            <w:tcW w:w="709" w:type="dxa"/>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3</w:t>
            </w:r>
          </w:p>
        </w:tc>
        <w:tc>
          <w:tcPr>
            <w:tcW w:w="709" w:type="dxa"/>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54</w:t>
            </w:r>
          </w:p>
        </w:tc>
        <w:tc>
          <w:tcPr>
            <w:tcW w:w="709" w:type="dxa"/>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2</w:t>
            </w:r>
          </w:p>
        </w:tc>
        <w:tc>
          <w:tcPr>
            <w:tcW w:w="992" w:type="dxa"/>
            <w:vAlign w:val="center"/>
          </w:tcPr>
          <w:p w:rsidR="00B863C9" w:rsidRPr="005170B7" w:rsidRDefault="0011370C" w:rsidP="00043814">
            <w:pPr>
              <w:adjustRightInd w:val="0"/>
              <w:snapToGrid w:val="0"/>
              <w:jc w:val="center"/>
              <w:rPr>
                <w:rFonts w:ascii="仿宋" w:eastAsia="仿宋" w:hAnsi="仿宋" w:hint="eastAsia"/>
                <w:sz w:val="24"/>
                <w:szCs w:val="24"/>
              </w:rPr>
            </w:pPr>
            <w:r>
              <w:rPr>
                <w:rFonts w:ascii="仿宋" w:eastAsia="仿宋" w:hAnsi="仿宋" w:hint="eastAsia"/>
                <w:sz w:val="24"/>
                <w:szCs w:val="24"/>
              </w:rPr>
              <w:t>讲授</w:t>
            </w:r>
          </w:p>
        </w:tc>
        <w:tc>
          <w:tcPr>
            <w:tcW w:w="850" w:type="dxa"/>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考试</w:t>
            </w:r>
          </w:p>
        </w:tc>
        <w:tc>
          <w:tcPr>
            <w:tcW w:w="2060" w:type="dxa"/>
            <w:vMerge w:val="restart"/>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 xml:space="preserve">  12学分</w:t>
            </w:r>
          </w:p>
        </w:tc>
      </w:tr>
      <w:tr w:rsidR="00B863C9" w:rsidTr="00B863C9">
        <w:trPr>
          <w:cantSplit/>
          <w:trHeight w:val="622"/>
          <w:jc w:val="center"/>
        </w:trPr>
        <w:tc>
          <w:tcPr>
            <w:tcW w:w="1492" w:type="dxa"/>
            <w:vMerge/>
            <w:vAlign w:val="center"/>
          </w:tcPr>
          <w:p w:rsidR="00B863C9" w:rsidRPr="005170B7" w:rsidRDefault="00B863C9" w:rsidP="00043814">
            <w:pPr>
              <w:adjustRightInd w:val="0"/>
              <w:snapToGrid w:val="0"/>
              <w:jc w:val="center"/>
              <w:rPr>
                <w:rFonts w:ascii="仿宋" w:eastAsia="仿宋" w:hAnsi="仿宋" w:hint="eastAsia"/>
                <w:sz w:val="24"/>
                <w:szCs w:val="24"/>
              </w:rPr>
            </w:pPr>
          </w:p>
        </w:tc>
        <w:tc>
          <w:tcPr>
            <w:tcW w:w="1415" w:type="dxa"/>
            <w:vMerge w:val="restart"/>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专</w:t>
            </w:r>
          </w:p>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业</w:t>
            </w:r>
          </w:p>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主</w:t>
            </w:r>
          </w:p>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干</w:t>
            </w:r>
          </w:p>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课</w:t>
            </w:r>
          </w:p>
        </w:tc>
        <w:tc>
          <w:tcPr>
            <w:tcW w:w="2271" w:type="dxa"/>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马克思主义哲学经典著作选读</w:t>
            </w:r>
          </w:p>
        </w:tc>
        <w:tc>
          <w:tcPr>
            <w:tcW w:w="1482" w:type="dxa"/>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2</w:t>
            </w:r>
          </w:p>
        </w:tc>
        <w:tc>
          <w:tcPr>
            <w:tcW w:w="1700" w:type="dxa"/>
            <w:vAlign w:val="center"/>
          </w:tcPr>
          <w:p w:rsidR="00B863C9" w:rsidRPr="005170B7" w:rsidRDefault="00B863C9" w:rsidP="00043814">
            <w:pPr>
              <w:adjustRightInd w:val="0"/>
              <w:snapToGrid w:val="0"/>
              <w:jc w:val="center"/>
              <w:rPr>
                <w:rFonts w:ascii="仿宋" w:eastAsia="仿宋" w:hAnsi="仿宋" w:hint="eastAsia"/>
                <w:sz w:val="24"/>
                <w:szCs w:val="24"/>
              </w:rPr>
            </w:pPr>
          </w:p>
        </w:tc>
        <w:tc>
          <w:tcPr>
            <w:tcW w:w="709" w:type="dxa"/>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3</w:t>
            </w:r>
          </w:p>
        </w:tc>
        <w:tc>
          <w:tcPr>
            <w:tcW w:w="709" w:type="dxa"/>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54</w:t>
            </w:r>
          </w:p>
        </w:tc>
        <w:tc>
          <w:tcPr>
            <w:tcW w:w="709" w:type="dxa"/>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1</w:t>
            </w:r>
          </w:p>
        </w:tc>
        <w:tc>
          <w:tcPr>
            <w:tcW w:w="992" w:type="dxa"/>
            <w:vAlign w:val="center"/>
          </w:tcPr>
          <w:p w:rsidR="00B863C9" w:rsidRPr="005170B7" w:rsidRDefault="0011370C" w:rsidP="00043814">
            <w:pPr>
              <w:adjustRightInd w:val="0"/>
              <w:snapToGrid w:val="0"/>
              <w:jc w:val="center"/>
              <w:rPr>
                <w:rFonts w:ascii="仿宋" w:eastAsia="仿宋" w:hAnsi="仿宋" w:hint="eastAsia"/>
                <w:sz w:val="24"/>
                <w:szCs w:val="24"/>
              </w:rPr>
            </w:pPr>
            <w:r>
              <w:rPr>
                <w:rFonts w:ascii="仿宋" w:eastAsia="仿宋" w:hAnsi="仿宋" w:hint="eastAsia"/>
                <w:sz w:val="24"/>
                <w:szCs w:val="24"/>
              </w:rPr>
              <w:t>讲授</w:t>
            </w:r>
          </w:p>
        </w:tc>
        <w:tc>
          <w:tcPr>
            <w:tcW w:w="850" w:type="dxa"/>
            <w:vAlign w:val="center"/>
          </w:tcPr>
          <w:p w:rsidR="00B863C9" w:rsidRPr="005170B7" w:rsidRDefault="00B863C9"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考试</w:t>
            </w:r>
          </w:p>
        </w:tc>
        <w:tc>
          <w:tcPr>
            <w:tcW w:w="2060" w:type="dxa"/>
            <w:vMerge/>
            <w:vAlign w:val="center"/>
          </w:tcPr>
          <w:p w:rsidR="00B863C9" w:rsidRPr="005170B7" w:rsidRDefault="00B863C9" w:rsidP="00043814">
            <w:pPr>
              <w:adjustRightInd w:val="0"/>
              <w:snapToGrid w:val="0"/>
              <w:jc w:val="center"/>
              <w:rPr>
                <w:rFonts w:ascii="仿宋" w:eastAsia="仿宋" w:hAnsi="仿宋" w:hint="eastAsia"/>
                <w:sz w:val="24"/>
                <w:szCs w:val="24"/>
              </w:rPr>
            </w:pPr>
          </w:p>
        </w:tc>
      </w:tr>
      <w:tr w:rsidR="00C719D4" w:rsidTr="00B863C9">
        <w:trPr>
          <w:cantSplit/>
          <w:trHeight w:val="1128"/>
          <w:jc w:val="center"/>
        </w:trPr>
        <w:tc>
          <w:tcPr>
            <w:tcW w:w="1492" w:type="dxa"/>
            <w:vMerge/>
            <w:vAlign w:val="center"/>
          </w:tcPr>
          <w:p w:rsidR="00C719D4" w:rsidRPr="005170B7" w:rsidRDefault="00C719D4" w:rsidP="00043814">
            <w:pPr>
              <w:adjustRightInd w:val="0"/>
              <w:snapToGrid w:val="0"/>
              <w:jc w:val="center"/>
              <w:rPr>
                <w:rFonts w:ascii="仿宋" w:eastAsia="仿宋" w:hAnsi="仿宋" w:hint="eastAsia"/>
                <w:sz w:val="24"/>
                <w:szCs w:val="24"/>
              </w:rPr>
            </w:pPr>
          </w:p>
        </w:tc>
        <w:tc>
          <w:tcPr>
            <w:tcW w:w="1415" w:type="dxa"/>
            <w:vMerge/>
            <w:vAlign w:val="center"/>
          </w:tcPr>
          <w:p w:rsidR="00C719D4" w:rsidRPr="005170B7" w:rsidRDefault="00C719D4" w:rsidP="00043814">
            <w:pPr>
              <w:adjustRightInd w:val="0"/>
              <w:snapToGrid w:val="0"/>
              <w:jc w:val="center"/>
              <w:rPr>
                <w:rFonts w:ascii="仿宋" w:eastAsia="仿宋" w:hAnsi="仿宋" w:hint="eastAsia"/>
                <w:sz w:val="24"/>
                <w:szCs w:val="24"/>
              </w:rPr>
            </w:pPr>
          </w:p>
        </w:tc>
        <w:tc>
          <w:tcPr>
            <w:tcW w:w="2271" w:type="dxa"/>
            <w:vAlign w:val="center"/>
          </w:tcPr>
          <w:p w:rsidR="00C719D4" w:rsidRPr="005170B7" w:rsidRDefault="00C719D4"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国外马克思主义哲学专题研究</w:t>
            </w:r>
          </w:p>
        </w:tc>
        <w:tc>
          <w:tcPr>
            <w:tcW w:w="1482" w:type="dxa"/>
            <w:vAlign w:val="center"/>
          </w:tcPr>
          <w:p w:rsidR="00C719D4" w:rsidRPr="005170B7" w:rsidRDefault="00C719D4" w:rsidP="00043814">
            <w:pPr>
              <w:adjustRightInd w:val="0"/>
              <w:snapToGrid w:val="0"/>
              <w:jc w:val="center"/>
              <w:rPr>
                <w:rFonts w:ascii="仿宋" w:eastAsia="仿宋" w:hAnsi="仿宋" w:hint="eastAsia"/>
                <w:sz w:val="24"/>
                <w:szCs w:val="24"/>
              </w:rPr>
            </w:pPr>
          </w:p>
        </w:tc>
        <w:tc>
          <w:tcPr>
            <w:tcW w:w="1700" w:type="dxa"/>
            <w:vAlign w:val="center"/>
          </w:tcPr>
          <w:p w:rsidR="00C719D4" w:rsidRPr="005170B7" w:rsidRDefault="00C719D4" w:rsidP="00043814">
            <w:pPr>
              <w:adjustRightInd w:val="0"/>
              <w:snapToGrid w:val="0"/>
              <w:jc w:val="center"/>
              <w:rPr>
                <w:rFonts w:ascii="仿宋" w:eastAsia="仿宋" w:hAnsi="仿宋" w:hint="eastAsia"/>
                <w:sz w:val="24"/>
                <w:szCs w:val="24"/>
              </w:rPr>
            </w:pPr>
          </w:p>
        </w:tc>
        <w:tc>
          <w:tcPr>
            <w:tcW w:w="709" w:type="dxa"/>
            <w:vAlign w:val="center"/>
          </w:tcPr>
          <w:p w:rsidR="00C719D4" w:rsidRPr="005170B7" w:rsidRDefault="00C719D4"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3</w:t>
            </w:r>
          </w:p>
        </w:tc>
        <w:tc>
          <w:tcPr>
            <w:tcW w:w="709" w:type="dxa"/>
            <w:vAlign w:val="center"/>
          </w:tcPr>
          <w:p w:rsidR="00C719D4" w:rsidRPr="005170B7" w:rsidRDefault="00C719D4"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54</w:t>
            </w:r>
          </w:p>
        </w:tc>
        <w:tc>
          <w:tcPr>
            <w:tcW w:w="709" w:type="dxa"/>
            <w:vAlign w:val="center"/>
          </w:tcPr>
          <w:p w:rsidR="00C719D4" w:rsidRPr="005170B7" w:rsidRDefault="00C719D4"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2</w:t>
            </w:r>
          </w:p>
        </w:tc>
        <w:tc>
          <w:tcPr>
            <w:tcW w:w="992" w:type="dxa"/>
            <w:vAlign w:val="center"/>
          </w:tcPr>
          <w:p w:rsidR="00C719D4" w:rsidRPr="005170B7" w:rsidRDefault="0011370C" w:rsidP="00043814">
            <w:pPr>
              <w:adjustRightInd w:val="0"/>
              <w:snapToGrid w:val="0"/>
              <w:jc w:val="center"/>
              <w:rPr>
                <w:rFonts w:ascii="仿宋" w:eastAsia="仿宋" w:hAnsi="仿宋" w:hint="eastAsia"/>
                <w:sz w:val="24"/>
                <w:szCs w:val="24"/>
              </w:rPr>
            </w:pPr>
            <w:r>
              <w:rPr>
                <w:rFonts w:ascii="仿宋" w:eastAsia="仿宋" w:hAnsi="仿宋" w:hint="eastAsia"/>
                <w:sz w:val="24"/>
                <w:szCs w:val="24"/>
              </w:rPr>
              <w:t>讲授</w:t>
            </w:r>
          </w:p>
        </w:tc>
        <w:tc>
          <w:tcPr>
            <w:tcW w:w="850" w:type="dxa"/>
            <w:vAlign w:val="center"/>
          </w:tcPr>
          <w:p w:rsidR="00C719D4" w:rsidRPr="005170B7" w:rsidRDefault="00C719D4"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考试</w:t>
            </w:r>
          </w:p>
        </w:tc>
        <w:tc>
          <w:tcPr>
            <w:tcW w:w="2060" w:type="dxa"/>
            <w:vMerge/>
            <w:vAlign w:val="center"/>
          </w:tcPr>
          <w:p w:rsidR="00C719D4" w:rsidRPr="005170B7" w:rsidRDefault="00C719D4" w:rsidP="00043814">
            <w:pPr>
              <w:adjustRightInd w:val="0"/>
              <w:snapToGrid w:val="0"/>
              <w:jc w:val="center"/>
              <w:rPr>
                <w:rFonts w:ascii="仿宋" w:eastAsia="仿宋" w:hAnsi="仿宋" w:hint="eastAsia"/>
                <w:sz w:val="24"/>
                <w:szCs w:val="24"/>
              </w:rPr>
            </w:pPr>
          </w:p>
        </w:tc>
      </w:tr>
      <w:tr w:rsidR="00423311" w:rsidTr="00B863C9">
        <w:trPr>
          <w:cantSplit/>
          <w:trHeight w:val="312"/>
          <w:jc w:val="center"/>
        </w:trPr>
        <w:tc>
          <w:tcPr>
            <w:tcW w:w="1492" w:type="dxa"/>
            <w:vMerge/>
            <w:vAlign w:val="center"/>
          </w:tcPr>
          <w:p w:rsidR="00423311" w:rsidRPr="005170B7" w:rsidRDefault="00423311" w:rsidP="00043814">
            <w:pPr>
              <w:adjustRightInd w:val="0"/>
              <w:snapToGrid w:val="0"/>
              <w:jc w:val="center"/>
              <w:rPr>
                <w:rFonts w:ascii="仿宋" w:eastAsia="仿宋" w:hAnsi="仿宋" w:hint="eastAsia"/>
                <w:sz w:val="24"/>
                <w:szCs w:val="24"/>
              </w:rPr>
            </w:pPr>
          </w:p>
        </w:tc>
        <w:tc>
          <w:tcPr>
            <w:tcW w:w="1415" w:type="dxa"/>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拓</w:t>
            </w:r>
          </w:p>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展</w:t>
            </w:r>
          </w:p>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类</w:t>
            </w:r>
          </w:p>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课</w:t>
            </w:r>
          </w:p>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程</w:t>
            </w:r>
          </w:p>
        </w:tc>
        <w:tc>
          <w:tcPr>
            <w:tcW w:w="2271" w:type="dxa"/>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国外马克思主义哲学原著选读</w:t>
            </w:r>
          </w:p>
        </w:tc>
        <w:tc>
          <w:tcPr>
            <w:tcW w:w="1482" w:type="dxa"/>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1</w:t>
            </w:r>
          </w:p>
        </w:tc>
        <w:tc>
          <w:tcPr>
            <w:tcW w:w="1700" w:type="dxa"/>
            <w:vAlign w:val="center"/>
          </w:tcPr>
          <w:p w:rsidR="00423311" w:rsidRPr="005170B7" w:rsidRDefault="00423311" w:rsidP="00043814">
            <w:pPr>
              <w:adjustRightInd w:val="0"/>
              <w:snapToGrid w:val="0"/>
              <w:jc w:val="center"/>
              <w:rPr>
                <w:rFonts w:ascii="仿宋" w:eastAsia="仿宋" w:hAnsi="仿宋" w:hint="eastAsia"/>
                <w:sz w:val="24"/>
                <w:szCs w:val="24"/>
              </w:rPr>
            </w:pPr>
          </w:p>
        </w:tc>
        <w:tc>
          <w:tcPr>
            <w:tcW w:w="709" w:type="dxa"/>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3</w:t>
            </w:r>
          </w:p>
        </w:tc>
        <w:tc>
          <w:tcPr>
            <w:tcW w:w="709" w:type="dxa"/>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54</w:t>
            </w:r>
          </w:p>
        </w:tc>
        <w:tc>
          <w:tcPr>
            <w:tcW w:w="709" w:type="dxa"/>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3</w:t>
            </w:r>
          </w:p>
        </w:tc>
        <w:tc>
          <w:tcPr>
            <w:tcW w:w="992" w:type="dxa"/>
            <w:vAlign w:val="center"/>
          </w:tcPr>
          <w:p w:rsidR="00423311" w:rsidRPr="005170B7" w:rsidRDefault="0011370C" w:rsidP="00043814">
            <w:pPr>
              <w:adjustRightInd w:val="0"/>
              <w:snapToGrid w:val="0"/>
              <w:jc w:val="center"/>
              <w:rPr>
                <w:rFonts w:ascii="仿宋" w:eastAsia="仿宋" w:hAnsi="仿宋" w:hint="eastAsia"/>
                <w:sz w:val="24"/>
                <w:szCs w:val="24"/>
              </w:rPr>
            </w:pPr>
            <w:r>
              <w:rPr>
                <w:rFonts w:ascii="仿宋" w:eastAsia="仿宋" w:hAnsi="仿宋" w:hint="eastAsia"/>
                <w:sz w:val="24"/>
                <w:szCs w:val="24"/>
              </w:rPr>
              <w:t>讲授</w:t>
            </w:r>
          </w:p>
        </w:tc>
        <w:tc>
          <w:tcPr>
            <w:tcW w:w="850" w:type="dxa"/>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考试</w:t>
            </w:r>
          </w:p>
        </w:tc>
        <w:tc>
          <w:tcPr>
            <w:tcW w:w="2060" w:type="dxa"/>
            <w:vMerge/>
            <w:vAlign w:val="center"/>
          </w:tcPr>
          <w:p w:rsidR="00423311" w:rsidRPr="005170B7" w:rsidRDefault="00423311" w:rsidP="00043814">
            <w:pPr>
              <w:adjustRightInd w:val="0"/>
              <w:snapToGrid w:val="0"/>
              <w:jc w:val="center"/>
              <w:rPr>
                <w:rFonts w:ascii="仿宋" w:eastAsia="仿宋" w:hAnsi="仿宋" w:hint="eastAsia"/>
                <w:sz w:val="24"/>
                <w:szCs w:val="24"/>
              </w:rPr>
            </w:pPr>
          </w:p>
        </w:tc>
      </w:tr>
      <w:tr w:rsidR="00423311" w:rsidTr="00C719D4">
        <w:trPr>
          <w:cantSplit/>
          <w:trHeight w:val="1140"/>
          <w:jc w:val="center"/>
        </w:trPr>
        <w:tc>
          <w:tcPr>
            <w:tcW w:w="1492" w:type="dxa"/>
            <w:vMerge w:val="restart"/>
            <w:textDirection w:val="tbRlV"/>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非学位课</w:t>
            </w:r>
          </w:p>
        </w:tc>
        <w:tc>
          <w:tcPr>
            <w:tcW w:w="1415" w:type="dxa"/>
            <w:vMerge w:val="restart"/>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专</w:t>
            </w:r>
          </w:p>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业</w:t>
            </w:r>
          </w:p>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限</w:t>
            </w:r>
          </w:p>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选</w:t>
            </w:r>
          </w:p>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课</w:t>
            </w:r>
          </w:p>
        </w:tc>
        <w:tc>
          <w:tcPr>
            <w:tcW w:w="2271" w:type="dxa"/>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价值哲学专题研究（方向1、2、3限选）</w:t>
            </w:r>
          </w:p>
        </w:tc>
        <w:tc>
          <w:tcPr>
            <w:tcW w:w="1482" w:type="dxa"/>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1</w:t>
            </w:r>
          </w:p>
        </w:tc>
        <w:tc>
          <w:tcPr>
            <w:tcW w:w="1700" w:type="dxa"/>
            <w:vAlign w:val="center"/>
          </w:tcPr>
          <w:p w:rsidR="00423311" w:rsidRPr="005170B7" w:rsidRDefault="00423311" w:rsidP="00043814">
            <w:pPr>
              <w:adjustRightInd w:val="0"/>
              <w:snapToGrid w:val="0"/>
              <w:jc w:val="center"/>
              <w:rPr>
                <w:rFonts w:ascii="仿宋" w:eastAsia="仿宋" w:hAnsi="仿宋" w:hint="eastAsia"/>
                <w:sz w:val="24"/>
                <w:szCs w:val="24"/>
              </w:rPr>
            </w:pPr>
          </w:p>
        </w:tc>
        <w:tc>
          <w:tcPr>
            <w:tcW w:w="709" w:type="dxa"/>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2</w:t>
            </w:r>
          </w:p>
        </w:tc>
        <w:tc>
          <w:tcPr>
            <w:tcW w:w="709" w:type="dxa"/>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36</w:t>
            </w:r>
          </w:p>
        </w:tc>
        <w:tc>
          <w:tcPr>
            <w:tcW w:w="709" w:type="dxa"/>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1</w:t>
            </w:r>
          </w:p>
        </w:tc>
        <w:tc>
          <w:tcPr>
            <w:tcW w:w="992" w:type="dxa"/>
            <w:vAlign w:val="center"/>
          </w:tcPr>
          <w:p w:rsidR="00423311" w:rsidRPr="005170B7" w:rsidRDefault="0011370C" w:rsidP="00043814">
            <w:pPr>
              <w:adjustRightInd w:val="0"/>
              <w:snapToGrid w:val="0"/>
              <w:jc w:val="center"/>
              <w:rPr>
                <w:rFonts w:ascii="仿宋" w:eastAsia="仿宋" w:hAnsi="仿宋" w:hint="eastAsia"/>
                <w:sz w:val="24"/>
                <w:szCs w:val="24"/>
              </w:rPr>
            </w:pPr>
            <w:r>
              <w:rPr>
                <w:rFonts w:ascii="仿宋" w:eastAsia="仿宋" w:hAnsi="仿宋" w:hint="eastAsia"/>
                <w:sz w:val="24"/>
                <w:szCs w:val="24"/>
              </w:rPr>
              <w:t>讲授</w:t>
            </w:r>
          </w:p>
        </w:tc>
        <w:tc>
          <w:tcPr>
            <w:tcW w:w="850" w:type="dxa"/>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考查</w:t>
            </w:r>
          </w:p>
        </w:tc>
        <w:tc>
          <w:tcPr>
            <w:tcW w:w="2060" w:type="dxa"/>
            <w:vMerge w:val="restart"/>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 xml:space="preserve"> </w:t>
            </w:r>
          </w:p>
          <w:p w:rsidR="00423311" w:rsidRPr="005170B7" w:rsidRDefault="00423311" w:rsidP="00043814">
            <w:pPr>
              <w:adjustRightInd w:val="0"/>
              <w:snapToGrid w:val="0"/>
              <w:jc w:val="center"/>
              <w:rPr>
                <w:rFonts w:ascii="仿宋" w:eastAsia="仿宋" w:hAnsi="仿宋" w:hint="eastAsia"/>
                <w:sz w:val="24"/>
                <w:szCs w:val="24"/>
              </w:rPr>
            </w:pPr>
          </w:p>
          <w:p w:rsidR="00423311" w:rsidRPr="005170B7" w:rsidRDefault="00423311" w:rsidP="00043814">
            <w:pPr>
              <w:adjustRightInd w:val="0"/>
              <w:snapToGrid w:val="0"/>
              <w:jc w:val="center"/>
              <w:rPr>
                <w:rFonts w:ascii="仿宋" w:eastAsia="仿宋" w:hAnsi="仿宋" w:hint="eastAsia"/>
                <w:sz w:val="24"/>
                <w:szCs w:val="24"/>
              </w:rPr>
            </w:pPr>
          </w:p>
          <w:p w:rsidR="00423311" w:rsidRPr="005170B7" w:rsidRDefault="00423311" w:rsidP="00043814">
            <w:pPr>
              <w:adjustRightInd w:val="0"/>
              <w:snapToGrid w:val="0"/>
              <w:jc w:val="center"/>
              <w:rPr>
                <w:rFonts w:ascii="仿宋" w:eastAsia="仿宋" w:hAnsi="仿宋" w:hint="eastAsia"/>
                <w:sz w:val="24"/>
                <w:szCs w:val="24"/>
              </w:rPr>
            </w:pPr>
          </w:p>
          <w:p w:rsidR="00423311" w:rsidRPr="005170B7" w:rsidRDefault="00423311" w:rsidP="00043814">
            <w:pPr>
              <w:adjustRightInd w:val="0"/>
              <w:snapToGrid w:val="0"/>
              <w:jc w:val="center"/>
              <w:rPr>
                <w:rFonts w:ascii="仿宋" w:eastAsia="仿宋" w:hAnsi="仿宋" w:hint="eastAsia"/>
                <w:sz w:val="24"/>
                <w:szCs w:val="24"/>
              </w:rPr>
            </w:pPr>
          </w:p>
          <w:p w:rsidR="00423311" w:rsidRPr="005170B7" w:rsidRDefault="00423311" w:rsidP="00043814">
            <w:pPr>
              <w:adjustRightInd w:val="0"/>
              <w:snapToGrid w:val="0"/>
              <w:jc w:val="center"/>
              <w:rPr>
                <w:rFonts w:ascii="仿宋" w:eastAsia="仿宋" w:hAnsi="仿宋" w:hint="eastAsia"/>
                <w:sz w:val="24"/>
                <w:szCs w:val="24"/>
              </w:rPr>
            </w:pPr>
          </w:p>
          <w:p w:rsidR="00423311" w:rsidRPr="005170B7" w:rsidRDefault="00423311" w:rsidP="00043814">
            <w:pPr>
              <w:adjustRightInd w:val="0"/>
              <w:snapToGrid w:val="0"/>
              <w:jc w:val="center"/>
              <w:rPr>
                <w:rFonts w:ascii="仿宋" w:eastAsia="仿宋" w:hAnsi="仿宋" w:hint="eastAsia"/>
                <w:sz w:val="24"/>
                <w:szCs w:val="24"/>
              </w:rPr>
            </w:pPr>
          </w:p>
          <w:p w:rsidR="00423311" w:rsidRPr="005170B7" w:rsidRDefault="00423311" w:rsidP="00043814">
            <w:pPr>
              <w:adjustRightInd w:val="0"/>
              <w:snapToGrid w:val="0"/>
              <w:jc w:val="center"/>
              <w:rPr>
                <w:rFonts w:ascii="仿宋" w:eastAsia="仿宋" w:hAnsi="仿宋" w:hint="eastAsia"/>
                <w:sz w:val="24"/>
                <w:szCs w:val="24"/>
              </w:rPr>
            </w:pPr>
          </w:p>
          <w:p w:rsidR="00423311" w:rsidRPr="005170B7" w:rsidRDefault="00423311" w:rsidP="00043814">
            <w:pPr>
              <w:adjustRightInd w:val="0"/>
              <w:snapToGrid w:val="0"/>
              <w:jc w:val="center"/>
              <w:rPr>
                <w:rFonts w:ascii="仿宋" w:eastAsia="仿宋" w:hAnsi="仿宋" w:hint="eastAsia"/>
                <w:sz w:val="24"/>
                <w:szCs w:val="24"/>
              </w:rPr>
            </w:pPr>
          </w:p>
          <w:p w:rsidR="00423311" w:rsidRPr="005170B7" w:rsidRDefault="00423311" w:rsidP="00043814">
            <w:pPr>
              <w:adjustRightInd w:val="0"/>
              <w:snapToGrid w:val="0"/>
              <w:jc w:val="center"/>
              <w:rPr>
                <w:rFonts w:ascii="仿宋" w:eastAsia="仿宋" w:hAnsi="仿宋" w:hint="eastAsia"/>
                <w:sz w:val="24"/>
                <w:szCs w:val="24"/>
              </w:rPr>
            </w:pPr>
          </w:p>
          <w:p w:rsidR="00423311" w:rsidRPr="005170B7" w:rsidRDefault="00910B06"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毕业前选修学分应不少于1</w:t>
            </w:r>
            <w:r w:rsidR="0009196A" w:rsidRPr="005170B7">
              <w:rPr>
                <w:rFonts w:ascii="仿宋" w:eastAsia="仿宋" w:hAnsi="仿宋" w:hint="eastAsia"/>
                <w:sz w:val="24"/>
                <w:szCs w:val="24"/>
              </w:rPr>
              <w:t>0</w:t>
            </w:r>
            <w:r w:rsidRPr="005170B7">
              <w:rPr>
                <w:rFonts w:ascii="仿宋" w:eastAsia="仿宋" w:hAnsi="仿宋" w:hint="eastAsia"/>
                <w:sz w:val="24"/>
                <w:szCs w:val="24"/>
              </w:rPr>
              <w:t>学分，其中本学科专业选修课至少</w:t>
            </w:r>
            <w:r w:rsidR="009D353A">
              <w:rPr>
                <w:rFonts w:ascii="仿宋" w:eastAsia="仿宋" w:hAnsi="仿宋" w:hint="eastAsia"/>
                <w:sz w:val="24"/>
                <w:szCs w:val="24"/>
              </w:rPr>
              <w:t>4</w:t>
            </w:r>
            <w:r w:rsidRPr="005170B7">
              <w:rPr>
                <w:rFonts w:ascii="仿宋" w:eastAsia="仿宋" w:hAnsi="仿宋" w:hint="eastAsia"/>
                <w:sz w:val="24"/>
                <w:szCs w:val="24"/>
              </w:rPr>
              <w:t>学分。</w:t>
            </w:r>
          </w:p>
        </w:tc>
      </w:tr>
      <w:tr w:rsidR="00423311" w:rsidTr="00207C70">
        <w:trPr>
          <w:cantSplit/>
          <w:trHeight w:val="954"/>
          <w:jc w:val="center"/>
        </w:trPr>
        <w:tc>
          <w:tcPr>
            <w:tcW w:w="1492" w:type="dxa"/>
            <w:vMerge/>
            <w:textDirection w:val="tbRlV"/>
            <w:vAlign w:val="center"/>
          </w:tcPr>
          <w:p w:rsidR="00423311" w:rsidRPr="005170B7" w:rsidRDefault="00423311" w:rsidP="00043814">
            <w:pPr>
              <w:adjustRightInd w:val="0"/>
              <w:snapToGrid w:val="0"/>
              <w:jc w:val="center"/>
              <w:rPr>
                <w:rFonts w:ascii="仿宋" w:eastAsia="仿宋" w:hAnsi="仿宋" w:hint="eastAsia"/>
                <w:sz w:val="24"/>
                <w:szCs w:val="24"/>
              </w:rPr>
            </w:pPr>
          </w:p>
        </w:tc>
        <w:tc>
          <w:tcPr>
            <w:tcW w:w="1415" w:type="dxa"/>
            <w:vMerge/>
            <w:vAlign w:val="center"/>
          </w:tcPr>
          <w:p w:rsidR="00423311" w:rsidRPr="005170B7" w:rsidRDefault="00423311" w:rsidP="00043814">
            <w:pPr>
              <w:adjustRightInd w:val="0"/>
              <w:snapToGrid w:val="0"/>
              <w:jc w:val="center"/>
              <w:rPr>
                <w:rFonts w:ascii="仿宋" w:eastAsia="仿宋" w:hAnsi="仿宋" w:hint="eastAsia"/>
                <w:sz w:val="24"/>
                <w:szCs w:val="24"/>
              </w:rPr>
            </w:pPr>
          </w:p>
        </w:tc>
        <w:tc>
          <w:tcPr>
            <w:tcW w:w="2271" w:type="dxa"/>
            <w:vAlign w:val="center"/>
          </w:tcPr>
          <w:p w:rsidR="00423311" w:rsidRPr="005170B7" w:rsidRDefault="00423311" w:rsidP="00043814">
            <w:pPr>
              <w:adjustRightInd w:val="0"/>
              <w:snapToGrid w:val="0"/>
              <w:jc w:val="center"/>
              <w:rPr>
                <w:rFonts w:ascii="仿宋" w:eastAsia="仿宋" w:hAnsi="仿宋" w:hint="eastAsia"/>
                <w:sz w:val="24"/>
                <w:szCs w:val="24"/>
              </w:rPr>
            </w:pPr>
            <w:bookmarkStart w:id="3" w:name="OLE_LINK15"/>
            <w:r w:rsidRPr="005170B7">
              <w:rPr>
                <w:rFonts w:ascii="仿宋" w:eastAsia="仿宋" w:hAnsi="仿宋" w:hint="eastAsia"/>
                <w:sz w:val="24"/>
                <w:szCs w:val="24"/>
              </w:rPr>
              <w:t>管理哲学专题研究（方向4限选）</w:t>
            </w:r>
            <w:bookmarkEnd w:id="3"/>
          </w:p>
        </w:tc>
        <w:tc>
          <w:tcPr>
            <w:tcW w:w="1482" w:type="dxa"/>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1</w:t>
            </w:r>
          </w:p>
        </w:tc>
        <w:tc>
          <w:tcPr>
            <w:tcW w:w="1700" w:type="dxa"/>
            <w:vAlign w:val="center"/>
          </w:tcPr>
          <w:p w:rsidR="00423311" w:rsidRPr="005170B7" w:rsidRDefault="00423311" w:rsidP="00043814">
            <w:pPr>
              <w:adjustRightInd w:val="0"/>
              <w:snapToGrid w:val="0"/>
              <w:jc w:val="center"/>
              <w:rPr>
                <w:rFonts w:ascii="仿宋" w:eastAsia="仿宋" w:hAnsi="仿宋" w:hint="eastAsia"/>
                <w:sz w:val="24"/>
                <w:szCs w:val="24"/>
              </w:rPr>
            </w:pPr>
          </w:p>
        </w:tc>
        <w:tc>
          <w:tcPr>
            <w:tcW w:w="709" w:type="dxa"/>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2</w:t>
            </w:r>
          </w:p>
        </w:tc>
        <w:tc>
          <w:tcPr>
            <w:tcW w:w="709" w:type="dxa"/>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36</w:t>
            </w:r>
          </w:p>
        </w:tc>
        <w:tc>
          <w:tcPr>
            <w:tcW w:w="709" w:type="dxa"/>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1</w:t>
            </w:r>
          </w:p>
        </w:tc>
        <w:tc>
          <w:tcPr>
            <w:tcW w:w="992" w:type="dxa"/>
            <w:vAlign w:val="center"/>
          </w:tcPr>
          <w:p w:rsidR="00423311" w:rsidRPr="005170B7" w:rsidRDefault="0011370C" w:rsidP="00043814">
            <w:pPr>
              <w:adjustRightInd w:val="0"/>
              <w:snapToGrid w:val="0"/>
              <w:jc w:val="center"/>
              <w:rPr>
                <w:rFonts w:ascii="仿宋" w:eastAsia="仿宋" w:hAnsi="仿宋" w:hint="eastAsia"/>
                <w:sz w:val="24"/>
                <w:szCs w:val="24"/>
              </w:rPr>
            </w:pPr>
            <w:r>
              <w:rPr>
                <w:rFonts w:ascii="仿宋" w:eastAsia="仿宋" w:hAnsi="仿宋" w:hint="eastAsia"/>
                <w:sz w:val="24"/>
                <w:szCs w:val="24"/>
              </w:rPr>
              <w:t>讲授</w:t>
            </w:r>
          </w:p>
        </w:tc>
        <w:tc>
          <w:tcPr>
            <w:tcW w:w="850" w:type="dxa"/>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考查</w:t>
            </w:r>
          </w:p>
        </w:tc>
        <w:tc>
          <w:tcPr>
            <w:tcW w:w="2060" w:type="dxa"/>
            <w:vMerge/>
            <w:vAlign w:val="center"/>
          </w:tcPr>
          <w:p w:rsidR="00423311" w:rsidRPr="005170B7" w:rsidRDefault="00423311" w:rsidP="00043814">
            <w:pPr>
              <w:adjustRightInd w:val="0"/>
              <w:snapToGrid w:val="0"/>
              <w:jc w:val="center"/>
              <w:rPr>
                <w:rFonts w:ascii="仿宋" w:eastAsia="仿宋" w:hAnsi="仿宋" w:hint="eastAsia"/>
                <w:sz w:val="24"/>
                <w:szCs w:val="24"/>
              </w:rPr>
            </w:pPr>
          </w:p>
        </w:tc>
      </w:tr>
      <w:tr w:rsidR="00A963D2" w:rsidTr="00B863C9">
        <w:trPr>
          <w:cantSplit/>
          <w:trHeight w:val="645"/>
          <w:jc w:val="center"/>
        </w:trPr>
        <w:tc>
          <w:tcPr>
            <w:tcW w:w="1492"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1415" w:type="dxa"/>
            <w:vMerge w:val="restart"/>
            <w:vAlign w:val="center"/>
          </w:tcPr>
          <w:p w:rsidR="000860CC" w:rsidRPr="005170B7" w:rsidRDefault="000860CC" w:rsidP="00043814">
            <w:pPr>
              <w:adjustRightInd w:val="0"/>
              <w:snapToGrid w:val="0"/>
              <w:jc w:val="center"/>
              <w:rPr>
                <w:rFonts w:ascii="仿宋" w:eastAsia="仿宋" w:hAnsi="仿宋" w:hint="eastAsia"/>
                <w:sz w:val="24"/>
                <w:szCs w:val="24"/>
              </w:rPr>
            </w:pPr>
          </w:p>
          <w:p w:rsidR="000860CC" w:rsidRPr="005170B7" w:rsidRDefault="000860CC" w:rsidP="00043814">
            <w:pPr>
              <w:adjustRightInd w:val="0"/>
              <w:snapToGrid w:val="0"/>
              <w:jc w:val="center"/>
              <w:rPr>
                <w:rFonts w:ascii="仿宋" w:eastAsia="仿宋" w:hAnsi="仿宋" w:hint="eastAsia"/>
                <w:sz w:val="24"/>
                <w:szCs w:val="24"/>
              </w:rPr>
            </w:pPr>
          </w:p>
          <w:p w:rsidR="000860CC" w:rsidRPr="005170B7" w:rsidRDefault="000860CC" w:rsidP="00043814">
            <w:pPr>
              <w:adjustRightInd w:val="0"/>
              <w:snapToGrid w:val="0"/>
              <w:jc w:val="center"/>
              <w:rPr>
                <w:rFonts w:ascii="仿宋" w:eastAsia="仿宋" w:hAnsi="仿宋" w:hint="eastAsia"/>
                <w:sz w:val="24"/>
                <w:szCs w:val="24"/>
              </w:rPr>
            </w:pPr>
          </w:p>
          <w:p w:rsidR="000860CC" w:rsidRPr="005170B7" w:rsidRDefault="000860CC" w:rsidP="00043814">
            <w:pPr>
              <w:adjustRightInd w:val="0"/>
              <w:snapToGrid w:val="0"/>
              <w:jc w:val="center"/>
              <w:rPr>
                <w:rFonts w:ascii="仿宋" w:eastAsia="仿宋" w:hAnsi="仿宋" w:hint="eastAsia"/>
                <w:sz w:val="24"/>
                <w:szCs w:val="24"/>
              </w:rPr>
            </w:pPr>
          </w:p>
          <w:p w:rsidR="000860CC" w:rsidRPr="005170B7" w:rsidRDefault="000860CC" w:rsidP="00043814">
            <w:pPr>
              <w:adjustRightInd w:val="0"/>
              <w:snapToGrid w:val="0"/>
              <w:jc w:val="center"/>
              <w:rPr>
                <w:rFonts w:ascii="仿宋" w:eastAsia="仿宋" w:hAnsi="仿宋" w:hint="eastAsia"/>
                <w:sz w:val="24"/>
                <w:szCs w:val="24"/>
              </w:rPr>
            </w:pPr>
          </w:p>
          <w:p w:rsidR="000860CC" w:rsidRPr="005170B7" w:rsidRDefault="000860CC" w:rsidP="00043814">
            <w:pPr>
              <w:adjustRightInd w:val="0"/>
              <w:snapToGrid w:val="0"/>
              <w:jc w:val="center"/>
              <w:rPr>
                <w:rFonts w:ascii="仿宋" w:eastAsia="仿宋" w:hAnsi="仿宋" w:hint="eastAsia"/>
                <w:sz w:val="24"/>
                <w:szCs w:val="24"/>
              </w:rPr>
            </w:pPr>
          </w:p>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公</w:t>
            </w:r>
          </w:p>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共</w:t>
            </w:r>
          </w:p>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选</w:t>
            </w:r>
          </w:p>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修</w:t>
            </w:r>
          </w:p>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课</w:t>
            </w:r>
          </w:p>
        </w:tc>
        <w:tc>
          <w:tcPr>
            <w:tcW w:w="2271"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lastRenderedPageBreak/>
              <w:t>专业外语（英语）</w:t>
            </w:r>
          </w:p>
        </w:tc>
        <w:tc>
          <w:tcPr>
            <w:tcW w:w="1482" w:type="dxa"/>
            <w:vAlign w:val="center"/>
          </w:tcPr>
          <w:p w:rsidR="00A963D2" w:rsidRPr="005170B7" w:rsidRDefault="0009196A" w:rsidP="00043814">
            <w:pPr>
              <w:adjustRightInd w:val="0"/>
              <w:snapToGrid w:val="0"/>
              <w:rPr>
                <w:rFonts w:ascii="仿宋" w:eastAsia="仿宋" w:hAnsi="仿宋" w:hint="eastAsia"/>
                <w:sz w:val="24"/>
                <w:szCs w:val="24"/>
              </w:rPr>
            </w:pPr>
            <w:r w:rsidRPr="005170B7">
              <w:rPr>
                <w:rFonts w:ascii="仿宋" w:eastAsia="仿宋" w:hAnsi="仿宋" w:hint="eastAsia"/>
                <w:sz w:val="24"/>
                <w:szCs w:val="24"/>
              </w:rPr>
              <w:t>3</w:t>
            </w:r>
            <w:r w:rsidR="00A963D2" w:rsidRPr="005170B7">
              <w:rPr>
                <w:rFonts w:ascii="仿宋" w:eastAsia="仿宋" w:hAnsi="仿宋" w:hint="eastAsia"/>
                <w:sz w:val="24"/>
                <w:szCs w:val="24"/>
              </w:rPr>
              <w:t>门</w:t>
            </w:r>
            <w:r w:rsidRPr="005170B7">
              <w:rPr>
                <w:rFonts w:ascii="仿宋" w:eastAsia="仿宋" w:hAnsi="仿宋" w:hint="eastAsia"/>
                <w:sz w:val="24"/>
                <w:szCs w:val="24"/>
              </w:rPr>
              <w:t>或更多</w:t>
            </w:r>
          </w:p>
        </w:tc>
        <w:tc>
          <w:tcPr>
            <w:tcW w:w="1700"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2</w:t>
            </w: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36</w:t>
            </w: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2</w:t>
            </w:r>
          </w:p>
        </w:tc>
        <w:tc>
          <w:tcPr>
            <w:tcW w:w="992" w:type="dxa"/>
            <w:vAlign w:val="center"/>
          </w:tcPr>
          <w:p w:rsidR="00A963D2" w:rsidRPr="005170B7" w:rsidRDefault="0011370C" w:rsidP="00043814">
            <w:pPr>
              <w:adjustRightInd w:val="0"/>
              <w:snapToGrid w:val="0"/>
              <w:jc w:val="center"/>
              <w:rPr>
                <w:rFonts w:ascii="仿宋" w:eastAsia="仿宋" w:hAnsi="仿宋" w:hint="eastAsia"/>
                <w:sz w:val="24"/>
                <w:szCs w:val="24"/>
              </w:rPr>
            </w:pPr>
            <w:r>
              <w:rPr>
                <w:rFonts w:ascii="仿宋" w:eastAsia="仿宋" w:hAnsi="仿宋" w:hint="eastAsia"/>
                <w:sz w:val="24"/>
                <w:szCs w:val="24"/>
              </w:rPr>
              <w:t>讲授</w:t>
            </w:r>
          </w:p>
        </w:tc>
        <w:tc>
          <w:tcPr>
            <w:tcW w:w="850" w:type="dxa"/>
            <w:vAlign w:val="center"/>
          </w:tcPr>
          <w:p w:rsidR="00A963D2" w:rsidRPr="005170B7" w:rsidRDefault="00A963D2" w:rsidP="00043814">
            <w:pPr>
              <w:adjustRightInd w:val="0"/>
              <w:snapToGrid w:val="0"/>
              <w:rPr>
                <w:rFonts w:ascii="仿宋" w:eastAsia="仿宋" w:hAnsi="仿宋" w:hint="eastAsia"/>
                <w:sz w:val="24"/>
                <w:szCs w:val="24"/>
              </w:rPr>
            </w:pPr>
            <w:r w:rsidRPr="005170B7">
              <w:rPr>
                <w:rFonts w:ascii="仿宋" w:eastAsia="仿宋" w:hAnsi="仿宋" w:hint="eastAsia"/>
                <w:sz w:val="24"/>
                <w:szCs w:val="24"/>
              </w:rPr>
              <w:t>考查</w:t>
            </w:r>
          </w:p>
        </w:tc>
        <w:tc>
          <w:tcPr>
            <w:tcW w:w="2060"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r>
      <w:tr w:rsidR="00A963D2" w:rsidTr="00B863C9">
        <w:trPr>
          <w:cantSplit/>
          <w:trHeight w:val="645"/>
          <w:jc w:val="center"/>
        </w:trPr>
        <w:tc>
          <w:tcPr>
            <w:tcW w:w="1492"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1415"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2271"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政治哲学原著选读</w:t>
            </w:r>
          </w:p>
        </w:tc>
        <w:tc>
          <w:tcPr>
            <w:tcW w:w="1482"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1700"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2</w:t>
            </w: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36</w:t>
            </w:r>
          </w:p>
        </w:tc>
        <w:tc>
          <w:tcPr>
            <w:tcW w:w="709" w:type="dxa"/>
            <w:vAlign w:val="center"/>
          </w:tcPr>
          <w:p w:rsidR="00A963D2" w:rsidRPr="005170B7" w:rsidRDefault="000860CC"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2</w:t>
            </w:r>
          </w:p>
        </w:tc>
        <w:tc>
          <w:tcPr>
            <w:tcW w:w="992" w:type="dxa"/>
            <w:vAlign w:val="center"/>
          </w:tcPr>
          <w:p w:rsidR="00A963D2" w:rsidRPr="005170B7" w:rsidRDefault="0011370C" w:rsidP="00043814">
            <w:pPr>
              <w:adjustRightInd w:val="0"/>
              <w:snapToGrid w:val="0"/>
              <w:jc w:val="center"/>
              <w:rPr>
                <w:rFonts w:ascii="仿宋" w:eastAsia="仿宋" w:hAnsi="仿宋" w:hint="eastAsia"/>
                <w:sz w:val="24"/>
                <w:szCs w:val="24"/>
              </w:rPr>
            </w:pPr>
            <w:r>
              <w:rPr>
                <w:rFonts w:ascii="仿宋" w:eastAsia="仿宋" w:hAnsi="仿宋" w:hint="eastAsia"/>
                <w:sz w:val="24"/>
                <w:szCs w:val="24"/>
              </w:rPr>
              <w:t>讲授</w:t>
            </w:r>
          </w:p>
        </w:tc>
        <w:tc>
          <w:tcPr>
            <w:tcW w:w="850"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2060"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r>
      <w:tr w:rsidR="00A963D2" w:rsidTr="00B863C9">
        <w:trPr>
          <w:cantSplit/>
          <w:trHeight w:val="645"/>
          <w:jc w:val="center"/>
        </w:trPr>
        <w:tc>
          <w:tcPr>
            <w:tcW w:w="1492"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1415"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2271"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后现代主义原著选读</w:t>
            </w:r>
          </w:p>
        </w:tc>
        <w:tc>
          <w:tcPr>
            <w:tcW w:w="1482"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1700"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2</w:t>
            </w: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36</w:t>
            </w:r>
          </w:p>
        </w:tc>
        <w:tc>
          <w:tcPr>
            <w:tcW w:w="709" w:type="dxa"/>
            <w:vAlign w:val="center"/>
          </w:tcPr>
          <w:p w:rsidR="00A963D2" w:rsidRPr="005170B7" w:rsidRDefault="000860CC"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2</w:t>
            </w:r>
          </w:p>
        </w:tc>
        <w:tc>
          <w:tcPr>
            <w:tcW w:w="992" w:type="dxa"/>
            <w:vAlign w:val="center"/>
          </w:tcPr>
          <w:p w:rsidR="00A963D2" w:rsidRPr="005170B7" w:rsidRDefault="0011370C" w:rsidP="00043814">
            <w:pPr>
              <w:adjustRightInd w:val="0"/>
              <w:snapToGrid w:val="0"/>
              <w:jc w:val="center"/>
              <w:rPr>
                <w:rFonts w:ascii="仿宋" w:eastAsia="仿宋" w:hAnsi="仿宋" w:hint="eastAsia"/>
                <w:sz w:val="24"/>
                <w:szCs w:val="24"/>
              </w:rPr>
            </w:pPr>
            <w:r>
              <w:rPr>
                <w:rFonts w:ascii="仿宋" w:eastAsia="仿宋" w:hAnsi="仿宋" w:hint="eastAsia"/>
                <w:sz w:val="24"/>
                <w:szCs w:val="24"/>
              </w:rPr>
              <w:t>讲授</w:t>
            </w:r>
          </w:p>
        </w:tc>
        <w:tc>
          <w:tcPr>
            <w:tcW w:w="850"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2060"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r>
      <w:tr w:rsidR="00A963D2" w:rsidTr="00B863C9">
        <w:trPr>
          <w:cantSplit/>
          <w:trHeight w:val="645"/>
          <w:jc w:val="center"/>
        </w:trPr>
        <w:tc>
          <w:tcPr>
            <w:tcW w:w="1492"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1415"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2271"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现代西方价值哲学专题</w:t>
            </w:r>
          </w:p>
        </w:tc>
        <w:tc>
          <w:tcPr>
            <w:tcW w:w="1482"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1700"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2</w:t>
            </w: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36</w:t>
            </w: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2</w:t>
            </w:r>
          </w:p>
        </w:tc>
        <w:tc>
          <w:tcPr>
            <w:tcW w:w="992" w:type="dxa"/>
            <w:vAlign w:val="center"/>
          </w:tcPr>
          <w:p w:rsidR="00A963D2" w:rsidRPr="005170B7" w:rsidRDefault="0011370C" w:rsidP="00043814">
            <w:pPr>
              <w:adjustRightInd w:val="0"/>
              <w:snapToGrid w:val="0"/>
              <w:jc w:val="center"/>
              <w:rPr>
                <w:rFonts w:ascii="仿宋" w:eastAsia="仿宋" w:hAnsi="仿宋" w:hint="eastAsia"/>
                <w:sz w:val="24"/>
                <w:szCs w:val="24"/>
              </w:rPr>
            </w:pPr>
            <w:r>
              <w:rPr>
                <w:rFonts w:ascii="仿宋" w:eastAsia="仿宋" w:hAnsi="仿宋" w:hint="eastAsia"/>
                <w:sz w:val="24"/>
                <w:szCs w:val="24"/>
              </w:rPr>
              <w:t>讲授</w:t>
            </w:r>
          </w:p>
        </w:tc>
        <w:tc>
          <w:tcPr>
            <w:tcW w:w="850"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2060"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r>
      <w:tr w:rsidR="00A963D2" w:rsidTr="00207C70">
        <w:trPr>
          <w:cantSplit/>
          <w:trHeight w:val="645"/>
          <w:jc w:val="center"/>
        </w:trPr>
        <w:tc>
          <w:tcPr>
            <w:tcW w:w="1492"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1415"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2271"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马克思主义经典文献研究</w:t>
            </w:r>
          </w:p>
        </w:tc>
        <w:tc>
          <w:tcPr>
            <w:tcW w:w="1482"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1700"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2</w:t>
            </w: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36</w:t>
            </w: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992" w:type="dxa"/>
            <w:vAlign w:val="center"/>
          </w:tcPr>
          <w:p w:rsidR="00A963D2" w:rsidRPr="005170B7" w:rsidRDefault="0011370C" w:rsidP="00043814">
            <w:pPr>
              <w:adjustRightInd w:val="0"/>
              <w:snapToGrid w:val="0"/>
              <w:jc w:val="center"/>
              <w:rPr>
                <w:rFonts w:ascii="仿宋" w:eastAsia="仿宋" w:hAnsi="仿宋" w:hint="eastAsia"/>
                <w:sz w:val="24"/>
                <w:szCs w:val="24"/>
              </w:rPr>
            </w:pPr>
            <w:r>
              <w:rPr>
                <w:rFonts w:ascii="仿宋" w:eastAsia="仿宋" w:hAnsi="仿宋" w:hint="eastAsia"/>
                <w:sz w:val="24"/>
                <w:szCs w:val="24"/>
              </w:rPr>
              <w:t>讲授</w:t>
            </w:r>
          </w:p>
        </w:tc>
        <w:tc>
          <w:tcPr>
            <w:tcW w:w="850"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2060"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r>
      <w:tr w:rsidR="00A963D2" w:rsidTr="00207C70">
        <w:trPr>
          <w:cantSplit/>
          <w:trHeight w:val="645"/>
          <w:jc w:val="center"/>
        </w:trPr>
        <w:tc>
          <w:tcPr>
            <w:tcW w:w="1492"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1415"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2271"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马克思主义与现当代实践哲学</w:t>
            </w:r>
          </w:p>
        </w:tc>
        <w:tc>
          <w:tcPr>
            <w:tcW w:w="1482"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1700"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2</w:t>
            </w: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36</w:t>
            </w: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992" w:type="dxa"/>
            <w:vAlign w:val="center"/>
          </w:tcPr>
          <w:p w:rsidR="00A963D2" w:rsidRPr="005170B7" w:rsidRDefault="0011370C" w:rsidP="00043814">
            <w:pPr>
              <w:adjustRightInd w:val="0"/>
              <w:snapToGrid w:val="0"/>
              <w:jc w:val="center"/>
              <w:rPr>
                <w:rFonts w:ascii="仿宋" w:eastAsia="仿宋" w:hAnsi="仿宋" w:hint="eastAsia"/>
                <w:sz w:val="24"/>
                <w:szCs w:val="24"/>
              </w:rPr>
            </w:pPr>
            <w:r>
              <w:rPr>
                <w:rFonts w:ascii="仿宋" w:eastAsia="仿宋" w:hAnsi="仿宋" w:hint="eastAsia"/>
                <w:sz w:val="24"/>
                <w:szCs w:val="24"/>
              </w:rPr>
              <w:t>讲授</w:t>
            </w:r>
          </w:p>
        </w:tc>
        <w:tc>
          <w:tcPr>
            <w:tcW w:w="850"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2060"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r>
      <w:tr w:rsidR="00A963D2" w:rsidTr="00207C70">
        <w:trPr>
          <w:cantSplit/>
          <w:trHeight w:val="645"/>
          <w:jc w:val="center"/>
        </w:trPr>
        <w:tc>
          <w:tcPr>
            <w:tcW w:w="1492"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1415"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2271"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马克思主义与现代社会思潮</w:t>
            </w:r>
          </w:p>
        </w:tc>
        <w:tc>
          <w:tcPr>
            <w:tcW w:w="1482"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1700"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2</w:t>
            </w: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36</w:t>
            </w: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992" w:type="dxa"/>
            <w:vAlign w:val="center"/>
          </w:tcPr>
          <w:p w:rsidR="00A963D2" w:rsidRPr="005170B7" w:rsidRDefault="0011370C" w:rsidP="00043814">
            <w:pPr>
              <w:adjustRightInd w:val="0"/>
              <w:snapToGrid w:val="0"/>
              <w:jc w:val="center"/>
              <w:rPr>
                <w:rFonts w:ascii="仿宋" w:eastAsia="仿宋" w:hAnsi="仿宋" w:hint="eastAsia"/>
                <w:sz w:val="24"/>
                <w:szCs w:val="24"/>
              </w:rPr>
            </w:pPr>
            <w:r>
              <w:rPr>
                <w:rFonts w:ascii="仿宋" w:eastAsia="仿宋" w:hAnsi="仿宋" w:hint="eastAsia"/>
                <w:sz w:val="24"/>
                <w:szCs w:val="24"/>
              </w:rPr>
              <w:t>讲授</w:t>
            </w:r>
          </w:p>
        </w:tc>
        <w:tc>
          <w:tcPr>
            <w:tcW w:w="850"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2060"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r>
      <w:tr w:rsidR="00A963D2" w:rsidTr="00207C70">
        <w:trPr>
          <w:cantSplit/>
          <w:trHeight w:val="645"/>
          <w:jc w:val="center"/>
        </w:trPr>
        <w:tc>
          <w:tcPr>
            <w:tcW w:w="1492"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1415"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2271"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社会主义思想史专题研究</w:t>
            </w:r>
          </w:p>
        </w:tc>
        <w:tc>
          <w:tcPr>
            <w:tcW w:w="1482"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1700"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2</w:t>
            </w: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36</w:t>
            </w: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992" w:type="dxa"/>
            <w:vAlign w:val="center"/>
          </w:tcPr>
          <w:p w:rsidR="000860CC" w:rsidRPr="005170B7" w:rsidRDefault="0011370C" w:rsidP="00043814">
            <w:pPr>
              <w:adjustRightInd w:val="0"/>
              <w:snapToGrid w:val="0"/>
              <w:jc w:val="center"/>
              <w:rPr>
                <w:rFonts w:ascii="仿宋" w:eastAsia="仿宋" w:hAnsi="仿宋" w:hint="eastAsia"/>
                <w:sz w:val="24"/>
                <w:szCs w:val="24"/>
              </w:rPr>
            </w:pPr>
            <w:r>
              <w:rPr>
                <w:rFonts w:ascii="仿宋" w:eastAsia="仿宋" w:hAnsi="仿宋" w:hint="eastAsia"/>
                <w:sz w:val="24"/>
                <w:szCs w:val="24"/>
              </w:rPr>
              <w:t>讲授</w:t>
            </w:r>
          </w:p>
        </w:tc>
        <w:tc>
          <w:tcPr>
            <w:tcW w:w="850"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2060"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r>
      <w:tr w:rsidR="00A963D2" w:rsidTr="00207C70">
        <w:trPr>
          <w:cantSplit/>
          <w:trHeight w:val="645"/>
          <w:jc w:val="center"/>
        </w:trPr>
        <w:tc>
          <w:tcPr>
            <w:tcW w:w="1492"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1415"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2271"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社会主义国家改革理论与实践</w:t>
            </w:r>
          </w:p>
        </w:tc>
        <w:tc>
          <w:tcPr>
            <w:tcW w:w="1482"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1700"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2</w:t>
            </w: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36</w:t>
            </w: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992" w:type="dxa"/>
            <w:vAlign w:val="center"/>
          </w:tcPr>
          <w:p w:rsidR="000860CC" w:rsidRPr="005170B7" w:rsidRDefault="0011370C" w:rsidP="00043814">
            <w:pPr>
              <w:adjustRightInd w:val="0"/>
              <w:snapToGrid w:val="0"/>
              <w:jc w:val="center"/>
              <w:rPr>
                <w:rFonts w:ascii="仿宋" w:eastAsia="仿宋" w:hAnsi="仿宋" w:hint="eastAsia"/>
                <w:sz w:val="24"/>
                <w:szCs w:val="24"/>
              </w:rPr>
            </w:pPr>
            <w:r>
              <w:rPr>
                <w:rFonts w:ascii="仿宋" w:eastAsia="仿宋" w:hAnsi="仿宋" w:hint="eastAsia"/>
                <w:sz w:val="24"/>
                <w:szCs w:val="24"/>
              </w:rPr>
              <w:t>讲授</w:t>
            </w:r>
          </w:p>
        </w:tc>
        <w:tc>
          <w:tcPr>
            <w:tcW w:w="850"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2060"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r>
      <w:tr w:rsidR="00A963D2" w:rsidTr="00207C70">
        <w:trPr>
          <w:cantSplit/>
          <w:trHeight w:val="645"/>
          <w:jc w:val="center"/>
        </w:trPr>
        <w:tc>
          <w:tcPr>
            <w:tcW w:w="1492"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1415"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2271"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1482"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1700"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2</w:t>
            </w: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36</w:t>
            </w: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992" w:type="dxa"/>
            <w:vAlign w:val="center"/>
          </w:tcPr>
          <w:p w:rsidR="00A963D2" w:rsidRPr="005170B7" w:rsidRDefault="0011370C" w:rsidP="00043814">
            <w:pPr>
              <w:adjustRightInd w:val="0"/>
              <w:snapToGrid w:val="0"/>
              <w:jc w:val="center"/>
              <w:rPr>
                <w:rFonts w:ascii="仿宋" w:eastAsia="仿宋" w:hAnsi="仿宋" w:hint="eastAsia"/>
                <w:sz w:val="24"/>
                <w:szCs w:val="24"/>
              </w:rPr>
            </w:pPr>
            <w:r>
              <w:rPr>
                <w:rFonts w:ascii="仿宋" w:eastAsia="仿宋" w:hAnsi="仿宋" w:hint="eastAsia"/>
                <w:sz w:val="24"/>
                <w:szCs w:val="24"/>
              </w:rPr>
              <w:t>讲授</w:t>
            </w:r>
          </w:p>
        </w:tc>
        <w:tc>
          <w:tcPr>
            <w:tcW w:w="850"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2060"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r>
      <w:tr w:rsidR="00A963D2" w:rsidTr="00B863C9">
        <w:trPr>
          <w:cantSplit/>
          <w:trHeight w:val="690"/>
          <w:jc w:val="center"/>
        </w:trPr>
        <w:tc>
          <w:tcPr>
            <w:tcW w:w="1492"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1415" w:type="dxa"/>
            <w:vMerge w:val="restart"/>
            <w:tcBorders>
              <w:top w:val="single" w:sz="4" w:space="0" w:color="auto"/>
            </w:tcBorders>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补</w:t>
            </w:r>
          </w:p>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修</w:t>
            </w:r>
          </w:p>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课</w:t>
            </w:r>
          </w:p>
        </w:tc>
        <w:tc>
          <w:tcPr>
            <w:tcW w:w="2271"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中国哲学史</w:t>
            </w:r>
          </w:p>
        </w:tc>
        <w:tc>
          <w:tcPr>
            <w:tcW w:w="1482"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1</w:t>
            </w:r>
          </w:p>
        </w:tc>
        <w:tc>
          <w:tcPr>
            <w:tcW w:w="1700"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2</w:t>
            </w: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36</w:t>
            </w: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992" w:type="dxa"/>
            <w:vAlign w:val="center"/>
          </w:tcPr>
          <w:p w:rsidR="00A963D2" w:rsidRPr="005170B7" w:rsidRDefault="0011370C" w:rsidP="00043814">
            <w:pPr>
              <w:adjustRightInd w:val="0"/>
              <w:snapToGrid w:val="0"/>
              <w:jc w:val="center"/>
              <w:rPr>
                <w:rFonts w:ascii="仿宋" w:eastAsia="仿宋" w:hAnsi="仿宋" w:hint="eastAsia"/>
                <w:sz w:val="24"/>
                <w:szCs w:val="24"/>
              </w:rPr>
            </w:pPr>
            <w:r>
              <w:rPr>
                <w:rFonts w:ascii="仿宋" w:eastAsia="仿宋" w:hAnsi="仿宋" w:hint="eastAsia"/>
                <w:sz w:val="24"/>
                <w:szCs w:val="24"/>
              </w:rPr>
              <w:t>讲授</w:t>
            </w:r>
          </w:p>
        </w:tc>
        <w:tc>
          <w:tcPr>
            <w:tcW w:w="850"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考查</w:t>
            </w:r>
          </w:p>
        </w:tc>
        <w:tc>
          <w:tcPr>
            <w:tcW w:w="2060" w:type="dxa"/>
            <w:vMerge w:val="restart"/>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1.跨学科或以同等学历考取的研究生补修；2.学院统一安排。</w:t>
            </w:r>
          </w:p>
        </w:tc>
      </w:tr>
      <w:tr w:rsidR="00A963D2" w:rsidTr="00B863C9">
        <w:trPr>
          <w:cantSplit/>
          <w:trHeight w:val="690"/>
          <w:jc w:val="center"/>
        </w:trPr>
        <w:tc>
          <w:tcPr>
            <w:tcW w:w="1492"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1415"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2271"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西方哲学史</w:t>
            </w:r>
          </w:p>
        </w:tc>
        <w:tc>
          <w:tcPr>
            <w:tcW w:w="1482"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1</w:t>
            </w:r>
          </w:p>
        </w:tc>
        <w:tc>
          <w:tcPr>
            <w:tcW w:w="1700"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2</w:t>
            </w: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36</w:t>
            </w:r>
          </w:p>
        </w:tc>
        <w:tc>
          <w:tcPr>
            <w:tcW w:w="709"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992" w:type="dxa"/>
            <w:vAlign w:val="center"/>
          </w:tcPr>
          <w:p w:rsidR="00A963D2" w:rsidRPr="005170B7" w:rsidRDefault="0011370C" w:rsidP="00043814">
            <w:pPr>
              <w:adjustRightInd w:val="0"/>
              <w:snapToGrid w:val="0"/>
              <w:jc w:val="center"/>
              <w:rPr>
                <w:rFonts w:ascii="仿宋" w:eastAsia="仿宋" w:hAnsi="仿宋" w:hint="eastAsia"/>
                <w:sz w:val="24"/>
                <w:szCs w:val="24"/>
              </w:rPr>
            </w:pPr>
            <w:r>
              <w:rPr>
                <w:rFonts w:ascii="仿宋" w:eastAsia="仿宋" w:hAnsi="仿宋" w:hint="eastAsia"/>
                <w:sz w:val="24"/>
                <w:szCs w:val="24"/>
              </w:rPr>
              <w:t>讲授</w:t>
            </w:r>
          </w:p>
        </w:tc>
        <w:tc>
          <w:tcPr>
            <w:tcW w:w="850" w:type="dxa"/>
            <w:vAlign w:val="center"/>
          </w:tcPr>
          <w:p w:rsidR="00A963D2" w:rsidRPr="005170B7" w:rsidRDefault="00A963D2" w:rsidP="00043814">
            <w:pPr>
              <w:adjustRightInd w:val="0"/>
              <w:snapToGrid w:val="0"/>
              <w:jc w:val="center"/>
              <w:rPr>
                <w:rFonts w:ascii="仿宋" w:eastAsia="仿宋" w:hAnsi="仿宋" w:hint="eastAsia"/>
                <w:sz w:val="24"/>
                <w:szCs w:val="24"/>
              </w:rPr>
            </w:pPr>
          </w:p>
        </w:tc>
        <w:tc>
          <w:tcPr>
            <w:tcW w:w="2060" w:type="dxa"/>
            <w:vMerge/>
            <w:vAlign w:val="center"/>
          </w:tcPr>
          <w:p w:rsidR="00A963D2" w:rsidRPr="005170B7" w:rsidRDefault="00A963D2" w:rsidP="00043814">
            <w:pPr>
              <w:adjustRightInd w:val="0"/>
              <w:snapToGrid w:val="0"/>
              <w:jc w:val="center"/>
              <w:rPr>
                <w:rFonts w:ascii="仿宋" w:eastAsia="仿宋" w:hAnsi="仿宋" w:hint="eastAsia"/>
                <w:sz w:val="24"/>
                <w:szCs w:val="24"/>
              </w:rPr>
            </w:pPr>
          </w:p>
        </w:tc>
      </w:tr>
      <w:tr w:rsidR="00423311" w:rsidRPr="007C049E" w:rsidTr="00B863C9">
        <w:trPr>
          <w:cantSplit/>
          <w:trHeight w:val="450"/>
          <w:jc w:val="center"/>
        </w:trPr>
        <w:tc>
          <w:tcPr>
            <w:tcW w:w="1492" w:type="dxa"/>
            <w:vMerge w:val="restart"/>
            <w:textDirection w:val="tbRlV"/>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lastRenderedPageBreak/>
              <w:t>其他培养环节</w:t>
            </w:r>
          </w:p>
        </w:tc>
        <w:tc>
          <w:tcPr>
            <w:tcW w:w="1415" w:type="dxa"/>
            <w:vMerge w:val="restart"/>
            <w:textDirection w:val="tbRlV"/>
            <w:vAlign w:val="center"/>
          </w:tcPr>
          <w:p w:rsidR="00423311" w:rsidRPr="005170B7" w:rsidRDefault="00423311" w:rsidP="00043814">
            <w:pPr>
              <w:adjustRightInd w:val="0"/>
              <w:snapToGrid w:val="0"/>
              <w:jc w:val="center"/>
              <w:rPr>
                <w:rFonts w:ascii="仿宋" w:eastAsia="仿宋" w:hAnsi="仿宋" w:hint="eastAsia"/>
                <w:sz w:val="24"/>
                <w:szCs w:val="24"/>
              </w:rPr>
            </w:pPr>
          </w:p>
        </w:tc>
        <w:tc>
          <w:tcPr>
            <w:tcW w:w="2271" w:type="dxa"/>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1.文献阅读与综述</w:t>
            </w:r>
          </w:p>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（导师考核）</w:t>
            </w:r>
          </w:p>
        </w:tc>
        <w:tc>
          <w:tcPr>
            <w:tcW w:w="3182" w:type="dxa"/>
            <w:gridSpan w:val="2"/>
            <w:vAlign w:val="center"/>
          </w:tcPr>
          <w:p w:rsidR="00423311" w:rsidRPr="005170B7" w:rsidRDefault="00423311" w:rsidP="00043814">
            <w:pPr>
              <w:adjustRightInd w:val="0"/>
              <w:snapToGrid w:val="0"/>
              <w:jc w:val="left"/>
              <w:rPr>
                <w:rFonts w:ascii="仿宋" w:eastAsia="仿宋" w:hAnsi="仿宋" w:hint="eastAsia"/>
                <w:sz w:val="24"/>
                <w:szCs w:val="24"/>
              </w:rPr>
            </w:pPr>
            <w:r w:rsidRPr="005170B7">
              <w:rPr>
                <w:rFonts w:ascii="仿宋" w:eastAsia="仿宋" w:hAnsi="仿宋" w:hint="eastAsia"/>
                <w:sz w:val="24"/>
                <w:szCs w:val="24"/>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硕士研究生第1至第4学期，每学期精读专著不少于</w:t>
            </w:r>
            <w:r w:rsidR="00254AA9" w:rsidRPr="005170B7">
              <w:rPr>
                <w:rFonts w:ascii="仿宋" w:eastAsia="仿宋" w:hAnsi="仿宋" w:hint="eastAsia"/>
                <w:sz w:val="24"/>
                <w:szCs w:val="24"/>
              </w:rPr>
              <w:t>2</w:t>
            </w:r>
            <w:r w:rsidRPr="005170B7">
              <w:rPr>
                <w:rFonts w:ascii="仿宋" w:eastAsia="仿宋" w:hAnsi="仿宋" w:hint="eastAsia"/>
                <w:sz w:val="24"/>
                <w:szCs w:val="24"/>
              </w:rPr>
              <w:t>本，具体书目由导师指定，可以通过读书报告或书评形式考核。</w:t>
            </w:r>
          </w:p>
        </w:tc>
        <w:tc>
          <w:tcPr>
            <w:tcW w:w="709" w:type="dxa"/>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2</w:t>
            </w:r>
          </w:p>
        </w:tc>
        <w:tc>
          <w:tcPr>
            <w:tcW w:w="709" w:type="dxa"/>
            <w:vAlign w:val="center"/>
          </w:tcPr>
          <w:p w:rsidR="00423311" w:rsidRPr="005170B7" w:rsidRDefault="00423311" w:rsidP="00043814">
            <w:pPr>
              <w:adjustRightInd w:val="0"/>
              <w:snapToGrid w:val="0"/>
              <w:jc w:val="center"/>
              <w:rPr>
                <w:rFonts w:ascii="仿宋" w:eastAsia="仿宋" w:hAnsi="仿宋" w:hint="eastAsia"/>
                <w:sz w:val="24"/>
                <w:szCs w:val="24"/>
              </w:rPr>
            </w:pPr>
          </w:p>
        </w:tc>
        <w:tc>
          <w:tcPr>
            <w:tcW w:w="709" w:type="dxa"/>
            <w:vAlign w:val="center"/>
          </w:tcPr>
          <w:p w:rsidR="00423311" w:rsidRPr="005170B7" w:rsidRDefault="00423311" w:rsidP="00043814">
            <w:pPr>
              <w:adjustRightInd w:val="0"/>
              <w:snapToGrid w:val="0"/>
              <w:jc w:val="center"/>
              <w:rPr>
                <w:rFonts w:ascii="仿宋" w:eastAsia="仿宋" w:hAnsi="仿宋" w:hint="eastAsia"/>
                <w:sz w:val="24"/>
                <w:szCs w:val="24"/>
              </w:rPr>
            </w:pPr>
          </w:p>
        </w:tc>
        <w:tc>
          <w:tcPr>
            <w:tcW w:w="992" w:type="dxa"/>
            <w:vAlign w:val="center"/>
          </w:tcPr>
          <w:p w:rsidR="00423311" w:rsidRPr="005170B7" w:rsidRDefault="00423311" w:rsidP="00043814">
            <w:pPr>
              <w:adjustRightInd w:val="0"/>
              <w:snapToGrid w:val="0"/>
              <w:jc w:val="center"/>
              <w:rPr>
                <w:rFonts w:ascii="仿宋" w:eastAsia="仿宋" w:hAnsi="仿宋" w:hint="eastAsia"/>
                <w:sz w:val="24"/>
                <w:szCs w:val="24"/>
              </w:rPr>
            </w:pPr>
          </w:p>
        </w:tc>
        <w:tc>
          <w:tcPr>
            <w:tcW w:w="850" w:type="dxa"/>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考查</w:t>
            </w:r>
          </w:p>
        </w:tc>
        <w:tc>
          <w:tcPr>
            <w:tcW w:w="2060" w:type="dxa"/>
            <w:vMerge w:val="restart"/>
            <w:vAlign w:val="center"/>
          </w:tcPr>
          <w:p w:rsidR="00423311" w:rsidRPr="005170B7" w:rsidRDefault="00910B06"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1.所修学分不低于6学分；2.社会实践为必修；3.课题研究应提交论文，经导师认可、二级培养单位审核、研究生院批准，获2学分。</w:t>
            </w:r>
          </w:p>
        </w:tc>
      </w:tr>
      <w:tr w:rsidR="00423311" w:rsidRPr="007C049E" w:rsidTr="00B863C9">
        <w:trPr>
          <w:cantSplit/>
          <w:trHeight w:val="1951"/>
          <w:jc w:val="center"/>
        </w:trPr>
        <w:tc>
          <w:tcPr>
            <w:tcW w:w="1492" w:type="dxa"/>
            <w:vMerge/>
            <w:vAlign w:val="center"/>
          </w:tcPr>
          <w:p w:rsidR="00423311" w:rsidRPr="005170B7" w:rsidRDefault="00423311" w:rsidP="00043814">
            <w:pPr>
              <w:adjustRightInd w:val="0"/>
              <w:snapToGrid w:val="0"/>
              <w:jc w:val="center"/>
              <w:rPr>
                <w:rFonts w:ascii="仿宋" w:eastAsia="仿宋" w:hAnsi="仿宋" w:hint="eastAsia"/>
                <w:sz w:val="24"/>
                <w:szCs w:val="24"/>
              </w:rPr>
            </w:pPr>
          </w:p>
        </w:tc>
        <w:tc>
          <w:tcPr>
            <w:tcW w:w="1415" w:type="dxa"/>
            <w:vMerge/>
            <w:vAlign w:val="center"/>
          </w:tcPr>
          <w:p w:rsidR="00423311" w:rsidRPr="005170B7" w:rsidRDefault="00423311" w:rsidP="00043814">
            <w:pPr>
              <w:adjustRightInd w:val="0"/>
              <w:snapToGrid w:val="0"/>
              <w:jc w:val="center"/>
              <w:rPr>
                <w:rFonts w:ascii="仿宋" w:eastAsia="仿宋" w:hAnsi="仿宋" w:hint="eastAsia"/>
                <w:sz w:val="24"/>
                <w:szCs w:val="24"/>
              </w:rPr>
            </w:pPr>
          </w:p>
        </w:tc>
        <w:tc>
          <w:tcPr>
            <w:tcW w:w="2271" w:type="dxa"/>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2.科研环节</w:t>
            </w:r>
          </w:p>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（导师考核）</w:t>
            </w:r>
          </w:p>
        </w:tc>
        <w:tc>
          <w:tcPr>
            <w:tcW w:w="3182" w:type="dxa"/>
            <w:gridSpan w:val="2"/>
            <w:vAlign w:val="center"/>
          </w:tcPr>
          <w:p w:rsidR="00423311" w:rsidRPr="005170B7" w:rsidRDefault="00423311" w:rsidP="00043814">
            <w:pPr>
              <w:adjustRightInd w:val="0"/>
              <w:snapToGrid w:val="0"/>
              <w:jc w:val="left"/>
              <w:rPr>
                <w:rFonts w:ascii="仿宋" w:eastAsia="仿宋" w:hAnsi="仿宋" w:hint="eastAsia"/>
                <w:sz w:val="24"/>
                <w:szCs w:val="24"/>
              </w:rPr>
            </w:pPr>
            <w:r w:rsidRPr="005170B7">
              <w:rPr>
                <w:rFonts w:ascii="仿宋" w:eastAsia="仿宋" w:hAnsi="仿宋" w:hint="eastAsia"/>
                <w:sz w:val="24"/>
                <w:szCs w:val="24"/>
              </w:rPr>
              <w:t>硕士研究生第1至第4学期，每学期应提交学期论文1篇，每篇不少于5000字。</w:t>
            </w:r>
          </w:p>
        </w:tc>
        <w:tc>
          <w:tcPr>
            <w:tcW w:w="709" w:type="dxa"/>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2</w:t>
            </w:r>
          </w:p>
        </w:tc>
        <w:tc>
          <w:tcPr>
            <w:tcW w:w="709" w:type="dxa"/>
            <w:vAlign w:val="center"/>
          </w:tcPr>
          <w:p w:rsidR="00423311" w:rsidRPr="005170B7" w:rsidRDefault="00423311" w:rsidP="00043814">
            <w:pPr>
              <w:adjustRightInd w:val="0"/>
              <w:snapToGrid w:val="0"/>
              <w:jc w:val="center"/>
              <w:rPr>
                <w:rFonts w:ascii="仿宋" w:eastAsia="仿宋" w:hAnsi="仿宋" w:hint="eastAsia"/>
                <w:sz w:val="24"/>
                <w:szCs w:val="24"/>
              </w:rPr>
            </w:pPr>
          </w:p>
        </w:tc>
        <w:tc>
          <w:tcPr>
            <w:tcW w:w="709" w:type="dxa"/>
            <w:vAlign w:val="center"/>
          </w:tcPr>
          <w:p w:rsidR="00423311" w:rsidRPr="005170B7" w:rsidRDefault="00423311" w:rsidP="00043814">
            <w:pPr>
              <w:adjustRightInd w:val="0"/>
              <w:snapToGrid w:val="0"/>
              <w:jc w:val="center"/>
              <w:rPr>
                <w:rFonts w:ascii="仿宋" w:eastAsia="仿宋" w:hAnsi="仿宋" w:hint="eastAsia"/>
                <w:sz w:val="24"/>
                <w:szCs w:val="24"/>
              </w:rPr>
            </w:pPr>
          </w:p>
        </w:tc>
        <w:tc>
          <w:tcPr>
            <w:tcW w:w="992" w:type="dxa"/>
            <w:vAlign w:val="center"/>
          </w:tcPr>
          <w:p w:rsidR="00423311" w:rsidRPr="005170B7" w:rsidRDefault="00423311" w:rsidP="00043814">
            <w:pPr>
              <w:adjustRightInd w:val="0"/>
              <w:snapToGrid w:val="0"/>
              <w:jc w:val="center"/>
              <w:rPr>
                <w:rFonts w:ascii="仿宋" w:eastAsia="仿宋" w:hAnsi="仿宋" w:hint="eastAsia"/>
                <w:sz w:val="24"/>
                <w:szCs w:val="24"/>
              </w:rPr>
            </w:pPr>
          </w:p>
        </w:tc>
        <w:tc>
          <w:tcPr>
            <w:tcW w:w="850" w:type="dxa"/>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考查</w:t>
            </w:r>
          </w:p>
        </w:tc>
        <w:tc>
          <w:tcPr>
            <w:tcW w:w="2060" w:type="dxa"/>
            <w:vMerge/>
            <w:vAlign w:val="center"/>
          </w:tcPr>
          <w:p w:rsidR="00423311" w:rsidRPr="005170B7" w:rsidRDefault="00423311" w:rsidP="00043814">
            <w:pPr>
              <w:adjustRightInd w:val="0"/>
              <w:snapToGrid w:val="0"/>
              <w:jc w:val="center"/>
              <w:rPr>
                <w:rFonts w:ascii="仿宋" w:eastAsia="仿宋" w:hAnsi="仿宋" w:hint="eastAsia"/>
                <w:sz w:val="24"/>
                <w:szCs w:val="24"/>
              </w:rPr>
            </w:pPr>
          </w:p>
        </w:tc>
      </w:tr>
      <w:tr w:rsidR="00423311" w:rsidRPr="007C049E" w:rsidTr="00B863C9">
        <w:trPr>
          <w:cantSplit/>
          <w:trHeight w:val="1951"/>
          <w:jc w:val="center"/>
        </w:trPr>
        <w:tc>
          <w:tcPr>
            <w:tcW w:w="1492" w:type="dxa"/>
            <w:vMerge/>
            <w:vAlign w:val="center"/>
          </w:tcPr>
          <w:p w:rsidR="00423311" w:rsidRPr="005170B7" w:rsidRDefault="00423311" w:rsidP="00043814">
            <w:pPr>
              <w:adjustRightInd w:val="0"/>
              <w:snapToGrid w:val="0"/>
              <w:jc w:val="center"/>
              <w:rPr>
                <w:rFonts w:ascii="仿宋" w:eastAsia="仿宋" w:hAnsi="仿宋" w:hint="eastAsia"/>
                <w:sz w:val="24"/>
                <w:szCs w:val="24"/>
              </w:rPr>
            </w:pPr>
          </w:p>
        </w:tc>
        <w:tc>
          <w:tcPr>
            <w:tcW w:w="1415" w:type="dxa"/>
            <w:vMerge/>
            <w:vAlign w:val="center"/>
          </w:tcPr>
          <w:p w:rsidR="00423311" w:rsidRPr="005170B7" w:rsidRDefault="00423311" w:rsidP="00043814">
            <w:pPr>
              <w:adjustRightInd w:val="0"/>
              <w:snapToGrid w:val="0"/>
              <w:jc w:val="center"/>
              <w:rPr>
                <w:rFonts w:ascii="仿宋" w:eastAsia="仿宋" w:hAnsi="仿宋" w:hint="eastAsia"/>
                <w:sz w:val="24"/>
                <w:szCs w:val="24"/>
              </w:rPr>
            </w:pPr>
          </w:p>
        </w:tc>
        <w:tc>
          <w:tcPr>
            <w:tcW w:w="2271" w:type="dxa"/>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3.社会实践</w:t>
            </w:r>
          </w:p>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（导师考核）</w:t>
            </w:r>
          </w:p>
        </w:tc>
        <w:tc>
          <w:tcPr>
            <w:tcW w:w="3182" w:type="dxa"/>
            <w:gridSpan w:val="2"/>
            <w:vAlign w:val="center"/>
          </w:tcPr>
          <w:p w:rsidR="00423311" w:rsidRPr="005170B7" w:rsidRDefault="00423311" w:rsidP="00043814">
            <w:pPr>
              <w:adjustRightInd w:val="0"/>
              <w:snapToGrid w:val="0"/>
              <w:jc w:val="left"/>
              <w:rPr>
                <w:rFonts w:ascii="仿宋" w:eastAsia="仿宋" w:hAnsi="仿宋" w:hint="eastAsia"/>
                <w:sz w:val="24"/>
                <w:szCs w:val="24"/>
              </w:rPr>
            </w:pPr>
            <w:r w:rsidRPr="005170B7">
              <w:rPr>
                <w:rFonts w:ascii="仿宋" w:eastAsia="仿宋" w:hAnsi="仿宋" w:hint="eastAsia"/>
                <w:sz w:val="24"/>
                <w:szCs w:val="24"/>
              </w:rPr>
              <w:t>研究生在完成学位课程学习并获得相应学分后，应参加为期不少于2个月的社会实践。社会实践可以通过专业实习、挂职锻炼、产学研基地联合培养和社会调查等走入社会的方式进行。各学科专业可以结合各学科专业特点和学生类型等情况，在实践内容和考核方式上提出具体要求（一般应提交实践单位鉴定意见和实践总结报告）。</w:t>
            </w:r>
          </w:p>
        </w:tc>
        <w:tc>
          <w:tcPr>
            <w:tcW w:w="709" w:type="dxa"/>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2</w:t>
            </w:r>
          </w:p>
        </w:tc>
        <w:tc>
          <w:tcPr>
            <w:tcW w:w="709" w:type="dxa"/>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实践时间不少于2个月</w:t>
            </w:r>
          </w:p>
        </w:tc>
        <w:tc>
          <w:tcPr>
            <w:tcW w:w="709" w:type="dxa"/>
            <w:vAlign w:val="center"/>
          </w:tcPr>
          <w:p w:rsidR="00423311" w:rsidRPr="005170B7" w:rsidRDefault="00423311" w:rsidP="00043814">
            <w:pPr>
              <w:adjustRightInd w:val="0"/>
              <w:snapToGrid w:val="0"/>
              <w:jc w:val="center"/>
              <w:rPr>
                <w:rFonts w:ascii="仿宋" w:eastAsia="仿宋" w:hAnsi="仿宋" w:hint="eastAsia"/>
                <w:sz w:val="24"/>
                <w:szCs w:val="24"/>
              </w:rPr>
            </w:pPr>
          </w:p>
        </w:tc>
        <w:tc>
          <w:tcPr>
            <w:tcW w:w="992" w:type="dxa"/>
            <w:vAlign w:val="center"/>
          </w:tcPr>
          <w:p w:rsidR="00423311" w:rsidRPr="005170B7" w:rsidRDefault="00423311" w:rsidP="00043814">
            <w:pPr>
              <w:adjustRightInd w:val="0"/>
              <w:snapToGrid w:val="0"/>
              <w:jc w:val="center"/>
              <w:rPr>
                <w:rFonts w:ascii="仿宋" w:eastAsia="仿宋" w:hAnsi="仿宋" w:hint="eastAsia"/>
                <w:sz w:val="24"/>
                <w:szCs w:val="24"/>
              </w:rPr>
            </w:pPr>
          </w:p>
        </w:tc>
        <w:tc>
          <w:tcPr>
            <w:tcW w:w="850" w:type="dxa"/>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考查</w:t>
            </w:r>
          </w:p>
        </w:tc>
        <w:tc>
          <w:tcPr>
            <w:tcW w:w="2060" w:type="dxa"/>
            <w:vMerge/>
            <w:vAlign w:val="center"/>
          </w:tcPr>
          <w:p w:rsidR="00423311" w:rsidRPr="005170B7" w:rsidRDefault="00423311" w:rsidP="00043814">
            <w:pPr>
              <w:adjustRightInd w:val="0"/>
              <w:snapToGrid w:val="0"/>
              <w:jc w:val="center"/>
              <w:rPr>
                <w:rFonts w:ascii="仿宋" w:eastAsia="仿宋" w:hAnsi="仿宋" w:hint="eastAsia"/>
                <w:sz w:val="24"/>
                <w:szCs w:val="24"/>
              </w:rPr>
            </w:pPr>
          </w:p>
        </w:tc>
      </w:tr>
      <w:tr w:rsidR="00423311" w:rsidRPr="007C049E" w:rsidTr="00B863C9">
        <w:trPr>
          <w:cantSplit/>
          <w:trHeight w:val="427"/>
          <w:jc w:val="center"/>
        </w:trPr>
        <w:tc>
          <w:tcPr>
            <w:tcW w:w="1492" w:type="dxa"/>
            <w:vMerge/>
            <w:vAlign w:val="center"/>
          </w:tcPr>
          <w:p w:rsidR="00423311" w:rsidRPr="005170B7" w:rsidRDefault="00423311" w:rsidP="00043814">
            <w:pPr>
              <w:adjustRightInd w:val="0"/>
              <w:snapToGrid w:val="0"/>
              <w:jc w:val="center"/>
              <w:rPr>
                <w:rFonts w:ascii="仿宋" w:eastAsia="仿宋" w:hAnsi="仿宋" w:hint="eastAsia"/>
                <w:sz w:val="24"/>
                <w:szCs w:val="24"/>
              </w:rPr>
            </w:pPr>
          </w:p>
        </w:tc>
        <w:tc>
          <w:tcPr>
            <w:tcW w:w="1415" w:type="dxa"/>
            <w:vMerge/>
            <w:vAlign w:val="center"/>
          </w:tcPr>
          <w:p w:rsidR="00423311" w:rsidRPr="005170B7" w:rsidRDefault="00423311" w:rsidP="00043814">
            <w:pPr>
              <w:adjustRightInd w:val="0"/>
              <w:snapToGrid w:val="0"/>
              <w:jc w:val="center"/>
              <w:rPr>
                <w:rFonts w:ascii="仿宋" w:eastAsia="仿宋" w:hAnsi="仿宋" w:hint="eastAsia"/>
                <w:sz w:val="24"/>
                <w:szCs w:val="24"/>
              </w:rPr>
            </w:pPr>
          </w:p>
        </w:tc>
        <w:tc>
          <w:tcPr>
            <w:tcW w:w="2271" w:type="dxa"/>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4.课题研究</w:t>
            </w:r>
          </w:p>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（导师考核）</w:t>
            </w:r>
          </w:p>
          <w:p w:rsidR="00423311" w:rsidRPr="005170B7" w:rsidRDefault="00423311" w:rsidP="00043814">
            <w:pPr>
              <w:adjustRightInd w:val="0"/>
              <w:snapToGrid w:val="0"/>
              <w:jc w:val="center"/>
              <w:rPr>
                <w:rFonts w:ascii="仿宋" w:eastAsia="仿宋" w:hAnsi="仿宋" w:hint="eastAsia"/>
                <w:sz w:val="24"/>
                <w:szCs w:val="24"/>
              </w:rPr>
            </w:pPr>
          </w:p>
        </w:tc>
        <w:tc>
          <w:tcPr>
            <w:tcW w:w="3182" w:type="dxa"/>
            <w:gridSpan w:val="2"/>
            <w:vAlign w:val="center"/>
          </w:tcPr>
          <w:p w:rsidR="00423311" w:rsidRPr="005170B7" w:rsidRDefault="00423311" w:rsidP="00043814">
            <w:pPr>
              <w:adjustRightInd w:val="0"/>
              <w:snapToGrid w:val="0"/>
              <w:jc w:val="left"/>
              <w:rPr>
                <w:rFonts w:ascii="仿宋" w:eastAsia="仿宋" w:hAnsi="仿宋" w:hint="eastAsia"/>
                <w:sz w:val="24"/>
                <w:szCs w:val="24"/>
              </w:rPr>
            </w:pPr>
            <w:r w:rsidRPr="005170B7">
              <w:rPr>
                <w:rFonts w:ascii="仿宋" w:eastAsia="仿宋" w:hAnsi="仿宋" w:hint="eastAsia"/>
                <w:sz w:val="24"/>
                <w:szCs w:val="24"/>
              </w:rPr>
              <w:t>课题研究是研究生进行科研实践、训练科研能力的重要方式，是研究生培养的基本要求之一，也是研究生应具备的基本素质之一。硕士研究生通过参加导师的科研项目、学校的科研项目或实践部门的科研项目以</w:t>
            </w:r>
            <w:r w:rsidR="00910B06" w:rsidRPr="005170B7">
              <w:rPr>
                <w:rFonts w:ascii="仿宋" w:eastAsia="仿宋" w:hAnsi="仿宋" w:hint="eastAsia"/>
                <w:sz w:val="24"/>
                <w:szCs w:val="24"/>
              </w:rPr>
              <w:t>及学院自设的科研项目等参加一定的课题研究，并提交相应的科研成果</w:t>
            </w:r>
            <w:r w:rsidRPr="005170B7">
              <w:rPr>
                <w:rFonts w:ascii="仿宋" w:eastAsia="仿宋" w:hAnsi="仿宋" w:hint="eastAsia"/>
                <w:sz w:val="24"/>
                <w:szCs w:val="24"/>
              </w:rPr>
              <w:t>作为考核依据。考核合格可以获得学分。</w:t>
            </w:r>
          </w:p>
        </w:tc>
        <w:tc>
          <w:tcPr>
            <w:tcW w:w="709" w:type="dxa"/>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2</w:t>
            </w:r>
          </w:p>
        </w:tc>
        <w:tc>
          <w:tcPr>
            <w:tcW w:w="709" w:type="dxa"/>
            <w:vAlign w:val="center"/>
          </w:tcPr>
          <w:p w:rsidR="00423311" w:rsidRPr="005170B7" w:rsidRDefault="00423311" w:rsidP="00043814">
            <w:pPr>
              <w:adjustRightInd w:val="0"/>
              <w:snapToGrid w:val="0"/>
              <w:jc w:val="center"/>
              <w:rPr>
                <w:rFonts w:ascii="仿宋" w:eastAsia="仿宋" w:hAnsi="仿宋" w:hint="eastAsia"/>
                <w:sz w:val="24"/>
                <w:szCs w:val="24"/>
              </w:rPr>
            </w:pPr>
          </w:p>
        </w:tc>
        <w:tc>
          <w:tcPr>
            <w:tcW w:w="709" w:type="dxa"/>
            <w:vAlign w:val="center"/>
          </w:tcPr>
          <w:p w:rsidR="00423311" w:rsidRPr="005170B7" w:rsidRDefault="00423311" w:rsidP="00043814">
            <w:pPr>
              <w:adjustRightInd w:val="0"/>
              <w:snapToGrid w:val="0"/>
              <w:jc w:val="center"/>
              <w:rPr>
                <w:rFonts w:ascii="仿宋" w:eastAsia="仿宋" w:hAnsi="仿宋" w:hint="eastAsia"/>
                <w:sz w:val="24"/>
                <w:szCs w:val="24"/>
              </w:rPr>
            </w:pPr>
          </w:p>
        </w:tc>
        <w:tc>
          <w:tcPr>
            <w:tcW w:w="992" w:type="dxa"/>
            <w:vAlign w:val="center"/>
          </w:tcPr>
          <w:p w:rsidR="00423311" w:rsidRPr="005170B7" w:rsidRDefault="00423311" w:rsidP="00043814">
            <w:pPr>
              <w:adjustRightInd w:val="0"/>
              <w:snapToGrid w:val="0"/>
              <w:jc w:val="center"/>
              <w:rPr>
                <w:rFonts w:ascii="仿宋" w:eastAsia="仿宋" w:hAnsi="仿宋" w:hint="eastAsia"/>
                <w:sz w:val="24"/>
                <w:szCs w:val="24"/>
              </w:rPr>
            </w:pPr>
          </w:p>
        </w:tc>
        <w:tc>
          <w:tcPr>
            <w:tcW w:w="850" w:type="dxa"/>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考查</w:t>
            </w:r>
          </w:p>
        </w:tc>
        <w:tc>
          <w:tcPr>
            <w:tcW w:w="2060" w:type="dxa"/>
            <w:vMerge/>
            <w:vAlign w:val="center"/>
          </w:tcPr>
          <w:p w:rsidR="00423311" w:rsidRPr="005170B7" w:rsidRDefault="00423311" w:rsidP="00043814">
            <w:pPr>
              <w:adjustRightInd w:val="0"/>
              <w:snapToGrid w:val="0"/>
              <w:jc w:val="center"/>
              <w:rPr>
                <w:rFonts w:ascii="仿宋" w:eastAsia="仿宋" w:hAnsi="仿宋" w:hint="eastAsia"/>
                <w:sz w:val="24"/>
                <w:szCs w:val="24"/>
              </w:rPr>
            </w:pPr>
          </w:p>
        </w:tc>
      </w:tr>
      <w:tr w:rsidR="00423311" w:rsidTr="00B863C9">
        <w:trPr>
          <w:cantSplit/>
          <w:trHeight w:val="300"/>
          <w:jc w:val="center"/>
        </w:trPr>
        <w:tc>
          <w:tcPr>
            <w:tcW w:w="2907" w:type="dxa"/>
            <w:gridSpan w:val="2"/>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lastRenderedPageBreak/>
              <w:t>合计</w:t>
            </w:r>
          </w:p>
        </w:tc>
        <w:tc>
          <w:tcPr>
            <w:tcW w:w="11482" w:type="dxa"/>
            <w:gridSpan w:val="9"/>
            <w:vAlign w:val="center"/>
          </w:tcPr>
          <w:p w:rsidR="00423311" w:rsidRPr="005170B7" w:rsidRDefault="00423311" w:rsidP="00043814">
            <w:pPr>
              <w:adjustRightInd w:val="0"/>
              <w:snapToGrid w:val="0"/>
              <w:jc w:val="center"/>
              <w:rPr>
                <w:rFonts w:ascii="仿宋" w:eastAsia="仿宋" w:hAnsi="仿宋" w:hint="eastAsia"/>
                <w:sz w:val="24"/>
                <w:szCs w:val="24"/>
              </w:rPr>
            </w:pPr>
            <w:r w:rsidRPr="005170B7">
              <w:rPr>
                <w:rFonts w:ascii="仿宋" w:eastAsia="仿宋" w:hAnsi="仿宋" w:hint="eastAsia"/>
                <w:sz w:val="24"/>
                <w:szCs w:val="24"/>
              </w:rPr>
              <w:t>课程学分不低于3</w:t>
            </w:r>
            <w:r w:rsidR="0009196A" w:rsidRPr="005170B7">
              <w:rPr>
                <w:rFonts w:ascii="仿宋" w:eastAsia="仿宋" w:hAnsi="仿宋" w:hint="eastAsia"/>
                <w:sz w:val="24"/>
                <w:szCs w:val="24"/>
              </w:rPr>
              <w:t>1</w:t>
            </w:r>
            <w:r w:rsidRPr="005170B7">
              <w:rPr>
                <w:rFonts w:ascii="仿宋" w:eastAsia="仿宋" w:hAnsi="仿宋" w:hint="eastAsia"/>
                <w:sz w:val="24"/>
                <w:szCs w:val="24"/>
              </w:rPr>
              <w:t>学分（跨学科和同等学历考取的硕士研究生课程学分不低于3</w:t>
            </w:r>
            <w:r w:rsidR="0009196A" w:rsidRPr="005170B7">
              <w:rPr>
                <w:rFonts w:ascii="仿宋" w:eastAsia="仿宋" w:hAnsi="仿宋" w:hint="eastAsia"/>
                <w:sz w:val="24"/>
                <w:szCs w:val="24"/>
              </w:rPr>
              <w:t>5</w:t>
            </w:r>
            <w:r w:rsidRPr="005170B7">
              <w:rPr>
                <w:rFonts w:ascii="仿宋" w:eastAsia="仿宋" w:hAnsi="仿宋" w:hint="eastAsia"/>
                <w:sz w:val="24"/>
                <w:szCs w:val="24"/>
              </w:rPr>
              <w:t>学分），其他培养环节学分不低于6学分。</w:t>
            </w:r>
          </w:p>
        </w:tc>
      </w:tr>
    </w:tbl>
    <w:p w:rsidR="00A93C64" w:rsidRPr="007C049E" w:rsidRDefault="00A93C64" w:rsidP="00043814">
      <w:pPr>
        <w:adjustRightInd w:val="0"/>
        <w:snapToGrid w:val="0"/>
        <w:jc w:val="center"/>
        <w:rPr>
          <w:rFonts w:ascii="仿宋" w:eastAsia="仿宋" w:hAnsi="仿宋" w:hint="eastAsia"/>
          <w:sz w:val="24"/>
          <w:szCs w:val="24"/>
        </w:rPr>
      </w:pPr>
    </w:p>
    <w:sectPr w:rsidR="00A93C64" w:rsidRPr="007C049E" w:rsidSect="00A8755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FEC" w:rsidRDefault="00494FEC" w:rsidP="00A93C64">
      <w:r>
        <w:separator/>
      </w:r>
    </w:p>
  </w:endnote>
  <w:endnote w:type="continuationSeparator" w:id="0">
    <w:p w:rsidR="00494FEC" w:rsidRDefault="00494FEC" w:rsidP="00A9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28D" w:rsidRDefault="00A9728D">
    <w:pPr>
      <w:pStyle w:val="a4"/>
      <w:jc w:val="center"/>
    </w:pPr>
    <w:r>
      <w:fldChar w:fldCharType="begin"/>
    </w:r>
    <w:r>
      <w:instrText>PAGE   \* MERGEFORMAT</w:instrText>
    </w:r>
    <w:r>
      <w:fldChar w:fldCharType="separate"/>
    </w:r>
    <w:r w:rsidR="006A622B" w:rsidRPr="006A622B">
      <w:rPr>
        <w:noProof/>
        <w:lang w:val="zh-CN"/>
      </w:rPr>
      <w:t>7</w:t>
    </w:r>
    <w:r>
      <w:fldChar w:fldCharType="end"/>
    </w:r>
  </w:p>
  <w:p w:rsidR="00A9728D" w:rsidRDefault="00A9728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FEC" w:rsidRDefault="00494FEC" w:rsidP="00A93C64">
      <w:r>
        <w:separator/>
      </w:r>
    </w:p>
  </w:footnote>
  <w:footnote w:type="continuationSeparator" w:id="0">
    <w:p w:rsidR="00494FEC" w:rsidRDefault="00494FEC" w:rsidP="00A9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92AC6"/>
    <w:multiLevelType w:val="hybridMultilevel"/>
    <w:tmpl w:val="DA0ED050"/>
    <w:lvl w:ilvl="0" w:tplc="A84E265C">
      <w:start w:val="1"/>
      <w:numFmt w:val="decimal"/>
      <w:lvlText w:val="%1."/>
      <w:lvlJc w:val="left"/>
      <w:pPr>
        <w:ind w:left="303" w:hanging="360"/>
      </w:pPr>
      <w:rPr>
        <w:rFonts w:hint="default"/>
      </w:rPr>
    </w:lvl>
    <w:lvl w:ilvl="1" w:tplc="04090019" w:tentative="1">
      <w:start w:val="1"/>
      <w:numFmt w:val="lowerLetter"/>
      <w:lvlText w:val="%2)"/>
      <w:lvlJc w:val="left"/>
      <w:pPr>
        <w:ind w:left="783" w:hanging="420"/>
      </w:pPr>
    </w:lvl>
    <w:lvl w:ilvl="2" w:tplc="0409001B" w:tentative="1">
      <w:start w:val="1"/>
      <w:numFmt w:val="lowerRoman"/>
      <w:lvlText w:val="%3."/>
      <w:lvlJc w:val="right"/>
      <w:pPr>
        <w:ind w:left="1203" w:hanging="420"/>
      </w:pPr>
    </w:lvl>
    <w:lvl w:ilvl="3" w:tplc="0409000F" w:tentative="1">
      <w:start w:val="1"/>
      <w:numFmt w:val="decimal"/>
      <w:lvlText w:val="%4."/>
      <w:lvlJc w:val="left"/>
      <w:pPr>
        <w:ind w:left="1623" w:hanging="420"/>
      </w:pPr>
    </w:lvl>
    <w:lvl w:ilvl="4" w:tplc="04090019" w:tentative="1">
      <w:start w:val="1"/>
      <w:numFmt w:val="lowerLetter"/>
      <w:lvlText w:val="%5)"/>
      <w:lvlJc w:val="left"/>
      <w:pPr>
        <w:ind w:left="2043" w:hanging="420"/>
      </w:pPr>
    </w:lvl>
    <w:lvl w:ilvl="5" w:tplc="0409001B" w:tentative="1">
      <w:start w:val="1"/>
      <w:numFmt w:val="lowerRoman"/>
      <w:lvlText w:val="%6."/>
      <w:lvlJc w:val="right"/>
      <w:pPr>
        <w:ind w:left="2463" w:hanging="420"/>
      </w:pPr>
    </w:lvl>
    <w:lvl w:ilvl="6" w:tplc="0409000F" w:tentative="1">
      <w:start w:val="1"/>
      <w:numFmt w:val="decimal"/>
      <w:lvlText w:val="%7."/>
      <w:lvlJc w:val="left"/>
      <w:pPr>
        <w:ind w:left="2883" w:hanging="420"/>
      </w:pPr>
    </w:lvl>
    <w:lvl w:ilvl="7" w:tplc="04090019" w:tentative="1">
      <w:start w:val="1"/>
      <w:numFmt w:val="lowerLetter"/>
      <w:lvlText w:val="%8)"/>
      <w:lvlJc w:val="left"/>
      <w:pPr>
        <w:ind w:left="3303" w:hanging="420"/>
      </w:pPr>
    </w:lvl>
    <w:lvl w:ilvl="8" w:tplc="0409001B" w:tentative="1">
      <w:start w:val="1"/>
      <w:numFmt w:val="lowerRoman"/>
      <w:lvlText w:val="%9."/>
      <w:lvlJc w:val="right"/>
      <w:pPr>
        <w:ind w:left="37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11C75"/>
    <w:rsid w:val="000135F8"/>
    <w:rsid w:val="00022020"/>
    <w:rsid w:val="00023F0D"/>
    <w:rsid w:val="00030F53"/>
    <w:rsid w:val="000334C3"/>
    <w:rsid w:val="00040B3D"/>
    <w:rsid w:val="00043814"/>
    <w:rsid w:val="00043BCB"/>
    <w:rsid w:val="00057827"/>
    <w:rsid w:val="00062A72"/>
    <w:rsid w:val="000646E6"/>
    <w:rsid w:val="00072A97"/>
    <w:rsid w:val="00075355"/>
    <w:rsid w:val="00075FAC"/>
    <w:rsid w:val="00077B46"/>
    <w:rsid w:val="000860CC"/>
    <w:rsid w:val="0008748D"/>
    <w:rsid w:val="0009038E"/>
    <w:rsid w:val="0009196A"/>
    <w:rsid w:val="00094EB7"/>
    <w:rsid w:val="00097169"/>
    <w:rsid w:val="000A0022"/>
    <w:rsid w:val="000A3AE3"/>
    <w:rsid w:val="000C1EB4"/>
    <w:rsid w:val="000C2CD3"/>
    <w:rsid w:val="000C3156"/>
    <w:rsid w:val="000E12F8"/>
    <w:rsid w:val="000E3084"/>
    <w:rsid w:val="000E757E"/>
    <w:rsid w:val="000F08EC"/>
    <w:rsid w:val="000F491D"/>
    <w:rsid w:val="000F795E"/>
    <w:rsid w:val="00101AFE"/>
    <w:rsid w:val="00112B8D"/>
    <w:rsid w:val="0011370C"/>
    <w:rsid w:val="001209EC"/>
    <w:rsid w:val="00126A6E"/>
    <w:rsid w:val="001351EB"/>
    <w:rsid w:val="001426DE"/>
    <w:rsid w:val="00146826"/>
    <w:rsid w:val="00154EAF"/>
    <w:rsid w:val="00160C8C"/>
    <w:rsid w:val="00165C2F"/>
    <w:rsid w:val="001775D1"/>
    <w:rsid w:val="00185632"/>
    <w:rsid w:val="00192B71"/>
    <w:rsid w:val="001A1D66"/>
    <w:rsid w:val="001B45D9"/>
    <w:rsid w:val="001C4F4D"/>
    <w:rsid w:val="001C751A"/>
    <w:rsid w:val="001C7F8C"/>
    <w:rsid w:val="001D211B"/>
    <w:rsid w:val="001D5F70"/>
    <w:rsid w:val="001D6C06"/>
    <w:rsid w:val="001D6D69"/>
    <w:rsid w:val="001E3D1B"/>
    <w:rsid w:val="001E51CC"/>
    <w:rsid w:val="001F194F"/>
    <w:rsid w:val="00207C70"/>
    <w:rsid w:val="002101B9"/>
    <w:rsid w:val="00210F6E"/>
    <w:rsid w:val="00212478"/>
    <w:rsid w:val="00212645"/>
    <w:rsid w:val="00214967"/>
    <w:rsid w:val="00227878"/>
    <w:rsid w:val="002500DB"/>
    <w:rsid w:val="00250609"/>
    <w:rsid w:val="00251FAA"/>
    <w:rsid w:val="00252C7A"/>
    <w:rsid w:val="00254AA9"/>
    <w:rsid w:val="00267AA8"/>
    <w:rsid w:val="00272455"/>
    <w:rsid w:val="00273DA1"/>
    <w:rsid w:val="00280788"/>
    <w:rsid w:val="002909B3"/>
    <w:rsid w:val="002A7DA0"/>
    <w:rsid w:val="002B1C8F"/>
    <w:rsid w:val="002B5ADC"/>
    <w:rsid w:val="002C0D37"/>
    <w:rsid w:val="002C2ABA"/>
    <w:rsid w:val="002C5E4B"/>
    <w:rsid w:val="002D3C5F"/>
    <w:rsid w:val="002D4293"/>
    <w:rsid w:val="002D4BDB"/>
    <w:rsid w:val="002D6401"/>
    <w:rsid w:val="002E2DB2"/>
    <w:rsid w:val="002E453A"/>
    <w:rsid w:val="002E50A0"/>
    <w:rsid w:val="002F7666"/>
    <w:rsid w:val="003024A0"/>
    <w:rsid w:val="003032D3"/>
    <w:rsid w:val="00303663"/>
    <w:rsid w:val="003204CB"/>
    <w:rsid w:val="0032262A"/>
    <w:rsid w:val="00342A95"/>
    <w:rsid w:val="003440AF"/>
    <w:rsid w:val="003479AB"/>
    <w:rsid w:val="00353A67"/>
    <w:rsid w:val="0035511F"/>
    <w:rsid w:val="0035695B"/>
    <w:rsid w:val="00357B0F"/>
    <w:rsid w:val="0037095E"/>
    <w:rsid w:val="00370960"/>
    <w:rsid w:val="00372212"/>
    <w:rsid w:val="00382A66"/>
    <w:rsid w:val="00385ACE"/>
    <w:rsid w:val="003911E9"/>
    <w:rsid w:val="003918DE"/>
    <w:rsid w:val="00391CD8"/>
    <w:rsid w:val="0039531B"/>
    <w:rsid w:val="00396FE2"/>
    <w:rsid w:val="003A0567"/>
    <w:rsid w:val="003A4250"/>
    <w:rsid w:val="003B5820"/>
    <w:rsid w:val="003C5C4F"/>
    <w:rsid w:val="003D3ADC"/>
    <w:rsid w:val="004012DF"/>
    <w:rsid w:val="004036FC"/>
    <w:rsid w:val="00404EDD"/>
    <w:rsid w:val="00411228"/>
    <w:rsid w:val="00416B07"/>
    <w:rsid w:val="00423311"/>
    <w:rsid w:val="004337E1"/>
    <w:rsid w:val="00434AC0"/>
    <w:rsid w:val="00437866"/>
    <w:rsid w:val="004379CB"/>
    <w:rsid w:val="0044143C"/>
    <w:rsid w:val="0045215E"/>
    <w:rsid w:val="004646CA"/>
    <w:rsid w:val="00464F24"/>
    <w:rsid w:val="004703F9"/>
    <w:rsid w:val="00470B1C"/>
    <w:rsid w:val="00481243"/>
    <w:rsid w:val="00485F12"/>
    <w:rsid w:val="0048781A"/>
    <w:rsid w:val="00492FEA"/>
    <w:rsid w:val="00494FEC"/>
    <w:rsid w:val="004A1436"/>
    <w:rsid w:val="004B2C4E"/>
    <w:rsid w:val="004D021E"/>
    <w:rsid w:val="004F34B0"/>
    <w:rsid w:val="004F389E"/>
    <w:rsid w:val="004F7B35"/>
    <w:rsid w:val="00502BBE"/>
    <w:rsid w:val="005067D2"/>
    <w:rsid w:val="00514E6A"/>
    <w:rsid w:val="005170B7"/>
    <w:rsid w:val="00520FE5"/>
    <w:rsid w:val="00524801"/>
    <w:rsid w:val="005279AA"/>
    <w:rsid w:val="005336FD"/>
    <w:rsid w:val="0054281A"/>
    <w:rsid w:val="005431E7"/>
    <w:rsid w:val="00545579"/>
    <w:rsid w:val="00550D4D"/>
    <w:rsid w:val="00552BE7"/>
    <w:rsid w:val="00554D02"/>
    <w:rsid w:val="00555562"/>
    <w:rsid w:val="005630F9"/>
    <w:rsid w:val="005708D1"/>
    <w:rsid w:val="00582DF0"/>
    <w:rsid w:val="00590623"/>
    <w:rsid w:val="005917AC"/>
    <w:rsid w:val="00594624"/>
    <w:rsid w:val="005954BB"/>
    <w:rsid w:val="005A1D8C"/>
    <w:rsid w:val="005A4004"/>
    <w:rsid w:val="005A5162"/>
    <w:rsid w:val="005A6423"/>
    <w:rsid w:val="005B20BF"/>
    <w:rsid w:val="005B4FD7"/>
    <w:rsid w:val="005D6FE5"/>
    <w:rsid w:val="005E67B4"/>
    <w:rsid w:val="005F0F2E"/>
    <w:rsid w:val="00600D8A"/>
    <w:rsid w:val="00617418"/>
    <w:rsid w:val="00621517"/>
    <w:rsid w:val="0062474C"/>
    <w:rsid w:val="00630077"/>
    <w:rsid w:val="00634B64"/>
    <w:rsid w:val="00637431"/>
    <w:rsid w:val="0064574E"/>
    <w:rsid w:val="00645A82"/>
    <w:rsid w:val="00652828"/>
    <w:rsid w:val="00666650"/>
    <w:rsid w:val="00672A32"/>
    <w:rsid w:val="00687A37"/>
    <w:rsid w:val="00690E32"/>
    <w:rsid w:val="006A0A1F"/>
    <w:rsid w:val="006A321F"/>
    <w:rsid w:val="006A622B"/>
    <w:rsid w:val="006B4AF0"/>
    <w:rsid w:val="006C69AC"/>
    <w:rsid w:val="006E379F"/>
    <w:rsid w:val="006E6B4D"/>
    <w:rsid w:val="006F68A3"/>
    <w:rsid w:val="0070572B"/>
    <w:rsid w:val="007074B4"/>
    <w:rsid w:val="00707A81"/>
    <w:rsid w:val="00716369"/>
    <w:rsid w:val="00727E42"/>
    <w:rsid w:val="007301DA"/>
    <w:rsid w:val="00730D52"/>
    <w:rsid w:val="00732F20"/>
    <w:rsid w:val="00734EDC"/>
    <w:rsid w:val="007421C7"/>
    <w:rsid w:val="007446DB"/>
    <w:rsid w:val="0075378E"/>
    <w:rsid w:val="00756A28"/>
    <w:rsid w:val="00761B78"/>
    <w:rsid w:val="00772DBA"/>
    <w:rsid w:val="00776E93"/>
    <w:rsid w:val="00781944"/>
    <w:rsid w:val="007838DF"/>
    <w:rsid w:val="00786F06"/>
    <w:rsid w:val="007B26B6"/>
    <w:rsid w:val="007B34F0"/>
    <w:rsid w:val="007B38A4"/>
    <w:rsid w:val="007B435A"/>
    <w:rsid w:val="007B7072"/>
    <w:rsid w:val="007C049E"/>
    <w:rsid w:val="007C2370"/>
    <w:rsid w:val="007C404E"/>
    <w:rsid w:val="007C4080"/>
    <w:rsid w:val="007E1FDA"/>
    <w:rsid w:val="007E5C89"/>
    <w:rsid w:val="007F7400"/>
    <w:rsid w:val="00801661"/>
    <w:rsid w:val="008079EF"/>
    <w:rsid w:val="00807A46"/>
    <w:rsid w:val="008104DC"/>
    <w:rsid w:val="00814518"/>
    <w:rsid w:val="008204B0"/>
    <w:rsid w:val="00820FB4"/>
    <w:rsid w:val="00822702"/>
    <w:rsid w:val="00827045"/>
    <w:rsid w:val="008318C7"/>
    <w:rsid w:val="00836470"/>
    <w:rsid w:val="00837471"/>
    <w:rsid w:val="00852FFD"/>
    <w:rsid w:val="0086080C"/>
    <w:rsid w:val="00865A5A"/>
    <w:rsid w:val="00867ED4"/>
    <w:rsid w:val="0087217A"/>
    <w:rsid w:val="0087261C"/>
    <w:rsid w:val="00876108"/>
    <w:rsid w:val="00881313"/>
    <w:rsid w:val="00883F48"/>
    <w:rsid w:val="00887B47"/>
    <w:rsid w:val="00895C62"/>
    <w:rsid w:val="00896C1C"/>
    <w:rsid w:val="008A0F60"/>
    <w:rsid w:val="008B1F6F"/>
    <w:rsid w:val="008C27D9"/>
    <w:rsid w:val="008C3A12"/>
    <w:rsid w:val="008C5664"/>
    <w:rsid w:val="008D53A2"/>
    <w:rsid w:val="008D78EB"/>
    <w:rsid w:val="008E17B1"/>
    <w:rsid w:val="008E7217"/>
    <w:rsid w:val="008F0617"/>
    <w:rsid w:val="008F3038"/>
    <w:rsid w:val="008F4A75"/>
    <w:rsid w:val="0090542E"/>
    <w:rsid w:val="00910B06"/>
    <w:rsid w:val="00912FE5"/>
    <w:rsid w:val="00913602"/>
    <w:rsid w:val="00920463"/>
    <w:rsid w:val="00920CCE"/>
    <w:rsid w:val="009210EF"/>
    <w:rsid w:val="00922378"/>
    <w:rsid w:val="00923D0B"/>
    <w:rsid w:val="009253C9"/>
    <w:rsid w:val="0093428E"/>
    <w:rsid w:val="009366E4"/>
    <w:rsid w:val="00940A23"/>
    <w:rsid w:val="009428BB"/>
    <w:rsid w:val="009444EF"/>
    <w:rsid w:val="00952FB2"/>
    <w:rsid w:val="009746AA"/>
    <w:rsid w:val="00976049"/>
    <w:rsid w:val="00983B9E"/>
    <w:rsid w:val="00984576"/>
    <w:rsid w:val="00990465"/>
    <w:rsid w:val="0099413C"/>
    <w:rsid w:val="009A1569"/>
    <w:rsid w:val="009A413A"/>
    <w:rsid w:val="009A6A30"/>
    <w:rsid w:val="009A7557"/>
    <w:rsid w:val="009B1871"/>
    <w:rsid w:val="009B2165"/>
    <w:rsid w:val="009B570A"/>
    <w:rsid w:val="009B6D74"/>
    <w:rsid w:val="009C65F5"/>
    <w:rsid w:val="009D1CF8"/>
    <w:rsid w:val="009D221B"/>
    <w:rsid w:val="009D353A"/>
    <w:rsid w:val="009D59BB"/>
    <w:rsid w:val="009F5B0F"/>
    <w:rsid w:val="009F5FC3"/>
    <w:rsid w:val="00A1126A"/>
    <w:rsid w:val="00A31818"/>
    <w:rsid w:val="00A32ACD"/>
    <w:rsid w:val="00A3302D"/>
    <w:rsid w:val="00A37912"/>
    <w:rsid w:val="00A46605"/>
    <w:rsid w:val="00A67948"/>
    <w:rsid w:val="00A7397F"/>
    <w:rsid w:val="00A73E3B"/>
    <w:rsid w:val="00A74DA3"/>
    <w:rsid w:val="00A8755A"/>
    <w:rsid w:val="00A8799B"/>
    <w:rsid w:val="00A9134F"/>
    <w:rsid w:val="00A93C64"/>
    <w:rsid w:val="00A963D2"/>
    <w:rsid w:val="00A9728D"/>
    <w:rsid w:val="00A97A69"/>
    <w:rsid w:val="00AA0C28"/>
    <w:rsid w:val="00AA0E99"/>
    <w:rsid w:val="00AA1013"/>
    <w:rsid w:val="00AB13D8"/>
    <w:rsid w:val="00AB529A"/>
    <w:rsid w:val="00AD5C2D"/>
    <w:rsid w:val="00AD7621"/>
    <w:rsid w:val="00AE1BC4"/>
    <w:rsid w:val="00AF380E"/>
    <w:rsid w:val="00AF568C"/>
    <w:rsid w:val="00B01C01"/>
    <w:rsid w:val="00B02970"/>
    <w:rsid w:val="00B05839"/>
    <w:rsid w:val="00B10D97"/>
    <w:rsid w:val="00B1181E"/>
    <w:rsid w:val="00B12232"/>
    <w:rsid w:val="00B12537"/>
    <w:rsid w:val="00B209F0"/>
    <w:rsid w:val="00B245EB"/>
    <w:rsid w:val="00B24A6C"/>
    <w:rsid w:val="00B340E6"/>
    <w:rsid w:val="00B36DA6"/>
    <w:rsid w:val="00B4309A"/>
    <w:rsid w:val="00B450A9"/>
    <w:rsid w:val="00B54AEE"/>
    <w:rsid w:val="00B622A4"/>
    <w:rsid w:val="00B67A8E"/>
    <w:rsid w:val="00B7092F"/>
    <w:rsid w:val="00B81E31"/>
    <w:rsid w:val="00B863C9"/>
    <w:rsid w:val="00B87F2C"/>
    <w:rsid w:val="00BA12BF"/>
    <w:rsid w:val="00BA1ED1"/>
    <w:rsid w:val="00BB1603"/>
    <w:rsid w:val="00BB5C2F"/>
    <w:rsid w:val="00BC015A"/>
    <w:rsid w:val="00BC23F1"/>
    <w:rsid w:val="00BC3AA0"/>
    <w:rsid w:val="00C0023D"/>
    <w:rsid w:val="00C02953"/>
    <w:rsid w:val="00C07255"/>
    <w:rsid w:val="00C110B6"/>
    <w:rsid w:val="00C21C5E"/>
    <w:rsid w:val="00C2611C"/>
    <w:rsid w:val="00C32E20"/>
    <w:rsid w:val="00C36945"/>
    <w:rsid w:val="00C42883"/>
    <w:rsid w:val="00C558CA"/>
    <w:rsid w:val="00C57734"/>
    <w:rsid w:val="00C632E8"/>
    <w:rsid w:val="00C67156"/>
    <w:rsid w:val="00C67549"/>
    <w:rsid w:val="00C71927"/>
    <w:rsid w:val="00C719D4"/>
    <w:rsid w:val="00C73633"/>
    <w:rsid w:val="00C74470"/>
    <w:rsid w:val="00C7767C"/>
    <w:rsid w:val="00CA3787"/>
    <w:rsid w:val="00CA6CD5"/>
    <w:rsid w:val="00CB1A8C"/>
    <w:rsid w:val="00CC29F4"/>
    <w:rsid w:val="00CD3271"/>
    <w:rsid w:val="00CD3A09"/>
    <w:rsid w:val="00CE3231"/>
    <w:rsid w:val="00CF4FE8"/>
    <w:rsid w:val="00D03F2A"/>
    <w:rsid w:val="00D04522"/>
    <w:rsid w:val="00D0552F"/>
    <w:rsid w:val="00D07859"/>
    <w:rsid w:val="00D13DDE"/>
    <w:rsid w:val="00D15A52"/>
    <w:rsid w:val="00D17364"/>
    <w:rsid w:val="00D17C0E"/>
    <w:rsid w:val="00D34557"/>
    <w:rsid w:val="00D363F5"/>
    <w:rsid w:val="00D37760"/>
    <w:rsid w:val="00D475BC"/>
    <w:rsid w:val="00D56748"/>
    <w:rsid w:val="00D569A3"/>
    <w:rsid w:val="00D605F7"/>
    <w:rsid w:val="00D64F27"/>
    <w:rsid w:val="00D71522"/>
    <w:rsid w:val="00D71FC8"/>
    <w:rsid w:val="00D72D60"/>
    <w:rsid w:val="00D805DD"/>
    <w:rsid w:val="00D80CE9"/>
    <w:rsid w:val="00D82E81"/>
    <w:rsid w:val="00D831CD"/>
    <w:rsid w:val="00D864BE"/>
    <w:rsid w:val="00D9005A"/>
    <w:rsid w:val="00D934C8"/>
    <w:rsid w:val="00D95DC5"/>
    <w:rsid w:val="00DA1C76"/>
    <w:rsid w:val="00DA7C00"/>
    <w:rsid w:val="00DB0170"/>
    <w:rsid w:val="00DB02E5"/>
    <w:rsid w:val="00DD110E"/>
    <w:rsid w:val="00DD72C5"/>
    <w:rsid w:val="00DF003D"/>
    <w:rsid w:val="00DF1455"/>
    <w:rsid w:val="00DF193D"/>
    <w:rsid w:val="00E00AD9"/>
    <w:rsid w:val="00E06597"/>
    <w:rsid w:val="00E11EF2"/>
    <w:rsid w:val="00E13110"/>
    <w:rsid w:val="00E1619C"/>
    <w:rsid w:val="00E22106"/>
    <w:rsid w:val="00E30072"/>
    <w:rsid w:val="00E32A98"/>
    <w:rsid w:val="00E3507A"/>
    <w:rsid w:val="00E4008E"/>
    <w:rsid w:val="00E43D9F"/>
    <w:rsid w:val="00E45B5C"/>
    <w:rsid w:val="00E5753B"/>
    <w:rsid w:val="00E65066"/>
    <w:rsid w:val="00E659C0"/>
    <w:rsid w:val="00E71DC6"/>
    <w:rsid w:val="00E7638E"/>
    <w:rsid w:val="00E83CB0"/>
    <w:rsid w:val="00E85AB5"/>
    <w:rsid w:val="00E86E8F"/>
    <w:rsid w:val="00E9569C"/>
    <w:rsid w:val="00EA2D39"/>
    <w:rsid w:val="00EA717D"/>
    <w:rsid w:val="00EB4363"/>
    <w:rsid w:val="00EB69BC"/>
    <w:rsid w:val="00EB6E60"/>
    <w:rsid w:val="00EC09B5"/>
    <w:rsid w:val="00EC1F18"/>
    <w:rsid w:val="00EC5044"/>
    <w:rsid w:val="00EC7426"/>
    <w:rsid w:val="00ED0FCA"/>
    <w:rsid w:val="00ED3517"/>
    <w:rsid w:val="00ED5E42"/>
    <w:rsid w:val="00EF74DE"/>
    <w:rsid w:val="00F01AF8"/>
    <w:rsid w:val="00F06485"/>
    <w:rsid w:val="00F06531"/>
    <w:rsid w:val="00F07D94"/>
    <w:rsid w:val="00F13979"/>
    <w:rsid w:val="00F15C66"/>
    <w:rsid w:val="00F26DCC"/>
    <w:rsid w:val="00F2702A"/>
    <w:rsid w:val="00F3075E"/>
    <w:rsid w:val="00F31484"/>
    <w:rsid w:val="00F3331A"/>
    <w:rsid w:val="00F35B33"/>
    <w:rsid w:val="00F441E5"/>
    <w:rsid w:val="00F4693A"/>
    <w:rsid w:val="00F51B18"/>
    <w:rsid w:val="00F57BB9"/>
    <w:rsid w:val="00F64474"/>
    <w:rsid w:val="00F73CDE"/>
    <w:rsid w:val="00F76E1A"/>
    <w:rsid w:val="00F84AEF"/>
    <w:rsid w:val="00F95A5D"/>
    <w:rsid w:val="00FB5109"/>
    <w:rsid w:val="00FB53C1"/>
    <w:rsid w:val="00FC11D9"/>
    <w:rsid w:val="00FC1F1E"/>
    <w:rsid w:val="00FC2780"/>
    <w:rsid w:val="00FC56A5"/>
    <w:rsid w:val="00FC6A92"/>
    <w:rsid w:val="00FD6FE4"/>
    <w:rsid w:val="00FE0301"/>
    <w:rsid w:val="00FF1D49"/>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1E59A772-B497-4500-B59F-747532A48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C6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A93C64"/>
    <w:rPr>
      <w:sz w:val="18"/>
      <w:szCs w:val="18"/>
    </w:rPr>
  </w:style>
  <w:style w:type="paragraph" w:styleId="a4">
    <w:name w:val="footer"/>
    <w:basedOn w:val="a"/>
    <w:link w:val="Char0"/>
    <w:uiPriority w:val="99"/>
    <w:unhideWhenUsed/>
    <w:rsid w:val="00A93C6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A93C64"/>
    <w:rPr>
      <w:sz w:val="18"/>
      <w:szCs w:val="18"/>
    </w:rPr>
  </w:style>
  <w:style w:type="table" w:styleId="a5">
    <w:name w:val="Table Grid"/>
    <w:basedOn w:val="a1"/>
    <w:uiPriority w:val="59"/>
    <w:rsid w:val="0073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B5ADC"/>
    <w:pPr>
      <w:ind w:firstLineChars="200" w:firstLine="420"/>
    </w:pPr>
  </w:style>
  <w:style w:type="character" w:styleId="a7">
    <w:name w:val="annotation reference"/>
    <w:uiPriority w:val="99"/>
    <w:semiHidden/>
    <w:unhideWhenUsed/>
    <w:rsid w:val="00040B3D"/>
    <w:rPr>
      <w:sz w:val="21"/>
      <w:szCs w:val="21"/>
    </w:rPr>
  </w:style>
  <w:style w:type="paragraph" w:styleId="a8">
    <w:name w:val="annotation text"/>
    <w:basedOn w:val="a"/>
    <w:link w:val="Char1"/>
    <w:uiPriority w:val="99"/>
    <w:semiHidden/>
    <w:unhideWhenUsed/>
    <w:rsid w:val="00040B3D"/>
    <w:pPr>
      <w:jc w:val="left"/>
    </w:pPr>
  </w:style>
  <w:style w:type="character" w:customStyle="1" w:styleId="Char1">
    <w:name w:val="批注文字 Char"/>
    <w:basedOn w:val="a0"/>
    <w:link w:val="a8"/>
    <w:uiPriority w:val="99"/>
    <w:semiHidden/>
    <w:rsid w:val="00040B3D"/>
  </w:style>
  <w:style w:type="paragraph" w:styleId="a9">
    <w:name w:val="annotation subject"/>
    <w:basedOn w:val="a8"/>
    <w:next w:val="a8"/>
    <w:link w:val="Char2"/>
    <w:uiPriority w:val="99"/>
    <w:semiHidden/>
    <w:unhideWhenUsed/>
    <w:rsid w:val="00040B3D"/>
    <w:rPr>
      <w:b/>
      <w:bCs/>
      <w:kern w:val="0"/>
      <w:sz w:val="20"/>
      <w:szCs w:val="20"/>
      <w:lang w:val="x-none" w:eastAsia="x-none"/>
    </w:rPr>
  </w:style>
  <w:style w:type="character" w:customStyle="1" w:styleId="Char2">
    <w:name w:val="批注主题 Char"/>
    <w:link w:val="a9"/>
    <w:uiPriority w:val="99"/>
    <w:semiHidden/>
    <w:rsid w:val="00040B3D"/>
    <w:rPr>
      <w:b/>
      <w:bCs/>
    </w:rPr>
  </w:style>
  <w:style w:type="paragraph" w:styleId="aa">
    <w:name w:val="Balloon Text"/>
    <w:basedOn w:val="a"/>
    <w:link w:val="Char3"/>
    <w:uiPriority w:val="99"/>
    <w:semiHidden/>
    <w:unhideWhenUsed/>
    <w:rsid w:val="00040B3D"/>
    <w:rPr>
      <w:kern w:val="0"/>
      <w:sz w:val="18"/>
      <w:szCs w:val="18"/>
      <w:lang w:val="x-none" w:eastAsia="x-none"/>
    </w:rPr>
  </w:style>
  <w:style w:type="character" w:customStyle="1" w:styleId="Char3">
    <w:name w:val="批注框文本 Char"/>
    <w:link w:val="aa"/>
    <w:uiPriority w:val="99"/>
    <w:semiHidden/>
    <w:rsid w:val="00040B3D"/>
    <w:rPr>
      <w:sz w:val="18"/>
      <w:szCs w:val="18"/>
    </w:rPr>
  </w:style>
  <w:style w:type="character" w:styleId="ab">
    <w:name w:val="Hyperlink"/>
    <w:uiPriority w:val="99"/>
    <w:unhideWhenUsed/>
    <w:rsid w:val="00BB1603"/>
    <w:rPr>
      <w:color w:val="0000FF"/>
      <w:u w:val="single"/>
    </w:rPr>
  </w:style>
  <w:style w:type="paragraph" w:styleId="ac">
    <w:name w:val="endnote text"/>
    <w:basedOn w:val="a"/>
    <w:link w:val="Char4"/>
    <w:semiHidden/>
    <w:rsid w:val="000646E6"/>
    <w:pPr>
      <w:snapToGrid w:val="0"/>
      <w:jc w:val="left"/>
    </w:pPr>
    <w:rPr>
      <w:rFonts w:ascii="Times New Roman" w:hAnsi="Times New Roman"/>
      <w:kern w:val="0"/>
      <w:sz w:val="20"/>
      <w:szCs w:val="24"/>
      <w:lang w:val="x-none" w:eastAsia="x-none"/>
    </w:rPr>
  </w:style>
  <w:style w:type="character" w:customStyle="1" w:styleId="Char4">
    <w:name w:val="尾注文本 Char"/>
    <w:link w:val="ac"/>
    <w:semiHidden/>
    <w:rsid w:val="000646E6"/>
    <w:rPr>
      <w:rFonts w:ascii="Times New Roman" w:eastAsia="宋体" w:hAnsi="Times New Roman" w:cs="Times New Roman"/>
      <w:szCs w:val="24"/>
    </w:rPr>
  </w:style>
  <w:style w:type="paragraph" w:styleId="ad">
    <w:name w:val="Date"/>
    <w:basedOn w:val="a"/>
    <w:next w:val="a"/>
    <w:link w:val="Char5"/>
    <w:uiPriority w:val="99"/>
    <w:semiHidden/>
    <w:unhideWhenUsed/>
    <w:rsid w:val="006A0A1F"/>
    <w:pPr>
      <w:ind w:leftChars="2500" w:left="100"/>
    </w:pPr>
    <w:rPr>
      <w:lang w:val="x-none" w:eastAsia="x-none"/>
    </w:rPr>
  </w:style>
  <w:style w:type="character" w:customStyle="1" w:styleId="Char5">
    <w:name w:val="日期 Char"/>
    <w:link w:val="ad"/>
    <w:uiPriority w:val="99"/>
    <w:semiHidden/>
    <w:rsid w:val="006A0A1F"/>
    <w:rPr>
      <w:kern w:val="2"/>
      <w:sz w:val="21"/>
      <w:szCs w:val="22"/>
    </w:rPr>
  </w:style>
  <w:style w:type="character" w:styleId="ae">
    <w:name w:val="Emphasis"/>
    <w:qFormat/>
    <w:rsid w:val="00756A28"/>
    <w:rPr>
      <w:i/>
      <w:iCs/>
    </w:rPr>
  </w:style>
  <w:style w:type="paragraph" w:customStyle="1" w:styleId="Default">
    <w:name w:val="Default"/>
    <w:rsid w:val="00756A28"/>
    <w:pPr>
      <w:widowControl w:val="0"/>
      <w:autoSpaceDE w:val="0"/>
      <w:autoSpaceDN w:val="0"/>
      <w:adjustRightInd w:val="0"/>
    </w:pPr>
    <w:rPr>
      <w:rFonts w:ascii="Times New Roman" w:hAnsi="Times New Roman"/>
      <w:color w:val="000000"/>
      <w:sz w:val="24"/>
      <w:szCs w:val="24"/>
    </w:rPr>
  </w:style>
  <w:style w:type="paragraph" w:customStyle="1" w:styleId="CM10">
    <w:name w:val="CM10"/>
    <w:basedOn w:val="Default"/>
    <w:next w:val="Default"/>
    <w:rsid w:val="00756A28"/>
    <w:rPr>
      <w:color w:val="auto"/>
    </w:rPr>
  </w:style>
  <w:style w:type="paragraph" w:styleId="af">
    <w:name w:val="Normal (Web)"/>
    <w:basedOn w:val="a"/>
    <w:rsid w:val="00E11EF2"/>
    <w:pPr>
      <w:widowControl/>
      <w:spacing w:before="100" w:beforeAutospacing="1" w:after="100" w:afterAutospacing="1"/>
      <w:jc w:val="left"/>
    </w:pPr>
    <w:rPr>
      <w:rFonts w:ascii="宋体" w:hAnsi="宋体" w:cs="宋体"/>
      <w:kern w:val="0"/>
      <w:sz w:val="24"/>
      <w:szCs w:val="24"/>
    </w:rPr>
  </w:style>
  <w:style w:type="paragraph" w:customStyle="1" w:styleId="yiv146516748msonormal">
    <w:name w:val="yiv146516748msonormal"/>
    <w:basedOn w:val="a"/>
    <w:rsid w:val="00E11EF2"/>
    <w:pPr>
      <w:widowControl/>
      <w:spacing w:before="100" w:beforeAutospacing="1" w:after="100" w:afterAutospacing="1"/>
      <w:jc w:val="left"/>
    </w:pPr>
    <w:rPr>
      <w:rFonts w:ascii="宋体" w:hAnsi="宋体" w:cs="宋体"/>
      <w:kern w:val="0"/>
      <w:sz w:val="24"/>
      <w:szCs w:val="24"/>
    </w:rPr>
  </w:style>
  <w:style w:type="character" w:styleId="af0">
    <w:name w:val="Strong"/>
    <w:qFormat/>
    <w:rsid w:val="00E11E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03089">
      <w:bodyDiv w:val="1"/>
      <w:marLeft w:val="0"/>
      <w:marRight w:val="0"/>
      <w:marTop w:val="0"/>
      <w:marBottom w:val="0"/>
      <w:divBdr>
        <w:top w:val="none" w:sz="0" w:space="0" w:color="auto"/>
        <w:left w:val="none" w:sz="0" w:space="0" w:color="auto"/>
        <w:bottom w:val="none" w:sz="0" w:space="0" w:color="auto"/>
        <w:right w:val="none" w:sz="0" w:space="0" w:color="auto"/>
      </w:divBdr>
      <w:divsChild>
        <w:div w:id="157622285">
          <w:marLeft w:val="0"/>
          <w:marRight w:val="0"/>
          <w:marTop w:val="0"/>
          <w:marBottom w:val="0"/>
          <w:divBdr>
            <w:top w:val="none" w:sz="0" w:space="0" w:color="auto"/>
            <w:left w:val="none" w:sz="0" w:space="0" w:color="auto"/>
            <w:bottom w:val="none" w:sz="0" w:space="0" w:color="auto"/>
            <w:right w:val="none" w:sz="0" w:space="0" w:color="auto"/>
          </w:divBdr>
          <w:divsChild>
            <w:div w:id="2047171871">
              <w:marLeft w:val="0"/>
              <w:marRight w:val="0"/>
              <w:marTop w:val="0"/>
              <w:marBottom w:val="0"/>
              <w:divBdr>
                <w:top w:val="none" w:sz="0" w:space="0" w:color="auto"/>
                <w:left w:val="none" w:sz="0" w:space="0" w:color="auto"/>
                <w:bottom w:val="none" w:sz="0" w:space="0" w:color="auto"/>
                <w:right w:val="none" w:sz="0" w:space="0" w:color="auto"/>
              </w:divBdr>
              <w:divsChild>
                <w:div w:id="1478886480">
                  <w:marLeft w:val="0"/>
                  <w:marRight w:val="0"/>
                  <w:marTop w:val="0"/>
                  <w:marBottom w:val="0"/>
                  <w:divBdr>
                    <w:top w:val="none" w:sz="0" w:space="0" w:color="auto"/>
                    <w:left w:val="none" w:sz="0" w:space="0" w:color="auto"/>
                    <w:bottom w:val="none" w:sz="0" w:space="0" w:color="auto"/>
                    <w:right w:val="none" w:sz="0" w:space="0" w:color="auto"/>
                  </w:divBdr>
                  <w:divsChild>
                    <w:div w:id="1834175689">
                      <w:marLeft w:val="0"/>
                      <w:marRight w:val="0"/>
                      <w:marTop w:val="0"/>
                      <w:marBottom w:val="0"/>
                      <w:divBdr>
                        <w:top w:val="none" w:sz="0" w:space="0" w:color="auto"/>
                        <w:left w:val="none" w:sz="0" w:space="0" w:color="auto"/>
                        <w:bottom w:val="none" w:sz="0" w:space="0" w:color="auto"/>
                        <w:right w:val="none" w:sz="0" w:space="0" w:color="auto"/>
                      </w:divBdr>
                      <w:divsChild>
                        <w:div w:id="1458403779">
                          <w:marLeft w:val="0"/>
                          <w:marRight w:val="0"/>
                          <w:marTop w:val="0"/>
                          <w:marBottom w:val="0"/>
                          <w:divBdr>
                            <w:top w:val="none" w:sz="0" w:space="0" w:color="auto"/>
                            <w:left w:val="none" w:sz="0" w:space="0" w:color="auto"/>
                            <w:bottom w:val="none" w:sz="0" w:space="0" w:color="auto"/>
                            <w:right w:val="none" w:sz="0" w:space="0" w:color="auto"/>
                          </w:divBdr>
                          <w:divsChild>
                            <w:div w:id="449739203">
                              <w:marLeft w:val="0"/>
                              <w:marRight w:val="0"/>
                              <w:marTop w:val="0"/>
                              <w:marBottom w:val="0"/>
                              <w:divBdr>
                                <w:top w:val="none" w:sz="0" w:space="0" w:color="auto"/>
                                <w:left w:val="none" w:sz="0" w:space="0" w:color="auto"/>
                                <w:bottom w:val="none" w:sz="0" w:space="0" w:color="auto"/>
                                <w:right w:val="none" w:sz="0" w:space="0" w:color="auto"/>
                              </w:divBdr>
                              <w:divsChild>
                                <w:div w:id="564729304">
                                  <w:marLeft w:val="0"/>
                                  <w:marRight w:val="0"/>
                                  <w:marTop w:val="0"/>
                                  <w:marBottom w:val="0"/>
                                  <w:divBdr>
                                    <w:top w:val="none" w:sz="0" w:space="0" w:color="auto"/>
                                    <w:left w:val="none" w:sz="0" w:space="0" w:color="auto"/>
                                    <w:bottom w:val="none" w:sz="0" w:space="0" w:color="auto"/>
                                    <w:right w:val="none" w:sz="0" w:space="0" w:color="auto"/>
                                  </w:divBdr>
                                  <w:divsChild>
                                    <w:div w:id="1806893864">
                                      <w:marLeft w:val="0"/>
                                      <w:marRight w:val="0"/>
                                      <w:marTop w:val="0"/>
                                      <w:marBottom w:val="0"/>
                                      <w:divBdr>
                                        <w:top w:val="none" w:sz="0" w:space="0" w:color="auto"/>
                                        <w:left w:val="none" w:sz="0" w:space="0" w:color="auto"/>
                                        <w:bottom w:val="none" w:sz="0" w:space="0" w:color="auto"/>
                                        <w:right w:val="none" w:sz="0" w:space="0" w:color="auto"/>
                                      </w:divBdr>
                                      <w:divsChild>
                                        <w:div w:id="595137530">
                                          <w:marLeft w:val="0"/>
                                          <w:marRight w:val="0"/>
                                          <w:marTop w:val="0"/>
                                          <w:marBottom w:val="0"/>
                                          <w:divBdr>
                                            <w:top w:val="none" w:sz="0" w:space="0" w:color="auto"/>
                                            <w:left w:val="none" w:sz="0" w:space="0" w:color="auto"/>
                                            <w:bottom w:val="none" w:sz="0" w:space="0" w:color="auto"/>
                                            <w:right w:val="none" w:sz="0" w:space="0" w:color="auto"/>
                                          </w:divBdr>
                                          <w:divsChild>
                                            <w:div w:id="994722760">
                                              <w:marLeft w:val="0"/>
                                              <w:marRight w:val="0"/>
                                              <w:marTop w:val="0"/>
                                              <w:marBottom w:val="0"/>
                                              <w:divBdr>
                                                <w:top w:val="none" w:sz="0" w:space="0" w:color="auto"/>
                                                <w:left w:val="none" w:sz="0" w:space="0" w:color="auto"/>
                                                <w:bottom w:val="none" w:sz="0" w:space="0" w:color="auto"/>
                                                <w:right w:val="none" w:sz="0" w:space="0" w:color="auto"/>
                                              </w:divBdr>
                                            </w:div>
                                            <w:div w:id="1605533402">
                                              <w:marLeft w:val="0"/>
                                              <w:marRight w:val="0"/>
                                              <w:marTop w:val="0"/>
                                              <w:marBottom w:val="0"/>
                                              <w:divBdr>
                                                <w:top w:val="none" w:sz="0" w:space="0" w:color="auto"/>
                                                <w:left w:val="none" w:sz="0" w:space="0" w:color="auto"/>
                                                <w:bottom w:val="none" w:sz="0" w:space="0" w:color="auto"/>
                                                <w:right w:val="none" w:sz="0" w:space="0" w:color="auto"/>
                                              </w:divBdr>
                                            </w:div>
                                            <w:div w:id="18081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5944293">
      <w:bodyDiv w:val="1"/>
      <w:marLeft w:val="0"/>
      <w:marRight w:val="0"/>
      <w:marTop w:val="0"/>
      <w:marBottom w:val="0"/>
      <w:divBdr>
        <w:top w:val="none" w:sz="0" w:space="0" w:color="auto"/>
        <w:left w:val="none" w:sz="0" w:space="0" w:color="auto"/>
        <w:bottom w:val="none" w:sz="0" w:space="0" w:color="auto"/>
        <w:right w:val="none" w:sz="0" w:space="0" w:color="auto"/>
      </w:divBdr>
      <w:divsChild>
        <w:div w:id="1762288650">
          <w:marLeft w:val="0"/>
          <w:marRight w:val="0"/>
          <w:marTop w:val="0"/>
          <w:marBottom w:val="0"/>
          <w:divBdr>
            <w:top w:val="none" w:sz="0" w:space="0" w:color="auto"/>
            <w:left w:val="none" w:sz="0" w:space="0" w:color="auto"/>
            <w:bottom w:val="none" w:sz="0" w:space="0" w:color="auto"/>
            <w:right w:val="none" w:sz="0" w:space="0" w:color="auto"/>
          </w:divBdr>
          <w:divsChild>
            <w:div w:id="1046372098">
              <w:marLeft w:val="0"/>
              <w:marRight w:val="0"/>
              <w:marTop w:val="0"/>
              <w:marBottom w:val="0"/>
              <w:divBdr>
                <w:top w:val="none" w:sz="0" w:space="0" w:color="auto"/>
                <w:left w:val="none" w:sz="0" w:space="0" w:color="auto"/>
                <w:bottom w:val="none" w:sz="0" w:space="0" w:color="auto"/>
                <w:right w:val="none" w:sz="0" w:space="0" w:color="auto"/>
              </w:divBdr>
              <w:divsChild>
                <w:div w:id="1329674059">
                  <w:marLeft w:val="0"/>
                  <w:marRight w:val="0"/>
                  <w:marTop w:val="0"/>
                  <w:marBottom w:val="0"/>
                  <w:divBdr>
                    <w:top w:val="none" w:sz="0" w:space="0" w:color="auto"/>
                    <w:left w:val="none" w:sz="0" w:space="0" w:color="auto"/>
                    <w:bottom w:val="none" w:sz="0" w:space="0" w:color="auto"/>
                    <w:right w:val="none" w:sz="0" w:space="0" w:color="auto"/>
                  </w:divBdr>
                  <w:divsChild>
                    <w:div w:id="1928877451">
                      <w:marLeft w:val="0"/>
                      <w:marRight w:val="0"/>
                      <w:marTop w:val="0"/>
                      <w:marBottom w:val="0"/>
                      <w:divBdr>
                        <w:top w:val="none" w:sz="0" w:space="0" w:color="auto"/>
                        <w:left w:val="none" w:sz="0" w:space="0" w:color="auto"/>
                        <w:bottom w:val="none" w:sz="0" w:space="0" w:color="auto"/>
                        <w:right w:val="none" w:sz="0" w:space="0" w:color="auto"/>
                      </w:divBdr>
                      <w:divsChild>
                        <w:div w:id="340619241">
                          <w:marLeft w:val="0"/>
                          <w:marRight w:val="0"/>
                          <w:marTop w:val="0"/>
                          <w:marBottom w:val="0"/>
                          <w:divBdr>
                            <w:top w:val="none" w:sz="0" w:space="0" w:color="auto"/>
                            <w:left w:val="none" w:sz="0" w:space="0" w:color="auto"/>
                            <w:bottom w:val="none" w:sz="0" w:space="0" w:color="auto"/>
                            <w:right w:val="none" w:sz="0" w:space="0" w:color="auto"/>
                          </w:divBdr>
                          <w:divsChild>
                            <w:div w:id="1342195781">
                              <w:marLeft w:val="0"/>
                              <w:marRight w:val="0"/>
                              <w:marTop w:val="0"/>
                              <w:marBottom w:val="0"/>
                              <w:divBdr>
                                <w:top w:val="none" w:sz="0" w:space="0" w:color="auto"/>
                                <w:left w:val="none" w:sz="0" w:space="0" w:color="auto"/>
                                <w:bottom w:val="none" w:sz="0" w:space="0" w:color="auto"/>
                                <w:right w:val="none" w:sz="0" w:space="0" w:color="auto"/>
                              </w:divBdr>
                              <w:divsChild>
                                <w:div w:id="1555921390">
                                  <w:marLeft w:val="0"/>
                                  <w:marRight w:val="0"/>
                                  <w:marTop w:val="0"/>
                                  <w:marBottom w:val="0"/>
                                  <w:divBdr>
                                    <w:top w:val="none" w:sz="0" w:space="0" w:color="auto"/>
                                    <w:left w:val="none" w:sz="0" w:space="0" w:color="auto"/>
                                    <w:bottom w:val="none" w:sz="0" w:space="0" w:color="auto"/>
                                    <w:right w:val="none" w:sz="0" w:space="0" w:color="auto"/>
                                  </w:divBdr>
                                  <w:divsChild>
                                    <w:div w:id="174148816">
                                      <w:marLeft w:val="0"/>
                                      <w:marRight w:val="0"/>
                                      <w:marTop w:val="0"/>
                                      <w:marBottom w:val="0"/>
                                      <w:divBdr>
                                        <w:top w:val="none" w:sz="0" w:space="0" w:color="auto"/>
                                        <w:left w:val="none" w:sz="0" w:space="0" w:color="auto"/>
                                        <w:bottom w:val="none" w:sz="0" w:space="0" w:color="auto"/>
                                        <w:right w:val="none" w:sz="0" w:space="0" w:color="auto"/>
                                      </w:divBdr>
                                      <w:divsChild>
                                        <w:div w:id="2139251335">
                                          <w:marLeft w:val="0"/>
                                          <w:marRight w:val="0"/>
                                          <w:marTop w:val="0"/>
                                          <w:marBottom w:val="0"/>
                                          <w:divBdr>
                                            <w:top w:val="none" w:sz="0" w:space="0" w:color="auto"/>
                                            <w:left w:val="none" w:sz="0" w:space="0" w:color="auto"/>
                                            <w:bottom w:val="none" w:sz="0" w:space="0" w:color="auto"/>
                                            <w:right w:val="none" w:sz="0" w:space="0" w:color="auto"/>
                                          </w:divBdr>
                                          <w:divsChild>
                                            <w:div w:id="1806461789">
                                              <w:marLeft w:val="0"/>
                                              <w:marRight w:val="0"/>
                                              <w:marTop w:val="0"/>
                                              <w:marBottom w:val="0"/>
                                              <w:divBdr>
                                                <w:top w:val="none" w:sz="0" w:space="0" w:color="auto"/>
                                                <w:left w:val="none" w:sz="0" w:space="0" w:color="auto"/>
                                                <w:bottom w:val="none" w:sz="0" w:space="0" w:color="auto"/>
                                                <w:right w:val="none" w:sz="0" w:space="0" w:color="auto"/>
                                              </w:divBdr>
                                              <w:divsChild>
                                                <w:div w:id="472865868">
                                                  <w:marLeft w:val="0"/>
                                                  <w:marRight w:val="0"/>
                                                  <w:marTop w:val="0"/>
                                                  <w:marBottom w:val="0"/>
                                                  <w:divBdr>
                                                    <w:top w:val="none" w:sz="0" w:space="0" w:color="auto"/>
                                                    <w:left w:val="none" w:sz="0" w:space="0" w:color="auto"/>
                                                    <w:bottom w:val="none" w:sz="0" w:space="0" w:color="auto"/>
                                                    <w:right w:val="none" w:sz="0" w:space="0" w:color="auto"/>
                                                  </w:divBdr>
                                                </w:div>
                                                <w:div w:id="1223061892">
                                                  <w:marLeft w:val="0"/>
                                                  <w:marRight w:val="0"/>
                                                  <w:marTop w:val="0"/>
                                                  <w:marBottom w:val="0"/>
                                                  <w:divBdr>
                                                    <w:top w:val="none" w:sz="0" w:space="0" w:color="auto"/>
                                                    <w:left w:val="none" w:sz="0" w:space="0" w:color="auto"/>
                                                    <w:bottom w:val="none" w:sz="0" w:space="0" w:color="auto"/>
                                                    <w:right w:val="none" w:sz="0" w:space="0" w:color="auto"/>
                                                  </w:divBdr>
                                                  <w:divsChild>
                                                    <w:div w:id="12416872">
                                                      <w:marLeft w:val="0"/>
                                                      <w:marRight w:val="0"/>
                                                      <w:marTop w:val="0"/>
                                                      <w:marBottom w:val="0"/>
                                                      <w:divBdr>
                                                        <w:top w:val="none" w:sz="0" w:space="0" w:color="auto"/>
                                                        <w:left w:val="none" w:sz="0" w:space="0" w:color="auto"/>
                                                        <w:bottom w:val="none" w:sz="0" w:space="0" w:color="auto"/>
                                                        <w:right w:val="none" w:sz="0" w:space="0" w:color="auto"/>
                                                      </w:divBdr>
                                                    </w:div>
                                                    <w:div w:id="1059134329">
                                                      <w:marLeft w:val="0"/>
                                                      <w:marRight w:val="0"/>
                                                      <w:marTop w:val="0"/>
                                                      <w:marBottom w:val="0"/>
                                                      <w:divBdr>
                                                        <w:top w:val="none" w:sz="0" w:space="0" w:color="auto"/>
                                                        <w:left w:val="none" w:sz="0" w:space="0" w:color="auto"/>
                                                        <w:bottom w:val="none" w:sz="0" w:space="0" w:color="auto"/>
                                                        <w:right w:val="none" w:sz="0" w:space="0" w:color="auto"/>
                                                      </w:divBdr>
                                                    </w:div>
                                                    <w:div w:id="1874150206">
                                                      <w:marLeft w:val="0"/>
                                                      <w:marRight w:val="0"/>
                                                      <w:marTop w:val="0"/>
                                                      <w:marBottom w:val="0"/>
                                                      <w:divBdr>
                                                        <w:top w:val="none" w:sz="0" w:space="0" w:color="auto"/>
                                                        <w:left w:val="none" w:sz="0" w:space="0" w:color="auto"/>
                                                        <w:bottom w:val="none" w:sz="0" w:space="0" w:color="auto"/>
                                                        <w:right w:val="none" w:sz="0" w:space="0" w:color="auto"/>
                                                      </w:divBdr>
                                                    </w:div>
                                                    <w:div w:id="2096510761">
                                                      <w:marLeft w:val="0"/>
                                                      <w:marRight w:val="0"/>
                                                      <w:marTop w:val="0"/>
                                                      <w:marBottom w:val="0"/>
                                                      <w:divBdr>
                                                        <w:top w:val="none" w:sz="0" w:space="0" w:color="auto"/>
                                                        <w:left w:val="none" w:sz="0" w:space="0" w:color="auto"/>
                                                        <w:bottom w:val="none" w:sz="0" w:space="0" w:color="auto"/>
                                                        <w:right w:val="none" w:sz="0" w:space="0" w:color="auto"/>
                                                      </w:divBdr>
                                                    </w:div>
                                                  </w:divsChild>
                                                </w:div>
                                                <w:div w:id="21146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8632354">
      <w:bodyDiv w:val="1"/>
      <w:marLeft w:val="0"/>
      <w:marRight w:val="0"/>
      <w:marTop w:val="0"/>
      <w:marBottom w:val="0"/>
      <w:divBdr>
        <w:top w:val="none" w:sz="0" w:space="0" w:color="auto"/>
        <w:left w:val="none" w:sz="0" w:space="0" w:color="auto"/>
        <w:bottom w:val="none" w:sz="0" w:space="0" w:color="auto"/>
        <w:right w:val="none" w:sz="0" w:space="0" w:color="auto"/>
      </w:divBdr>
      <w:divsChild>
        <w:div w:id="1550220783">
          <w:marLeft w:val="0"/>
          <w:marRight w:val="0"/>
          <w:marTop w:val="0"/>
          <w:marBottom w:val="0"/>
          <w:divBdr>
            <w:top w:val="none" w:sz="0" w:space="0" w:color="auto"/>
            <w:left w:val="none" w:sz="0" w:space="0" w:color="auto"/>
            <w:bottom w:val="none" w:sz="0" w:space="0" w:color="auto"/>
            <w:right w:val="none" w:sz="0" w:space="0" w:color="auto"/>
          </w:divBdr>
          <w:divsChild>
            <w:div w:id="2116290776">
              <w:marLeft w:val="0"/>
              <w:marRight w:val="0"/>
              <w:marTop w:val="0"/>
              <w:marBottom w:val="0"/>
              <w:divBdr>
                <w:top w:val="none" w:sz="0" w:space="0" w:color="auto"/>
                <w:left w:val="none" w:sz="0" w:space="0" w:color="auto"/>
                <w:bottom w:val="none" w:sz="0" w:space="0" w:color="auto"/>
                <w:right w:val="none" w:sz="0" w:space="0" w:color="auto"/>
              </w:divBdr>
              <w:divsChild>
                <w:div w:id="2146972695">
                  <w:marLeft w:val="0"/>
                  <w:marRight w:val="0"/>
                  <w:marTop w:val="0"/>
                  <w:marBottom w:val="0"/>
                  <w:divBdr>
                    <w:top w:val="none" w:sz="0" w:space="0" w:color="auto"/>
                    <w:left w:val="none" w:sz="0" w:space="0" w:color="auto"/>
                    <w:bottom w:val="none" w:sz="0" w:space="0" w:color="auto"/>
                    <w:right w:val="none" w:sz="0" w:space="0" w:color="auto"/>
                  </w:divBdr>
                  <w:divsChild>
                    <w:div w:id="655063562">
                      <w:marLeft w:val="0"/>
                      <w:marRight w:val="0"/>
                      <w:marTop w:val="0"/>
                      <w:marBottom w:val="0"/>
                      <w:divBdr>
                        <w:top w:val="none" w:sz="0" w:space="0" w:color="auto"/>
                        <w:left w:val="none" w:sz="0" w:space="0" w:color="auto"/>
                        <w:bottom w:val="none" w:sz="0" w:space="0" w:color="auto"/>
                        <w:right w:val="none" w:sz="0" w:space="0" w:color="auto"/>
                      </w:divBdr>
                      <w:divsChild>
                        <w:div w:id="1257061481">
                          <w:marLeft w:val="0"/>
                          <w:marRight w:val="0"/>
                          <w:marTop w:val="0"/>
                          <w:marBottom w:val="0"/>
                          <w:divBdr>
                            <w:top w:val="none" w:sz="0" w:space="0" w:color="auto"/>
                            <w:left w:val="none" w:sz="0" w:space="0" w:color="auto"/>
                            <w:bottom w:val="none" w:sz="0" w:space="0" w:color="auto"/>
                            <w:right w:val="none" w:sz="0" w:space="0" w:color="auto"/>
                          </w:divBdr>
                          <w:divsChild>
                            <w:div w:id="906722541">
                              <w:marLeft w:val="0"/>
                              <w:marRight w:val="0"/>
                              <w:marTop w:val="0"/>
                              <w:marBottom w:val="0"/>
                              <w:divBdr>
                                <w:top w:val="none" w:sz="0" w:space="0" w:color="auto"/>
                                <w:left w:val="none" w:sz="0" w:space="0" w:color="auto"/>
                                <w:bottom w:val="none" w:sz="0" w:space="0" w:color="auto"/>
                                <w:right w:val="none" w:sz="0" w:space="0" w:color="auto"/>
                              </w:divBdr>
                              <w:divsChild>
                                <w:div w:id="912155920">
                                  <w:marLeft w:val="0"/>
                                  <w:marRight w:val="0"/>
                                  <w:marTop w:val="0"/>
                                  <w:marBottom w:val="0"/>
                                  <w:divBdr>
                                    <w:top w:val="none" w:sz="0" w:space="0" w:color="auto"/>
                                    <w:left w:val="none" w:sz="0" w:space="0" w:color="auto"/>
                                    <w:bottom w:val="none" w:sz="0" w:space="0" w:color="auto"/>
                                    <w:right w:val="none" w:sz="0" w:space="0" w:color="auto"/>
                                  </w:divBdr>
                                  <w:divsChild>
                                    <w:div w:id="1475832497">
                                      <w:marLeft w:val="0"/>
                                      <w:marRight w:val="0"/>
                                      <w:marTop w:val="0"/>
                                      <w:marBottom w:val="0"/>
                                      <w:divBdr>
                                        <w:top w:val="none" w:sz="0" w:space="0" w:color="auto"/>
                                        <w:left w:val="none" w:sz="0" w:space="0" w:color="auto"/>
                                        <w:bottom w:val="none" w:sz="0" w:space="0" w:color="auto"/>
                                        <w:right w:val="none" w:sz="0" w:space="0" w:color="auto"/>
                                      </w:divBdr>
                                      <w:divsChild>
                                        <w:div w:id="9382263">
                                          <w:marLeft w:val="0"/>
                                          <w:marRight w:val="0"/>
                                          <w:marTop w:val="0"/>
                                          <w:marBottom w:val="0"/>
                                          <w:divBdr>
                                            <w:top w:val="none" w:sz="0" w:space="0" w:color="auto"/>
                                            <w:left w:val="none" w:sz="0" w:space="0" w:color="auto"/>
                                            <w:bottom w:val="none" w:sz="0" w:space="0" w:color="auto"/>
                                            <w:right w:val="none" w:sz="0" w:space="0" w:color="auto"/>
                                          </w:divBdr>
                                        </w:div>
                                        <w:div w:id="57285357">
                                          <w:marLeft w:val="0"/>
                                          <w:marRight w:val="0"/>
                                          <w:marTop w:val="0"/>
                                          <w:marBottom w:val="0"/>
                                          <w:divBdr>
                                            <w:top w:val="none" w:sz="0" w:space="0" w:color="auto"/>
                                            <w:left w:val="none" w:sz="0" w:space="0" w:color="auto"/>
                                            <w:bottom w:val="none" w:sz="0" w:space="0" w:color="auto"/>
                                            <w:right w:val="none" w:sz="0" w:space="0" w:color="auto"/>
                                          </w:divBdr>
                                        </w:div>
                                        <w:div w:id="1239364898">
                                          <w:marLeft w:val="0"/>
                                          <w:marRight w:val="0"/>
                                          <w:marTop w:val="0"/>
                                          <w:marBottom w:val="0"/>
                                          <w:divBdr>
                                            <w:top w:val="none" w:sz="0" w:space="0" w:color="auto"/>
                                            <w:left w:val="none" w:sz="0" w:space="0" w:color="auto"/>
                                            <w:bottom w:val="none" w:sz="0" w:space="0" w:color="auto"/>
                                            <w:right w:val="none" w:sz="0" w:space="0" w:color="auto"/>
                                          </w:divBdr>
                                        </w:div>
                                        <w:div w:id="1311595849">
                                          <w:marLeft w:val="0"/>
                                          <w:marRight w:val="0"/>
                                          <w:marTop w:val="0"/>
                                          <w:marBottom w:val="0"/>
                                          <w:divBdr>
                                            <w:top w:val="none" w:sz="0" w:space="0" w:color="auto"/>
                                            <w:left w:val="none" w:sz="0" w:space="0" w:color="auto"/>
                                            <w:bottom w:val="none" w:sz="0" w:space="0" w:color="auto"/>
                                            <w:right w:val="none" w:sz="0" w:space="0" w:color="auto"/>
                                          </w:divBdr>
                                        </w:div>
                                        <w:div w:id="1434083084">
                                          <w:marLeft w:val="0"/>
                                          <w:marRight w:val="0"/>
                                          <w:marTop w:val="0"/>
                                          <w:marBottom w:val="0"/>
                                          <w:divBdr>
                                            <w:top w:val="none" w:sz="0" w:space="0" w:color="auto"/>
                                            <w:left w:val="none" w:sz="0" w:space="0" w:color="auto"/>
                                            <w:bottom w:val="none" w:sz="0" w:space="0" w:color="auto"/>
                                            <w:right w:val="none" w:sz="0" w:space="0" w:color="auto"/>
                                          </w:divBdr>
                                        </w:div>
                                        <w:div w:id="1517769279">
                                          <w:marLeft w:val="0"/>
                                          <w:marRight w:val="0"/>
                                          <w:marTop w:val="0"/>
                                          <w:marBottom w:val="0"/>
                                          <w:divBdr>
                                            <w:top w:val="none" w:sz="0" w:space="0" w:color="auto"/>
                                            <w:left w:val="none" w:sz="0" w:space="0" w:color="auto"/>
                                            <w:bottom w:val="none" w:sz="0" w:space="0" w:color="auto"/>
                                            <w:right w:val="none" w:sz="0" w:space="0" w:color="auto"/>
                                          </w:divBdr>
                                        </w:div>
                                        <w:div w:id="1578663667">
                                          <w:marLeft w:val="0"/>
                                          <w:marRight w:val="0"/>
                                          <w:marTop w:val="0"/>
                                          <w:marBottom w:val="0"/>
                                          <w:divBdr>
                                            <w:top w:val="none" w:sz="0" w:space="0" w:color="auto"/>
                                            <w:left w:val="none" w:sz="0" w:space="0" w:color="auto"/>
                                            <w:bottom w:val="none" w:sz="0" w:space="0" w:color="auto"/>
                                            <w:right w:val="none" w:sz="0" w:space="0" w:color="auto"/>
                                          </w:divBdr>
                                        </w:div>
                                        <w:div w:id="1920401563">
                                          <w:marLeft w:val="0"/>
                                          <w:marRight w:val="0"/>
                                          <w:marTop w:val="0"/>
                                          <w:marBottom w:val="0"/>
                                          <w:divBdr>
                                            <w:top w:val="none" w:sz="0" w:space="0" w:color="auto"/>
                                            <w:left w:val="none" w:sz="0" w:space="0" w:color="auto"/>
                                            <w:bottom w:val="none" w:sz="0" w:space="0" w:color="auto"/>
                                            <w:right w:val="none" w:sz="0" w:space="0" w:color="auto"/>
                                          </w:divBdr>
                                        </w:div>
                                        <w:div w:id="20203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847</Words>
  <Characters>4833</Characters>
  <Application>Microsoft Office Word</Application>
  <DocSecurity>0</DocSecurity>
  <Lines>40</Lines>
  <Paragraphs>11</Paragraphs>
  <ScaleCrop>false</ScaleCrop>
  <Company>cupl</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附件三：硕士研究生培养方案模版（纸张为A4纸，页边距要求：上下2</dc:title>
  <dc:subject/>
  <dc:creator>倪寿鹏</dc:creator>
  <cp:keywords/>
  <cp:lastModifiedBy>Windows User</cp:lastModifiedBy>
  <cp:revision>2</cp:revision>
  <cp:lastPrinted>2013-04-27T03:36:00Z</cp:lastPrinted>
  <dcterms:created xsi:type="dcterms:W3CDTF">2018-05-12T08:38:00Z</dcterms:created>
  <dcterms:modified xsi:type="dcterms:W3CDTF">2018-05-12T08:38:00Z</dcterms:modified>
</cp:coreProperties>
</file>