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CC" w:rsidRPr="00E42982" w:rsidRDefault="008554CC" w:rsidP="008554CC">
      <w:pPr>
        <w:rPr>
          <w:rFonts w:ascii="宋体" w:eastAsia="宋体" w:hAnsi="宋体"/>
          <w:sz w:val="32"/>
          <w:szCs w:val="32"/>
        </w:rPr>
      </w:pPr>
      <w:r w:rsidRPr="00E42982">
        <w:rPr>
          <w:rFonts w:ascii="宋体" w:eastAsia="宋体" w:hAnsi="宋体" w:hint="eastAsia"/>
          <w:sz w:val="32"/>
          <w:szCs w:val="32"/>
        </w:rPr>
        <w:t>法学博士后科研流动站</w:t>
      </w:r>
      <w:bookmarkStart w:id="0" w:name="_GoBack"/>
      <w:bookmarkEnd w:id="0"/>
    </w:p>
    <w:p w:rsidR="008554CC" w:rsidRPr="00E42982" w:rsidRDefault="008554CC" w:rsidP="008554CC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42982">
        <w:rPr>
          <w:rFonts w:ascii="仿宋" w:eastAsia="仿宋" w:hAnsi="仿宋" w:hint="eastAsia"/>
          <w:sz w:val="30"/>
          <w:szCs w:val="30"/>
        </w:rPr>
        <w:t>我校法学学科是一级学科国家重点学科，法律史学、经济法学、诉讼法学是全国最早获批的博士点，学科目录内所有二级学科全面发展，学科特色鲜明、实力强劲。还率先自主设置了8个新兴交叉学科，发展出多个特色研究方向。2</w:t>
      </w:r>
      <w:r w:rsidRPr="00E42982">
        <w:rPr>
          <w:rFonts w:ascii="仿宋" w:eastAsia="仿宋" w:hAnsi="仿宋"/>
          <w:sz w:val="30"/>
          <w:szCs w:val="30"/>
        </w:rPr>
        <w:t>007</w:t>
      </w:r>
      <w:r w:rsidRPr="00E42982">
        <w:rPr>
          <w:rFonts w:ascii="仿宋" w:eastAsia="仿宋" w:hAnsi="仿宋" w:hint="eastAsia"/>
          <w:sz w:val="30"/>
          <w:szCs w:val="30"/>
        </w:rPr>
        <w:t>年9月我校顺利进入“一流学科建设高校”名单，法学入选“双一流”建设学科名单。</w:t>
      </w:r>
    </w:p>
    <w:p w:rsidR="008554CC" w:rsidRPr="00E42982" w:rsidRDefault="008554CC" w:rsidP="008554CC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42982">
        <w:rPr>
          <w:rFonts w:ascii="仿宋" w:eastAsia="仿宋" w:hAnsi="仿宋" w:hint="eastAsia"/>
          <w:sz w:val="30"/>
          <w:szCs w:val="30"/>
        </w:rPr>
        <w:t>法学学科充分发挥“智囊团”和“思想库”作用，多位教师多次为党和国家领导人集体学习授课，参与了1954年《宪法》以来几乎所有的重要立法，以及国家重要决定和规划的起草工作。在美国</w:t>
      </w:r>
      <w:r w:rsidRPr="00E42982">
        <w:rPr>
          <w:rFonts w:ascii="仿宋" w:eastAsia="仿宋" w:hAnsi="仿宋"/>
          <w:sz w:val="30"/>
          <w:szCs w:val="30"/>
        </w:rPr>
        <w:t>、德国</w:t>
      </w:r>
      <w:r w:rsidRPr="00E42982">
        <w:rPr>
          <w:rFonts w:ascii="仿宋" w:eastAsia="仿宋" w:hAnsi="仿宋" w:hint="eastAsia"/>
          <w:sz w:val="30"/>
          <w:szCs w:val="30"/>
        </w:rPr>
        <w:t>、俄罗斯</w:t>
      </w:r>
      <w:r w:rsidRPr="00E42982">
        <w:rPr>
          <w:rFonts w:ascii="仿宋" w:eastAsia="仿宋" w:hAnsi="仿宋"/>
          <w:sz w:val="30"/>
          <w:szCs w:val="30"/>
        </w:rPr>
        <w:t>、荷兰、瑞士、澳大利亚等</w:t>
      </w:r>
      <w:r w:rsidRPr="00E42982">
        <w:rPr>
          <w:rFonts w:ascii="仿宋" w:eastAsia="仿宋" w:hAnsi="仿宋" w:hint="eastAsia"/>
          <w:sz w:val="30"/>
          <w:szCs w:val="30"/>
        </w:rPr>
        <w:t>7个</w:t>
      </w:r>
      <w:r w:rsidRPr="00E42982">
        <w:rPr>
          <w:rFonts w:ascii="仿宋" w:eastAsia="仿宋" w:hAnsi="仿宋"/>
          <w:sz w:val="30"/>
          <w:szCs w:val="30"/>
        </w:rPr>
        <w:t>国</w:t>
      </w:r>
      <w:r w:rsidRPr="00E42982">
        <w:rPr>
          <w:rFonts w:ascii="仿宋" w:eastAsia="仿宋" w:hAnsi="仿宋" w:hint="eastAsia"/>
          <w:sz w:val="30"/>
          <w:szCs w:val="30"/>
        </w:rPr>
        <w:t>家</w:t>
      </w:r>
      <w:r w:rsidRPr="00E42982">
        <w:rPr>
          <w:rFonts w:ascii="仿宋" w:eastAsia="仿宋" w:hAnsi="仿宋"/>
          <w:sz w:val="30"/>
          <w:szCs w:val="30"/>
        </w:rPr>
        <w:t>建立了</w:t>
      </w:r>
      <w:r w:rsidRPr="00E42982">
        <w:rPr>
          <w:rFonts w:ascii="仿宋" w:eastAsia="仿宋" w:hAnsi="仿宋" w:hint="eastAsia"/>
          <w:sz w:val="30"/>
          <w:szCs w:val="30"/>
        </w:rPr>
        <w:t>1</w:t>
      </w:r>
      <w:r w:rsidRPr="00E42982">
        <w:rPr>
          <w:rFonts w:ascii="仿宋" w:eastAsia="仿宋" w:hAnsi="仿宋"/>
          <w:sz w:val="30"/>
          <w:szCs w:val="30"/>
        </w:rPr>
        <w:t>0个</w:t>
      </w:r>
      <w:r w:rsidRPr="00E42982">
        <w:rPr>
          <w:rFonts w:ascii="仿宋" w:eastAsia="仿宋" w:hAnsi="仿宋" w:hint="eastAsia"/>
          <w:sz w:val="30"/>
          <w:szCs w:val="30"/>
        </w:rPr>
        <w:t>中国</w:t>
      </w:r>
      <w:r w:rsidRPr="00E42982">
        <w:rPr>
          <w:rFonts w:ascii="仿宋" w:eastAsia="仿宋" w:hAnsi="仿宋"/>
          <w:sz w:val="30"/>
          <w:szCs w:val="30"/>
        </w:rPr>
        <w:t>法研究中心</w:t>
      </w:r>
      <w:r w:rsidRPr="00E42982">
        <w:rPr>
          <w:rFonts w:ascii="仿宋" w:eastAsia="仿宋" w:hAnsi="仿宋" w:hint="eastAsia"/>
          <w:sz w:val="30"/>
          <w:szCs w:val="30"/>
        </w:rPr>
        <w:t>，与45个国家和地区的215所高校和机构建立合作关系，其中有</w:t>
      </w:r>
      <w:r w:rsidRPr="00E42982">
        <w:rPr>
          <w:rFonts w:ascii="仿宋" w:eastAsia="仿宋" w:hAnsi="仿宋"/>
          <w:sz w:val="30"/>
          <w:szCs w:val="30"/>
        </w:rPr>
        <w:t>实质性合作的</w:t>
      </w:r>
      <w:r w:rsidRPr="00E42982">
        <w:rPr>
          <w:rFonts w:ascii="仿宋" w:eastAsia="仿宋" w:hAnsi="仿宋" w:hint="eastAsia"/>
          <w:sz w:val="30"/>
          <w:szCs w:val="30"/>
        </w:rPr>
        <w:t>QS世界500强高校占总数的60.44%，建成3所中华法治文化为特色的孔子学院。还具有一批国内一流并具有较大国际影响、高端前沿的法学研究平台，为建设法学一流学科奠定了坚实的基础。学校牵头建设的司法文明协同创新中心是首批获得教育部、财政部认定的“</w:t>
      </w:r>
      <w:r w:rsidRPr="00E42982">
        <w:rPr>
          <w:rFonts w:ascii="仿宋" w:eastAsia="仿宋" w:hAnsi="仿宋"/>
          <w:sz w:val="30"/>
          <w:szCs w:val="30"/>
        </w:rPr>
        <w:t>2011</w:t>
      </w:r>
      <w:r w:rsidRPr="00E42982">
        <w:rPr>
          <w:rFonts w:ascii="仿宋" w:eastAsia="仿宋" w:hAnsi="仿宋" w:hint="eastAsia"/>
          <w:sz w:val="30"/>
          <w:szCs w:val="30"/>
        </w:rPr>
        <w:t>计划”协同创新中心之一。证据科学重点实验室是法学学科唯一的教育部重点实验室。同时拥有</w:t>
      </w:r>
      <w:r w:rsidRPr="00E42982">
        <w:rPr>
          <w:rFonts w:ascii="仿宋" w:eastAsia="仿宋" w:hAnsi="仿宋"/>
          <w:sz w:val="30"/>
          <w:szCs w:val="30"/>
        </w:rPr>
        <w:t>2</w:t>
      </w:r>
      <w:r w:rsidRPr="00E42982">
        <w:rPr>
          <w:rFonts w:ascii="仿宋" w:eastAsia="仿宋" w:hAnsi="仿宋" w:hint="eastAsia"/>
          <w:sz w:val="30"/>
          <w:szCs w:val="30"/>
        </w:rPr>
        <w:t>个教育部人文社会科学重点研究基地：法律史学研究院、</w:t>
      </w:r>
      <w:r w:rsidRPr="00E42982">
        <w:rPr>
          <w:rFonts w:ascii="仿宋" w:eastAsia="仿宋" w:hAnsi="仿宋"/>
          <w:sz w:val="30"/>
          <w:szCs w:val="30"/>
        </w:rPr>
        <w:t>诉讼法学</w:t>
      </w:r>
      <w:r w:rsidRPr="00E42982">
        <w:rPr>
          <w:rFonts w:ascii="仿宋" w:eastAsia="仿宋" w:hAnsi="仿宋" w:hint="eastAsia"/>
          <w:sz w:val="30"/>
          <w:szCs w:val="30"/>
        </w:rPr>
        <w:t>研究院；</w:t>
      </w:r>
      <w:r w:rsidRPr="00E42982">
        <w:rPr>
          <w:rFonts w:ascii="仿宋" w:eastAsia="仿宋" w:hAnsi="仿宋" w:hint="eastAsia"/>
          <w:bCs/>
          <w:sz w:val="30"/>
          <w:szCs w:val="30"/>
        </w:rPr>
        <w:t>1个国家人权</w:t>
      </w:r>
      <w:proofErr w:type="gramStart"/>
      <w:r w:rsidRPr="00E42982">
        <w:rPr>
          <w:rFonts w:ascii="仿宋" w:eastAsia="仿宋" w:hAnsi="仿宋" w:hint="eastAsia"/>
          <w:bCs/>
          <w:sz w:val="30"/>
          <w:szCs w:val="30"/>
        </w:rPr>
        <w:t>高端智库培育</w:t>
      </w:r>
      <w:proofErr w:type="gramEnd"/>
      <w:r w:rsidRPr="00E42982">
        <w:rPr>
          <w:rFonts w:ascii="仿宋" w:eastAsia="仿宋" w:hAnsi="仿宋" w:hint="eastAsia"/>
          <w:bCs/>
          <w:sz w:val="30"/>
          <w:szCs w:val="30"/>
        </w:rPr>
        <w:t>单位；</w:t>
      </w:r>
      <w:r w:rsidRPr="00E42982">
        <w:rPr>
          <w:rFonts w:ascii="仿宋" w:eastAsia="仿宋" w:hAnsi="仿宋"/>
          <w:sz w:val="30"/>
          <w:szCs w:val="30"/>
        </w:rPr>
        <w:t>1</w:t>
      </w:r>
      <w:r w:rsidRPr="00E42982">
        <w:rPr>
          <w:rFonts w:ascii="仿宋" w:eastAsia="仿宋" w:hAnsi="仿宋" w:hint="eastAsia"/>
          <w:sz w:val="30"/>
          <w:szCs w:val="30"/>
        </w:rPr>
        <w:t>个国家人权教育与培训基地； 1个国家级司法鉴定机构；1个教育部</w:t>
      </w:r>
      <w:r w:rsidRPr="00E42982">
        <w:rPr>
          <w:rFonts w:ascii="仿宋" w:eastAsia="仿宋" w:hAnsi="仿宋"/>
          <w:sz w:val="30"/>
          <w:szCs w:val="30"/>
        </w:rPr>
        <w:t>青少年</w:t>
      </w:r>
      <w:r w:rsidRPr="00E42982">
        <w:rPr>
          <w:rFonts w:ascii="仿宋" w:eastAsia="仿宋" w:hAnsi="仿宋" w:hint="eastAsia"/>
          <w:sz w:val="30"/>
          <w:szCs w:val="30"/>
        </w:rPr>
        <w:t>法制教育</w:t>
      </w:r>
      <w:r w:rsidRPr="00E42982">
        <w:rPr>
          <w:rFonts w:ascii="仿宋" w:eastAsia="仿宋" w:hAnsi="仿宋"/>
          <w:sz w:val="30"/>
          <w:szCs w:val="30"/>
        </w:rPr>
        <w:t>基地</w:t>
      </w:r>
      <w:r w:rsidRPr="00E42982">
        <w:rPr>
          <w:rFonts w:ascii="仿宋" w:eastAsia="仿宋" w:hAnsi="仿宋" w:hint="eastAsia"/>
          <w:sz w:val="30"/>
          <w:szCs w:val="30"/>
        </w:rPr>
        <w:t>,</w:t>
      </w:r>
      <w:r w:rsidRPr="00E42982">
        <w:rPr>
          <w:rFonts w:ascii="仿宋" w:eastAsia="仿宋" w:hAnsi="仿宋"/>
          <w:sz w:val="30"/>
          <w:szCs w:val="30"/>
        </w:rPr>
        <w:t>1</w:t>
      </w:r>
      <w:r w:rsidRPr="00E42982">
        <w:rPr>
          <w:rFonts w:ascii="仿宋" w:eastAsia="仿宋" w:hAnsi="仿宋" w:hint="eastAsia"/>
          <w:sz w:val="30"/>
          <w:szCs w:val="30"/>
        </w:rPr>
        <w:t>个北京市哲学社会科学研究重点基地；</w:t>
      </w:r>
      <w:r w:rsidRPr="00E42982">
        <w:rPr>
          <w:rFonts w:ascii="仿宋" w:eastAsia="仿宋" w:hAnsi="仿宋" w:hint="eastAsia"/>
          <w:bCs/>
          <w:sz w:val="30"/>
          <w:szCs w:val="30"/>
        </w:rPr>
        <w:t>2个教育部“高等学校创新引智计划”创新引智基地。博士后流动站人员主持有国家社科基金、教育部人文社科项目、中国法学会项目、中国博士后科学基金项目等国家级、</w:t>
      </w:r>
      <w:proofErr w:type="gramStart"/>
      <w:r w:rsidRPr="00E42982">
        <w:rPr>
          <w:rFonts w:ascii="仿宋" w:eastAsia="仿宋" w:hAnsi="仿宋" w:hint="eastAsia"/>
          <w:bCs/>
          <w:sz w:val="30"/>
          <w:szCs w:val="30"/>
        </w:rPr>
        <w:t>部级项目</w:t>
      </w:r>
      <w:proofErr w:type="gramEnd"/>
      <w:r w:rsidRPr="00E42982">
        <w:rPr>
          <w:rFonts w:ascii="仿宋" w:eastAsia="仿宋" w:hAnsi="仿宋" w:hint="eastAsia"/>
          <w:bCs/>
          <w:sz w:val="30"/>
          <w:szCs w:val="30"/>
        </w:rPr>
        <w:t>多项。</w:t>
      </w:r>
    </w:p>
    <w:p w:rsidR="008554CC" w:rsidRPr="00E42982" w:rsidRDefault="008554CC" w:rsidP="008554CC">
      <w:pPr>
        <w:spacing w:line="520" w:lineRule="exact"/>
        <w:rPr>
          <w:rFonts w:ascii="仿宋" w:eastAsia="仿宋" w:hAnsi="仿宋"/>
          <w:sz w:val="30"/>
          <w:szCs w:val="30"/>
        </w:rPr>
      </w:pPr>
      <w:r w:rsidRPr="00E42982">
        <w:rPr>
          <w:rFonts w:ascii="仿宋" w:eastAsia="仿宋" w:hAnsi="仿宋" w:hint="eastAsia"/>
          <w:sz w:val="30"/>
          <w:szCs w:val="30"/>
        </w:rPr>
        <w:lastRenderedPageBreak/>
        <w:t>司法文明协同创新中心：</w:t>
      </w:r>
      <w:hyperlink r:id="rId4" w:history="1">
        <w:r w:rsidRPr="00E42982">
          <w:rPr>
            <w:rStyle w:val="a3"/>
            <w:rFonts w:ascii="仿宋" w:eastAsia="仿宋" w:hAnsi="仿宋"/>
            <w:sz w:val="30"/>
            <w:szCs w:val="30"/>
          </w:rPr>
          <w:t>http://www.cicjc.com.cn/zh</w:t>
        </w:r>
      </w:hyperlink>
    </w:p>
    <w:p w:rsidR="008554CC" w:rsidRPr="00E42982" w:rsidRDefault="008554CC" w:rsidP="008554CC">
      <w:pPr>
        <w:spacing w:line="520" w:lineRule="exact"/>
        <w:rPr>
          <w:rFonts w:ascii="仿宋" w:eastAsia="仿宋" w:hAnsi="仿宋"/>
          <w:sz w:val="30"/>
          <w:szCs w:val="30"/>
        </w:rPr>
      </w:pPr>
      <w:r w:rsidRPr="00E42982">
        <w:rPr>
          <w:rFonts w:ascii="仿宋" w:eastAsia="仿宋" w:hAnsi="仿宋" w:hint="eastAsia"/>
          <w:sz w:val="30"/>
          <w:szCs w:val="30"/>
        </w:rPr>
        <w:t>证据科学重点实验室：</w:t>
      </w:r>
      <w:hyperlink r:id="rId5" w:history="1">
        <w:r w:rsidRPr="00E42982">
          <w:rPr>
            <w:rStyle w:val="a3"/>
            <w:rFonts w:ascii="仿宋" w:eastAsia="仿宋" w:hAnsi="仿宋"/>
            <w:sz w:val="30"/>
            <w:szCs w:val="30"/>
          </w:rPr>
          <w:t>http://www.cicjc.com.cn/zh</w:t>
        </w:r>
      </w:hyperlink>
    </w:p>
    <w:p w:rsidR="008554CC" w:rsidRPr="00E42982" w:rsidRDefault="008554CC" w:rsidP="008554CC">
      <w:pPr>
        <w:spacing w:line="520" w:lineRule="exact"/>
        <w:rPr>
          <w:rFonts w:ascii="仿宋" w:eastAsia="仿宋" w:hAnsi="仿宋"/>
          <w:sz w:val="30"/>
          <w:szCs w:val="30"/>
        </w:rPr>
      </w:pPr>
      <w:r w:rsidRPr="00E42982">
        <w:rPr>
          <w:rFonts w:ascii="仿宋" w:eastAsia="仿宋" w:hAnsi="仿宋" w:hint="eastAsia"/>
          <w:sz w:val="30"/>
          <w:szCs w:val="30"/>
        </w:rPr>
        <w:t>法律史学研究院：</w:t>
      </w:r>
      <w:hyperlink r:id="rId6" w:history="1">
        <w:r w:rsidRPr="00E42982">
          <w:rPr>
            <w:rStyle w:val="a3"/>
            <w:rFonts w:ascii="仿宋" w:eastAsia="仿宋" w:hAnsi="仿宋"/>
            <w:sz w:val="30"/>
            <w:szCs w:val="30"/>
          </w:rPr>
          <w:t>http://legalhistory.cupl.edu.cn/</w:t>
        </w:r>
      </w:hyperlink>
    </w:p>
    <w:p w:rsidR="008554CC" w:rsidRPr="00E42982" w:rsidRDefault="008554CC" w:rsidP="008554CC">
      <w:pPr>
        <w:spacing w:line="520" w:lineRule="exact"/>
        <w:rPr>
          <w:rFonts w:ascii="仿宋" w:eastAsia="仿宋" w:hAnsi="仿宋"/>
          <w:sz w:val="30"/>
          <w:szCs w:val="30"/>
        </w:rPr>
      </w:pPr>
      <w:r w:rsidRPr="00E42982">
        <w:rPr>
          <w:rFonts w:ascii="仿宋" w:eastAsia="仿宋" w:hAnsi="仿宋"/>
          <w:sz w:val="30"/>
          <w:szCs w:val="30"/>
        </w:rPr>
        <w:t>诉讼法学</w:t>
      </w:r>
      <w:r w:rsidRPr="00E42982">
        <w:rPr>
          <w:rFonts w:ascii="仿宋" w:eastAsia="仿宋" w:hAnsi="仿宋" w:hint="eastAsia"/>
          <w:sz w:val="30"/>
          <w:szCs w:val="30"/>
        </w:rPr>
        <w:t>研究院：</w:t>
      </w:r>
      <w:hyperlink r:id="rId7" w:history="1">
        <w:r w:rsidRPr="00E42982">
          <w:rPr>
            <w:rStyle w:val="a3"/>
            <w:rFonts w:ascii="仿宋" w:eastAsia="仿宋" w:hAnsi="仿宋"/>
            <w:sz w:val="30"/>
            <w:szCs w:val="30"/>
          </w:rPr>
          <w:t>http://www.procedurallaw.cn/zh</w:t>
        </w:r>
      </w:hyperlink>
    </w:p>
    <w:p w:rsidR="008554CC" w:rsidRPr="00E42982" w:rsidRDefault="008554CC" w:rsidP="008554CC">
      <w:pPr>
        <w:spacing w:line="520" w:lineRule="exact"/>
        <w:rPr>
          <w:rFonts w:ascii="仿宋" w:eastAsia="仿宋" w:hAnsi="仿宋"/>
          <w:sz w:val="30"/>
          <w:szCs w:val="30"/>
        </w:rPr>
      </w:pPr>
      <w:r w:rsidRPr="00E42982">
        <w:rPr>
          <w:rFonts w:ascii="仿宋" w:eastAsia="仿宋" w:hAnsi="仿宋" w:hint="eastAsia"/>
          <w:sz w:val="30"/>
          <w:szCs w:val="30"/>
        </w:rPr>
        <w:t>国家人权</w:t>
      </w:r>
      <w:proofErr w:type="gramStart"/>
      <w:r w:rsidRPr="00E42982">
        <w:rPr>
          <w:rFonts w:ascii="仿宋" w:eastAsia="仿宋" w:hAnsi="仿宋" w:hint="eastAsia"/>
          <w:sz w:val="30"/>
          <w:szCs w:val="30"/>
        </w:rPr>
        <w:t>高端智库培育</w:t>
      </w:r>
      <w:proofErr w:type="gramEnd"/>
      <w:r w:rsidRPr="00E42982">
        <w:rPr>
          <w:rFonts w:ascii="仿宋" w:eastAsia="仿宋" w:hAnsi="仿宋" w:hint="eastAsia"/>
          <w:sz w:val="30"/>
          <w:szCs w:val="30"/>
        </w:rPr>
        <w:t>单位、国家人权教育与培训基地：</w:t>
      </w:r>
      <w:hyperlink r:id="rId8" w:history="1">
        <w:r w:rsidRPr="00E42982">
          <w:rPr>
            <w:rStyle w:val="a3"/>
            <w:rFonts w:ascii="仿宋" w:eastAsia="仿宋" w:hAnsi="仿宋"/>
            <w:sz w:val="30"/>
            <w:szCs w:val="30"/>
          </w:rPr>
          <w:t>http://rqyjy.cupl.edu.cn/</w:t>
        </w:r>
      </w:hyperlink>
    </w:p>
    <w:p w:rsidR="008554CC" w:rsidRPr="00E42982" w:rsidRDefault="008554CC" w:rsidP="008554CC">
      <w:pPr>
        <w:spacing w:line="520" w:lineRule="exact"/>
        <w:rPr>
          <w:rFonts w:ascii="仿宋" w:eastAsia="仿宋" w:hAnsi="仿宋"/>
          <w:sz w:val="30"/>
          <w:szCs w:val="30"/>
        </w:rPr>
      </w:pPr>
      <w:r w:rsidRPr="00E42982">
        <w:rPr>
          <w:rFonts w:ascii="仿宋" w:eastAsia="仿宋" w:hAnsi="仿宋" w:hint="eastAsia"/>
          <w:sz w:val="30"/>
          <w:szCs w:val="30"/>
        </w:rPr>
        <w:t>国家级司法鉴定机构：</w:t>
      </w:r>
      <w:r w:rsidRPr="00E42982">
        <w:rPr>
          <w:rFonts w:ascii="仿宋" w:eastAsia="仿宋" w:hAnsi="仿宋"/>
          <w:sz w:val="30"/>
          <w:szCs w:val="30"/>
        </w:rPr>
        <w:t>ttp://zjkxyjy.cupl.edu.cn/</w:t>
      </w:r>
    </w:p>
    <w:p w:rsidR="008554CC" w:rsidRPr="00E42982" w:rsidRDefault="008554CC" w:rsidP="008554CC">
      <w:pPr>
        <w:spacing w:line="520" w:lineRule="exact"/>
        <w:rPr>
          <w:rFonts w:ascii="仿宋" w:eastAsia="仿宋" w:hAnsi="仿宋"/>
          <w:sz w:val="30"/>
          <w:szCs w:val="30"/>
        </w:rPr>
      </w:pPr>
      <w:r w:rsidRPr="00E42982">
        <w:rPr>
          <w:rFonts w:ascii="仿宋" w:eastAsia="仿宋" w:hAnsi="仿宋" w:hint="eastAsia"/>
          <w:sz w:val="30"/>
          <w:szCs w:val="30"/>
        </w:rPr>
        <w:t>教育部</w:t>
      </w:r>
      <w:r w:rsidRPr="00E42982">
        <w:rPr>
          <w:rFonts w:ascii="仿宋" w:eastAsia="仿宋" w:hAnsi="仿宋"/>
          <w:sz w:val="30"/>
          <w:szCs w:val="30"/>
        </w:rPr>
        <w:t>青少年</w:t>
      </w:r>
      <w:r w:rsidRPr="00E42982">
        <w:rPr>
          <w:rFonts w:ascii="仿宋" w:eastAsia="仿宋" w:hAnsi="仿宋" w:hint="eastAsia"/>
          <w:sz w:val="30"/>
          <w:szCs w:val="30"/>
        </w:rPr>
        <w:t>法制教育</w:t>
      </w:r>
      <w:r w:rsidRPr="00E42982">
        <w:rPr>
          <w:rFonts w:ascii="仿宋" w:eastAsia="仿宋" w:hAnsi="仿宋"/>
          <w:sz w:val="30"/>
          <w:szCs w:val="30"/>
        </w:rPr>
        <w:t>基地</w:t>
      </w:r>
      <w:r w:rsidRPr="00E42982">
        <w:rPr>
          <w:rFonts w:ascii="仿宋" w:eastAsia="仿宋" w:hAnsi="仿宋" w:hint="eastAsia"/>
          <w:sz w:val="30"/>
          <w:szCs w:val="30"/>
        </w:rPr>
        <w:t>：</w:t>
      </w:r>
      <w:hyperlink r:id="rId9" w:history="1">
        <w:r w:rsidRPr="00E42982">
          <w:rPr>
            <w:rStyle w:val="a3"/>
            <w:rFonts w:ascii="仿宋" w:eastAsia="仿宋" w:hAnsi="仿宋"/>
            <w:sz w:val="30"/>
            <w:szCs w:val="30"/>
          </w:rPr>
          <w:t>http://fzzfyjy.cupl.edu.cn/yjygk/jybqsnfzjyjd.htm</w:t>
        </w:r>
      </w:hyperlink>
    </w:p>
    <w:p w:rsidR="008554CC" w:rsidRPr="00E42982" w:rsidRDefault="008554CC" w:rsidP="008554CC">
      <w:pPr>
        <w:spacing w:line="520" w:lineRule="exact"/>
        <w:rPr>
          <w:rFonts w:ascii="仿宋" w:eastAsia="仿宋" w:hAnsi="仿宋"/>
          <w:sz w:val="30"/>
          <w:szCs w:val="30"/>
        </w:rPr>
      </w:pPr>
      <w:r w:rsidRPr="00E42982">
        <w:rPr>
          <w:rFonts w:ascii="仿宋" w:eastAsia="仿宋" w:hAnsi="仿宋" w:hint="eastAsia"/>
          <w:sz w:val="30"/>
          <w:szCs w:val="30"/>
        </w:rPr>
        <w:t>北京市哲学社会科学研究重点基地：</w:t>
      </w:r>
      <w:hyperlink r:id="rId10" w:history="1">
        <w:r w:rsidRPr="00E42982">
          <w:rPr>
            <w:rStyle w:val="a3"/>
            <w:rFonts w:ascii="仿宋" w:eastAsia="仿宋" w:hAnsi="仿宋"/>
            <w:sz w:val="30"/>
            <w:szCs w:val="30"/>
          </w:rPr>
          <w:t>http://fzzfyjy.cupl.edu.cn/</w:t>
        </w:r>
      </w:hyperlink>
    </w:p>
    <w:p w:rsidR="008554CC" w:rsidRPr="00E42982" w:rsidRDefault="008554CC" w:rsidP="008554C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5775D0" w:rsidRPr="008554CC" w:rsidRDefault="005775D0"/>
    <w:sectPr w:rsidR="005775D0" w:rsidRPr="00855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CC"/>
    <w:rsid w:val="005775D0"/>
    <w:rsid w:val="0085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A13EB-9431-40A7-BCFC-3CD4744E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855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qyjy.cupl.ed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cedurallaw.cn/z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history.cupl.edu.c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icjc.com.cn/zh" TargetMode="External"/><Relationship Id="rId10" Type="http://schemas.openxmlformats.org/officeDocument/2006/relationships/hyperlink" Target="http://fzzfyjy.cupl.edu.cn/" TargetMode="External"/><Relationship Id="rId4" Type="http://schemas.openxmlformats.org/officeDocument/2006/relationships/hyperlink" Target="http://www.cicjc.com.cn/zh" TargetMode="External"/><Relationship Id="rId9" Type="http://schemas.openxmlformats.org/officeDocument/2006/relationships/hyperlink" Target="http://fzzfyjy.cupl.edu.cn/yjygk/jybqsnfzjyjd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2020-03-17T01:19:00Z</dcterms:created>
  <dcterms:modified xsi:type="dcterms:W3CDTF">2020-03-17T01:20:00Z</dcterms:modified>
</cp:coreProperties>
</file>