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269"/>
        <w:gridCol w:w="1771"/>
        <w:gridCol w:w="1489"/>
        <w:gridCol w:w="1701"/>
        <w:gridCol w:w="1559"/>
      </w:tblGrid>
      <w:tr w:rsidR="007E6946" w:rsidRPr="0093428E" w:rsidTr="00CF4FE8">
        <w:trPr>
          <w:cantSplit/>
          <w:trHeight w:val="460"/>
        </w:trPr>
        <w:tc>
          <w:tcPr>
            <w:tcW w:w="8789" w:type="dxa"/>
            <w:gridSpan w:val="5"/>
            <w:tcBorders>
              <w:top w:val="single" w:sz="4" w:space="0" w:color="auto"/>
              <w:bottom w:val="single" w:sz="4" w:space="0" w:color="auto"/>
            </w:tcBorders>
            <w:vAlign w:val="center"/>
          </w:tcPr>
          <w:p w:rsidR="007E6946" w:rsidRDefault="006C4473" w:rsidP="00D641BD">
            <w:pPr>
              <w:widowControl/>
              <w:jc w:val="center"/>
              <w:rPr>
                <w:rFonts w:eastAsia="黑体" w:hint="eastAsia"/>
                <w:sz w:val="32"/>
                <w:szCs w:val="32"/>
              </w:rPr>
            </w:pPr>
            <w:r>
              <w:rPr>
                <w:rFonts w:eastAsia="黑体" w:hint="eastAsia"/>
                <w:sz w:val="32"/>
                <w:szCs w:val="32"/>
              </w:rPr>
              <w:t>专门史</w:t>
            </w:r>
            <w:r w:rsidRPr="00A46605">
              <w:rPr>
                <w:rFonts w:eastAsia="黑体" w:hint="eastAsia"/>
                <w:sz w:val="32"/>
                <w:szCs w:val="32"/>
              </w:rPr>
              <w:t>专业</w:t>
            </w:r>
            <w:r>
              <w:rPr>
                <w:rFonts w:eastAsia="黑体" w:hint="eastAsia"/>
                <w:sz w:val="32"/>
                <w:szCs w:val="32"/>
              </w:rPr>
              <w:t>（社会文化史方向）</w:t>
            </w:r>
            <w:r w:rsidRPr="00A46605">
              <w:rPr>
                <w:rFonts w:eastAsia="黑体" w:hint="eastAsia"/>
                <w:sz w:val="32"/>
                <w:szCs w:val="32"/>
              </w:rPr>
              <w:t>攻读硕士学位研究生培养方案</w:t>
            </w:r>
          </w:p>
          <w:p w:rsidR="00EC2D4F" w:rsidRPr="00EC2D4F" w:rsidRDefault="00EC2D4F" w:rsidP="00D641BD">
            <w:pPr>
              <w:widowControl/>
              <w:jc w:val="center"/>
              <w:rPr>
                <w:rFonts w:ascii="Times New Roman" w:hAnsi="Times New Roman"/>
              </w:rPr>
            </w:pPr>
            <w:r>
              <w:rPr>
                <w:rFonts w:eastAsia="黑体" w:hint="eastAsia"/>
                <w:sz w:val="32"/>
                <w:szCs w:val="32"/>
              </w:rPr>
              <w:t>专业代码</w:t>
            </w:r>
            <w:r>
              <w:rPr>
                <w:rFonts w:eastAsia="黑体" w:hint="eastAsia"/>
                <w:sz w:val="32"/>
                <w:szCs w:val="32"/>
              </w:rPr>
              <w:t>:0602Z2-01</w:t>
            </w:r>
          </w:p>
        </w:tc>
      </w:tr>
      <w:tr w:rsidR="007E6946" w:rsidRPr="0093428E" w:rsidTr="00CF4FE8">
        <w:trPr>
          <w:trHeight w:val="962"/>
        </w:trPr>
        <w:tc>
          <w:tcPr>
            <w:tcW w:w="2269" w:type="dxa"/>
            <w:tcBorders>
              <w:top w:val="single" w:sz="4" w:space="0" w:color="auto"/>
              <w:bottom w:val="single" w:sz="4" w:space="0" w:color="auto"/>
              <w:right w:val="single" w:sz="4" w:space="0" w:color="auto"/>
            </w:tcBorders>
            <w:vAlign w:val="center"/>
          </w:tcPr>
          <w:p w:rsidR="007E6946" w:rsidRPr="0093428E" w:rsidRDefault="007E6946" w:rsidP="00D641BD">
            <w:pPr>
              <w:rPr>
                <w:rFonts w:ascii="Times New Roman" w:hAnsi="Times New Roman"/>
              </w:rPr>
            </w:pPr>
            <w:r w:rsidRPr="00A46605">
              <w:rPr>
                <w:rFonts w:ascii="Times New Roman" w:eastAsia="黑体" w:hAnsi="Times New Roman" w:hint="eastAsia"/>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6C4473" w:rsidRPr="006C4473" w:rsidRDefault="006C4473" w:rsidP="00D641BD">
            <w:pPr>
              <w:ind w:firstLineChars="200" w:firstLine="480"/>
              <w:rPr>
                <w:rFonts w:ascii="仿宋" w:eastAsia="仿宋" w:hAnsi="仿宋"/>
                <w:sz w:val="24"/>
                <w:szCs w:val="24"/>
              </w:rPr>
            </w:pPr>
            <w:r w:rsidRPr="006C4473">
              <w:rPr>
                <w:rFonts w:ascii="仿宋" w:eastAsia="仿宋" w:hAnsi="仿宋" w:hint="eastAsia"/>
                <w:sz w:val="24"/>
                <w:szCs w:val="24"/>
              </w:rPr>
              <w:t>专门史是对某一特定问题、现象、学科在历史上的发展状况进行研究的史学分支门类，比如经济史、文化史、军事史等。专门史研究可以打破王朝史、国别史的固有框架，以特定问题为研究对象，非常适合我校学科建设的现有状况，尤其是历史学科发展的特点。本专业2011年由北京市学位评定委员会批准我校设立硕士学位授予点。设置该专业不仅可以在历史教学中引入新的方法和理论，拓展学生的视野，提升我校学生整体的人文素质水平，还可以使本校历史学一级学科点的建设更加全面，对本单位发展目标的达成和学科特色的形成有重要作用。</w:t>
            </w:r>
          </w:p>
          <w:p w:rsidR="007E6946" w:rsidRPr="00F77B21" w:rsidRDefault="006C4473" w:rsidP="00D641BD">
            <w:pPr>
              <w:ind w:firstLineChars="200" w:firstLine="480"/>
              <w:rPr>
                <w:rFonts w:ascii="仿宋_GB2312" w:eastAsia="仿宋_GB2312"/>
                <w:b/>
                <w:sz w:val="24"/>
                <w:szCs w:val="24"/>
              </w:rPr>
            </w:pPr>
            <w:r w:rsidRPr="006C4473">
              <w:rPr>
                <w:rFonts w:ascii="仿宋" w:eastAsia="仿宋" w:hAnsi="仿宋" w:hint="eastAsia"/>
                <w:sz w:val="24"/>
                <w:szCs w:val="24"/>
              </w:rPr>
              <w:t>本专业导师在这一领域有高水平的研究成果，以及较为丰富的教学和人才培养经验。本学院的中外哲学史、宗教学等学科以及校内的政治学、社会学、国际关系学等与本专业相关的学科的建设在国内有较高的学术地位，对于资源共享十分有利。本专业现设</w:t>
            </w:r>
            <w:bookmarkStart w:id="0" w:name="_GoBack"/>
            <w:bookmarkEnd w:id="0"/>
            <w:r w:rsidRPr="006C4473">
              <w:rPr>
                <w:rFonts w:ascii="仿宋" w:eastAsia="仿宋" w:hAnsi="仿宋" w:hint="eastAsia"/>
                <w:sz w:val="24"/>
                <w:szCs w:val="24"/>
              </w:rPr>
              <w:t>有社会文化史、中外关系史两个方向。</w:t>
            </w:r>
          </w:p>
        </w:tc>
      </w:tr>
      <w:tr w:rsidR="007E6946" w:rsidRPr="0093428E" w:rsidTr="00CF4FE8">
        <w:trPr>
          <w:trHeight w:val="702"/>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rPr>
                <w:rFonts w:ascii="Times New Roman" w:eastAsia="黑体" w:hAnsi="Times New Roman"/>
                <w:sz w:val="24"/>
              </w:rPr>
            </w:pPr>
            <w:r w:rsidRPr="00A46605">
              <w:rPr>
                <w:rFonts w:ascii="Times New Roman" w:eastAsia="黑体" w:hAnsi="Times New Roman" w:hint="eastAsia"/>
                <w:sz w:val="24"/>
              </w:rPr>
              <w:t>二、培养目标</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培养坚持马列主义毛泽东思想和邓小平理论，拥护中国共产党的领导，德、智、体全面发展，面向二十一世纪的复合型历史学专业人才。</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具体要求：</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1</w:t>
            </w:r>
            <w:r w:rsidRPr="006C4473">
              <w:rPr>
                <w:rFonts w:ascii="仿宋" w:eastAsia="仿宋" w:hAnsi="仿宋" w:hint="eastAsia"/>
                <w:sz w:val="24"/>
                <w:szCs w:val="24"/>
              </w:rPr>
              <w:t>．热爱本专业，具有较高的团队意识、协作意识与敬业精神。</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2</w:t>
            </w:r>
            <w:r w:rsidRPr="006C4473">
              <w:rPr>
                <w:rFonts w:ascii="仿宋" w:eastAsia="仿宋" w:hAnsi="仿宋" w:hint="eastAsia"/>
                <w:sz w:val="24"/>
                <w:szCs w:val="24"/>
              </w:rPr>
              <w:t>．具有扎实系统的</w:t>
            </w:r>
            <w:r w:rsidR="009B71B1" w:rsidRPr="006C4473">
              <w:rPr>
                <w:rFonts w:ascii="仿宋" w:eastAsia="仿宋" w:hAnsi="仿宋" w:hint="eastAsia"/>
                <w:sz w:val="24"/>
                <w:szCs w:val="24"/>
              </w:rPr>
              <w:t>专门</w:t>
            </w:r>
            <w:r w:rsidRPr="006C4473">
              <w:rPr>
                <w:rFonts w:ascii="仿宋" w:eastAsia="仿宋" w:hAnsi="仿宋" w:hint="eastAsia"/>
                <w:sz w:val="24"/>
                <w:szCs w:val="24"/>
              </w:rPr>
              <w:t>史专业功底与相应的专业技能，能够胜任本专业的科研与教学工作。</w:t>
            </w:r>
          </w:p>
          <w:p w:rsidR="007E6946" w:rsidRPr="00A46605" w:rsidRDefault="007E6946" w:rsidP="00D641BD">
            <w:pPr>
              <w:ind w:firstLineChars="200" w:firstLine="480"/>
              <w:rPr>
                <w:rFonts w:ascii="Times New Roman" w:eastAsia="仿宋_GB2312" w:hAnsi="Times New Roman"/>
                <w:sz w:val="24"/>
              </w:rPr>
            </w:pPr>
            <w:r w:rsidRPr="006C4473">
              <w:rPr>
                <w:rFonts w:ascii="仿宋" w:eastAsia="仿宋" w:hAnsi="仿宋"/>
                <w:sz w:val="24"/>
                <w:szCs w:val="24"/>
              </w:rPr>
              <w:t>3</w:t>
            </w:r>
            <w:r w:rsidRPr="006C4473">
              <w:rPr>
                <w:rFonts w:ascii="仿宋" w:eastAsia="仿宋" w:hAnsi="仿宋" w:hint="eastAsia"/>
                <w:sz w:val="24"/>
                <w:szCs w:val="24"/>
              </w:rPr>
              <w:t>．熟练掌握一门外语，能够比较熟练阅读本专业的文献资料，具有良好的交流及写作的能力。</w:t>
            </w:r>
          </w:p>
        </w:tc>
      </w:tr>
      <w:tr w:rsidR="007E6946" w:rsidRPr="0093428E" w:rsidTr="00CF4FE8">
        <w:trPr>
          <w:trHeight w:val="1344"/>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jc w:val="left"/>
              <w:rPr>
                <w:rFonts w:ascii="Times New Roman" w:eastAsia="黑体" w:hAnsi="Times New Roman"/>
                <w:sz w:val="24"/>
              </w:rPr>
            </w:pPr>
            <w:r w:rsidRPr="00A46605">
              <w:rPr>
                <w:rFonts w:ascii="Times New Roman" w:eastAsia="黑体" w:hAnsi="Times New Roman" w:hint="eastAsia"/>
                <w:sz w:val="24"/>
              </w:rPr>
              <w:t>三、研究方向</w:t>
            </w:r>
          </w:p>
        </w:tc>
        <w:tc>
          <w:tcPr>
            <w:tcW w:w="6520" w:type="dxa"/>
            <w:gridSpan w:val="4"/>
            <w:tcBorders>
              <w:top w:val="single" w:sz="4" w:space="0" w:color="auto"/>
              <w:left w:val="single" w:sz="4" w:space="0" w:color="auto"/>
              <w:bottom w:val="single" w:sz="4" w:space="0" w:color="auto"/>
            </w:tcBorders>
            <w:vAlign w:val="center"/>
          </w:tcPr>
          <w:p w:rsidR="007E6946" w:rsidRPr="00A46605" w:rsidRDefault="007E6946" w:rsidP="00D641BD">
            <w:pPr>
              <w:ind w:firstLineChars="200" w:firstLine="480"/>
              <w:rPr>
                <w:rFonts w:ascii="Times New Roman" w:eastAsia="仿宋_GB2312" w:hAnsi="Times New Roman"/>
                <w:sz w:val="24"/>
              </w:rPr>
            </w:pPr>
            <w:r w:rsidRPr="006C4473">
              <w:rPr>
                <w:rFonts w:ascii="仿宋" w:eastAsia="仿宋" w:hAnsi="仿宋" w:hint="eastAsia"/>
                <w:sz w:val="24"/>
                <w:szCs w:val="24"/>
              </w:rPr>
              <w:t>社会文化史：</w:t>
            </w:r>
            <w:r w:rsidR="00D80890" w:rsidRPr="006C4473">
              <w:rPr>
                <w:rFonts w:ascii="仿宋" w:eastAsia="仿宋" w:hAnsi="仿宋" w:hint="eastAsia"/>
                <w:sz w:val="24"/>
                <w:szCs w:val="24"/>
              </w:rPr>
              <w:t>是近年来史学领域比较新兴的研究方向，</w:t>
            </w:r>
            <w:r w:rsidR="003F1EDB" w:rsidRPr="006C4473">
              <w:rPr>
                <w:rFonts w:ascii="仿宋" w:eastAsia="仿宋" w:hAnsi="仿宋" w:hint="eastAsia"/>
                <w:sz w:val="24"/>
                <w:szCs w:val="24"/>
              </w:rPr>
              <w:t>是介于社会史与文化史之间的新兴交叉学科，研究历史上人们的社会生活方式和思想观念及其二者之间的相互关系，</w:t>
            </w:r>
            <w:r w:rsidRPr="006C4473">
              <w:rPr>
                <w:rFonts w:ascii="仿宋" w:eastAsia="仿宋" w:hAnsi="仿宋" w:hint="eastAsia"/>
                <w:sz w:val="24"/>
                <w:szCs w:val="24"/>
              </w:rPr>
              <w:t>主要</w:t>
            </w:r>
            <w:r w:rsidR="00D80890" w:rsidRPr="006C4473">
              <w:rPr>
                <w:rFonts w:ascii="仿宋" w:eastAsia="仿宋" w:hAnsi="仿宋" w:hint="eastAsia"/>
                <w:sz w:val="24"/>
                <w:szCs w:val="24"/>
              </w:rPr>
              <w:t>探讨</w:t>
            </w:r>
            <w:r w:rsidRPr="006C4473">
              <w:rPr>
                <w:rFonts w:ascii="仿宋" w:eastAsia="仿宋" w:hAnsi="仿宋" w:hint="eastAsia"/>
                <w:sz w:val="24"/>
                <w:szCs w:val="24"/>
              </w:rPr>
              <w:t>中国社会生活、风俗、教育、宗教、大众文化、报刊影视、民众观念、社会思潮、社会心理等内容。</w:t>
            </w:r>
          </w:p>
        </w:tc>
      </w:tr>
      <w:tr w:rsidR="007E6946" w:rsidRPr="0093428E" w:rsidTr="00CF4FE8">
        <w:trPr>
          <w:trHeight w:val="778"/>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rPr>
                <w:rFonts w:ascii="Times New Roman" w:eastAsia="黑体" w:hAnsi="Times New Roman"/>
                <w:sz w:val="24"/>
              </w:rPr>
            </w:pPr>
            <w:r w:rsidRPr="00A46605">
              <w:rPr>
                <w:rFonts w:ascii="Times New Roman" w:eastAsia="黑体" w:hAnsi="Times New Roman" w:hint="eastAsia"/>
                <w:sz w:val="24"/>
              </w:rPr>
              <w:t>四、学制及学习年限</w:t>
            </w:r>
          </w:p>
        </w:tc>
        <w:tc>
          <w:tcPr>
            <w:tcW w:w="1771" w:type="dxa"/>
            <w:tcBorders>
              <w:top w:val="single" w:sz="4" w:space="0" w:color="auto"/>
              <w:left w:val="single" w:sz="4" w:space="0" w:color="auto"/>
              <w:bottom w:val="single" w:sz="4" w:space="0" w:color="auto"/>
            </w:tcBorders>
            <w:vAlign w:val="center"/>
          </w:tcPr>
          <w:p w:rsidR="007E6946" w:rsidRPr="00FE0301" w:rsidRDefault="007E6946" w:rsidP="00D641BD">
            <w:pPr>
              <w:jc w:val="center"/>
              <w:rPr>
                <w:rFonts w:ascii="仿宋" w:eastAsia="仿宋" w:hAnsi="仿宋"/>
                <w:b/>
                <w:sz w:val="28"/>
                <w:szCs w:val="28"/>
              </w:rPr>
            </w:pPr>
            <w:r w:rsidRPr="00FE0301">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7E6946" w:rsidRPr="00652828" w:rsidRDefault="007E6946" w:rsidP="00D641BD">
            <w:pPr>
              <w:jc w:val="center"/>
              <w:rPr>
                <w:rFonts w:ascii="仿宋" w:eastAsia="仿宋" w:hAnsi="仿宋"/>
                <w:sz w:val="28"/>
                <w:szCs w:val="28"/>
              </w:rPr>
            </w:pPr>
            <w:r w:rsidRPr="00652828">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7E6946" w:rsidRPr="00FE0301" w:rsidRDefault="007E6946" w:rsidP="00D641BD">
            <w:pPr>
              <w:jc w:val="center"/>
              <w:rPr>
                <w:rFonts w:ascii="仿宋" w:eastAsia="仿宋" w:hAnsi="仿宋"/>
                <w:b/>
                <w:sz w:val="28"/>
                <w:szCs w:val="28"/>
              </w:rPr>
            </w:pPr>
            <w:r w:rsidRPr="00FE0301">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7E6946" w:rsidRPr="00652828" w:rsidRDefault="007E6946" w:rsidP="00D641BD">
            <w:pPr>
              <w:jc w:val="center"/>
              <w:rPr>
                <w:rFonts w:ascii="仿宋" w:eastAsia="仿宋" w:hAnsi="仿宋"/>
                <w:sz w:val="28"/>
                <w:szCs w:val="28"/>
              </w:rPr>
            </w:pPr>
            <w:r w:rsidRPr="00652828">
              <w:rPr>
                <w:rFonts w:ascii="仿宋" w:eastAsia="仿宋" w:hAnsi="仿宋" w:hint="eastAsia"/>
                <w:sz w:val="28"/>
                <w:szCs w:val="28"/>
              </w:rPr>
              <w:t>二至四年</w:t>
            </w:r>
          </w:p>
        </w:tc>
      </w:tr>
      <w:tr w:rsidR="007E6946" w:rsidRPr="0093428E" w:rsidTr="00CF4FE8">
        <w:trPr>
          <w:trHeight w:val="846"/>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jc w:val="left"/>
              <w:rPr>
                <w:rFonts w:ascii="Times New Roman" w:eastAsia="黑体" w:hAnsi="Times New Roman"/>
                <w:sz w:val="24"/>
              </w:rPr>
            </w:pPr>
            <w:r w:rsidRPr="00A46605">
              <w:rPr>
                <w:rFonts w:ascii="Times New Roman" w:eastAsia="黑体" w:hAnsi="Times New Roman" w:hint="eastAsia"/>
                <w:sz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7E6946" w:rsidRPr="00A46605" w:rsidRDefault="007E6946" w:rsidP="00D641BD">
            <w:pPr>
              <w:rPr>
                <w:rFonts w:ascii="Times New Roman" w:eastAsia="仿宋_GB2312" w:hAnsi="Times New Roman"/>
                <w:sz w:val="24"/>
              </w:rPr>
            </w:pPr>
            <w:r w:rsidRPr="00A46605">
              <w:rPr>
                <w:rFonts w:ascii="Times New Roman" w:eastAsia="仿宋_GB2312" w:hAnsi="Times New Roman" w:hint="eastAsia"/>
                <w:sz w:val="24"/>
              </w:rPr>
              <w:t>（见附表）</w:t>
            </w:r>
          </w:p>
        </w:tc>
      </w:tr>
      <w:tr w:rsidR="007E6946" w:rsidRPr="0093428E" w:rsidTr="00CF4FE8">
        <w:trPr>
          <w:trHeight w:val="672"/>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rPr>
                <w:rFonts w:ascii="Times New Roman" w:eastAsia="黑体" w:hAnsi="Times New Roman"/>
                <w:sz w:val="24"/>
              </w:rPr>
            </w:pPr>
            <w:r w:rsidRPr="00A46605">
              <w:rPr>
                <w:rFonts w:ascii="Times New Roman" w:eastAsia="黑体" w:hAnsi="Times New Roman" w:hint="eastAsia"/>
                <w:sz w:val="24"/>
              </w:rPr>
              <w:t>六、培养方式</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1</w:t>
            </w:r>
            <w:r w:rsidRPr="006C4473">
              <w:rPr>
                <w:rFonts w:ascii="仿宋" w:eastAsia="仿宋" w:hAnsi="仿宋" w:hint="eastAsia"/>
                <w:sz w:val="24"/>
                <w:szCs w:val="24"/>
              </w:rPr>
              <w:t>．以导师指导为主，实行导师负责制。同时发挥学术群体的作用，由学科带头人负责，校内外名师、专家和本学科导师参加的研究生培养模式。</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lastRenderedPageBreak/>
              <w:t>2</w:t>
            </w:r>
            <w:r w:rsidRPr="006C4473">
              <w:rPr>
                <w:rFonts w:ascii="仿宋" w:eastAsia="仿宋" w:hAnsi="仿宋" w:hint="eastAsia"/>
                <w:sz w:val="24"/>
                <w:szCs w:val="24"/>
              </w:rPr>
              <w:t>．以课程研究与课程学习为主，论文为辅，研究生培养和科研相结合。</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3</w:t>
            </w:r>
            <w:r w:rsidRPr="006C4473">
              <w:rPr>
                <w:rFonts w:ascii="仿宋" w:eastAsia="仿宋" w:hAnsi="仿宋" w:hint="eastAsia"/>
                <w:sz w:val="24"/>
                <w:szCs w:val="24"/>
              </w:rPr>
              <w:t>．积极鼓励引导研究生参加本学科学术或业务问题的研讨会或报告会，参加本学科科研课题的调查研究和科研论文写作，参加本学科教学与研究活动。</w:t>
            </w:r>
          </w:p>
        </w:tc>
      </w:tr>
      <w:tr w:rsidR="007E6946" w:rsidRPr="0093428E" w:rsidTr="00CF4FE8">
        <w:trPr>
          <w:trHeight w:val="620"/>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rPr>
                <w:rFonts w:ascii="Times New Roman" w:eastAsia="黑体" w:hAnsi="Times New Roman"/>
                <w:sz w:val="24"/>
              </w:rPr>
            </w:pPr>
            <w:r w:rsidRPr="00A46605">
              <w:rPr>
                <w:rFonts w:ascii="Times New Roman" w:eastAsia="黑体" w:hAnsi="Times New Roman" w:hint="eastAsia"/>
                <w:sz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学生必须按照学校相应要求、培养计划、具体培养环节完成</w:t>
            </w:r>
            <w:r w:rsidR="005119AC" w:rsidRPr="006C4473">
              <w:rPr>
                <w:rFonts w:ascii="仿宋" w:eastAsia="仿宋" w:hAnsi="仿宋" w:hint="eastAsia"/>
                <w:sz w:val="24"/>
                <w:szCs w:val="24"/>
              </w:rPr>
              <w:t>各</w:t>
            </w:r>
            <w:r w:rsidRPr="006C4473">
              <w:rPr>
                <w:rFonts w:ascii="仿宋" w:eastAsia="仿宋" w:hAnsi="仿宋" w:hint="eastAsia"/>
                <w:sz w:val="24"/>
                <w:szCs w:val="24"/>
              </w:rPr>
              <w:t>个阶段的要求，修满本专业所要求的学分，完成本专业的其他必须的各项要求，提交高质量的合格的学位论文。</w:t>
            </w:r>
          </w:p>
        </w:tc>
      </w:tr>
      <w:tr w:rsidR="007E6946" w:rsidRPr="0093428E" w:rsidTr="00CF4FE8">
        <w:trPr>
          <w:trHeight w:val="984"/>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rPr>
                <w:rFonts w:ascii="Times New Roman" w:eastAsia="黑体" w:hAnsi="Times New Roman"/>
                <w:sz w:val="24"/>
              </w:rPr>
            </w:pPr>
            <w:r w:rsidRPr="00A46605">
              <w:rPr>
                <w:rFonts w:ascii="Times New Roman" w:eastAsia="黑体" w:hAnsi="Times New Roman" w:hint="eastAsia"/>
                <w:sz w:val="24"/>
              </w:rPr>
              <w:t>八、考核方式</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课程考核按《中国政法大学研究生教学管理办法》和《中国政法大学研究生课程考核补充规定》进行。课程考核合格方可取得学分。</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读书报告及其他教学环节，采用考查方式进行，由导师或有关教师写出评语及考查结果，方能取得学分。</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hint="eastAsia"/>
                <w:sz w:val="24"/>
                <w:szCs w:val="24"/>
              </w:rPr>
              <w:t>硕士生中期考核是在硕士生课程学习阶段基本结束时（一般于硕士生入学后的</w:t>
            </w:r>
            <w:proofErr w:type="gramStart"/>
            <w:r w:rsidRPr="006C4473">
              <w:rPr>
                <w:rFonts w:ascii="仿宋" w:eastAsia="仿宋" w:hAnsi="仿宋" w:hint="eastAsia"/>
                <w:sz w:val="24"/>
                <w:szCs w:val="24"/>
              </w:rPr>
              <w:t>第三学</w:t>
            </w:r>
            <w:proofErr w:type="gramEnd"/>
            <w:r w:rsidRPr="006C4473">
              <w:rPr>
                <w:rFonts w:ascii="仿宋" w:eastAsia="仿宋" w:hAnsi="仿宋" w:hint="eastAsia"/>
                <w:sz w:val="24"/>
                <w:szCs w:val="24"/>
              </w:rPr>
              <w:t>期末第四学期初）进行一次思想品德、课程学习、科研能力的综合考核。中期考核实行筛选分流办法并应公开进行，具体办法按照《中国政法大学硕士研究生中期考核筛选办法》规定执行。</w:t>
            </w:r>
          </w:p>
        </w:tc>
      </w:tr>
      <w:tr w:rsidR="007E6946" w:rsidRPr="0093428E" w:rsidTr="00CF4FE8">
        <w:trPr>
          <w:trHeight w:val="842"/>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jc w:val="left"/>
              <w:rPr>
                <w:rFonts w:ascii="Times New Roman" w:eastAsia="黑体" w:hAnsi="Times New Roman"/>
                <w:sz w:val="24"/>
              </w:rPr>
            </w:pPr>
            <w:r w:rsidRPr="00A46605">
              <w:rPr>
                <w:rFonts w:ascii="Times New Roman" w:eastAsia="黑体" w:hAnsi="Times New Roman" w:hint="eastAsia"/>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1</w:t>
            </w:r>
            <w:r w:rsidRPr="006C4473">
              <w:rPr>
                <w:rFonts w:ascii="仿宋" w:eastAsia="仿宋" w:hAnsi="仿宋" w:hint="eastAsia"/>
                <w:sz w:val="24"/>
                <w:szCs w:val="24"/>
              </w:rPr>
              <w:t>．学位论文在导师指导下，由研究生本人独立完成。学位论文的选题要从所学专业研究方向出发，与导师以及学科群体的研究方向保持相关性和连续性。</w:t>
            </w:r>
          </w:p>
          <w:p w:rsidR="007E6946" w:rsidRPr="00034656" w:rsidRDefault="007E6946" w:rsidP="00D641BD">
            <w:pPr>
              <w:ind w:firstLineChars="200" w:firstLine="480"/>
              <w:rPr>
                <w:rFonts w:ascii="仿宋" w:eastAsia="仿宋" w:hAnsi="仿宋"/>
                <w:sz w:val="24"/>
              </w:rPr>
            </w:pPr>
            <w:r w:rsidRPr="006C4473">
              <w:rPr>
                <w:rFonts w:ascii="仿宋" w:eastAsia="仿宋" w:hAnsi="仿宋"/>
                <w:sz w:val="24"/>
                <w:szCs w:val="24"/>
              </w:rPr>
              <w:t>2</w:t>
            </w:r>
            <w:r w:rsidRPr="006C4473">
              <w:rPr>
                <w:rFonts w:ascii="仿宋" w:eastAsia="仿宋" w:hAnsi="仿宋" w:hint="eastAsia"/>
                <w:sz w:val="24"/>
                <w:szCs w:val="24"/>
              </w:rPr>
              <w:t>．</w:t>
            </w:r>
            <w:r w:rsidR="004244FA" w:rsidRPr="006C4473">
              <w:rPr>
                <w:rFonts w:ascii="仿宋" w:eastAsia="仿宋" w:hAnsi="仿宋" w:hint="eastAsia"/>
                <w:sz w:val="24"/>
                <w:szCs w:val="24"/>
              </w:rPr>
              <w:t>学位论文的选题报告应在</w:t>
            </w:r>
            <w:proofErr w:type="gramStart"/>
            <w:r w:rsidR="004244FA" w:rsidRPr="006C4473">
              <w:rPr>
                <w:rFonts w:ascii="仿宋" w:eastAsia="仿宋" w:hAnsi="仿宋" w:hint="eastAsia"/>
                <w:sz w:val="24"/>
                <w:szCs w:val="24"/>
              </w:rPr>
              <w:t>第四学</w:t>
            </w:r>
            <w:proofErr w:type="gramEnd"/>
            <w:r w:rsidR="004244FA" w:rsidRPr="006C4473">
              <w:rPr>
                <w:rFonts w:ascii="仿宋" w:eastAsia="仿宋" w:hAnsi="仿宋" w:hint="eastAsia"/>
                <w:sz w:val="24"/>
                <w:szCs w:val="24"/>
              </w:rPr>
              <w:t>期末认真完成。选题报告应就课题的</w:t>
            </w:r>
            <w:r w:rsidRPr="006C4473">
              <w:rPr>
                <w:rFonts w:ascii="仿宋" w:eastAsia="仿宋" w:hAnsi="仿宋" w:hint="eastAsia"/>
                <w:sz w:val="24"/>
                <w:szCs w:val="24"/>
              </w:rPr>
              <w:t>学术意义、学术史、资料准备以及基本研究思路作书面汇报，经导师同意后实施。</w:t>
            </w:r>
            <w:r w:rsidR="00034656" w:rsidRPr="0009755C">
              <w:rPr>
                <w:rFonts w:ascii="仿宋" w:eastAsia="仿宋" w:hAnsi="仿宋" w:hint="eastAsia"/>
                <w:sz w:val="24"/>
                <w:szCs w:val="24"/>
              </w:rPr>
              <w:t>开题答辩的文字报告不得低于</w:t>
            </w:r>
            <w:r w:rsidR="00034656">
              <w:rPr>
                <w:rFonts w:ascii="仿宋" w:eastAsia="仿宋" w:hAnsi="仿宋" w:hint="eastAsia"/>
                <w:sz w:val="24"/>
                <w:szCs w:val="24"/>
              </w:rPr>
              <w:t>1万</w:t>
            </w:r>
            <w:r w:rsidR="00034656" w:rsidRPr="0009755C">
              <w:rPr>
                <w:rFonts w:ascii="仿宋" w:eastAsia="仿宋" w:hAnsi="仿宋" w:hint="eastAsia"/>
                <w:sz w:val="24"/>
                <w:szCs w:val="24"/>
              </w:rPr>
              <w:t>字。</w:t>
            </w:r>
          </w:p>
          <w:p w:rsidR="007E6946" w:rsidRPr="006C4473" w:rsidRDefault="007E6946" w:rsidP="00D641BD">
            <w:pPr>
              <w:ind w:firstLineChars="200" w:firstLine="480"/>
              <w:rPr>
                <w:rFonts w:ascii="仿宋_GB2312" w:eastAsia="仿宋_GB2312"/>
              </w:rPr>
            </w:pPr>
            <w:r w:rsidRPr="006C4473">
              <w:rPr>
                <w:rFonts w:ascii="仿宋" w:eastAsia="仿宋" w:hAnsi="仿宋"/>
                <w:sz w:val="24"/>
                <w:szCs w:val="24"/>
              </w:rPr>
              <w:t>3</w:t>
            </w:r>
            <w:r w:rsidRPr="006C4473">
              <w:rPr>
                <w:rFonts w:ascii="仿宋" w:eastAsia="仿宋" w:hAnsi="仿宋" w:hint="eastAsia"/>
                <w:sz w:val="24"/>
                <w:szCs w:val="24"/>
              </w:rPr>
              <w:t>．</w:t>
            </w:r>
            <w:r w:rsidR="006C4473" w:rsidRPr="0009755C">
              <w:rPr>
                <w:rFonts w:ascii="仿宋" w:eastAsia="仿宋" w:hAnsi="仿宋" w:hint="eastAsia"/>
                <w:sz w:val="24"/>
              </w:rPr>
              <w:t>学位论文应有独创性，具有较高的理论水平，达到国家学位条例对硕士论文的要求。遵守本学科学术论文格式与学术规范，严守学术道德，</w:t>
            </w:r>
            <w:r w:rsidR="006C4473">
              <w:rPr>
                <w:rFonts w:ascii="仿宋" w:eastAsia="仿宋" w:hAnsi="仿宋" w:hint="eastAsia"/>
                <w:sz w:val="24"/>
              </w:rPr>
              <w:t>正文</w:t>
            </w:r>
            <w:r w:rsidR="006C4473" w:rsidRPr="0009755C">
              <w:rPr>
                <w:rFonts w:ascii="仿宋" w:eastAsia="仿宋" w:hAnsi="仿宋" w:hint="eastAsia"/>
                <w:sz w:val="24"/>
              </w:rPr>
              <w:t>字数在3万</w:t>
            </w:r>
            <w:r w:rsidR="006C4473">
              <w:rPr>
                <w:rFonts w:ascii="仿宋" w:eastAsia="仿宋" w:hAnsi="仿宋" w:hint="eastAsia"/>
                <w:sz w:val="24"/>
              </w:rPr>
              <w:t>以上</w:t>
            </w:r>
            <w:r w:rsidR="006C4473" w:rsidRPr="0009755C">
              <w:rPr>
                <w:rFonts w:ascii="仿宋" w:eastAsia="仿宋" w:hAnsi="仿宋" w:hint="eastAsia"/>
                <w:sz w:val="24"/>
              </w:rPr>
              <w:t>。</w:t>
            </w:r>
            <w:r w:rsidR="006C4473" w:rsidRPr="0009755C">
              <w:rPr>
                <w:rFonts w:ascii="仿宋" w:eastAsia="仿宋" w:hAnsi="仿宋" w:hint="eastAsia"/>
                <w:sz w:val="24"/>
                <w:szCs w:val="24"/>
              </w:rPr>
              <w:t>学生应于第五学期完成论文初稿，并参加预答辩。预答辩未通过的论文，不能进入答辩程序。</w:t>
            </w:r>
          </w:p>
          <w:p w:rsidR="007E6946" w:rsidRPr="006C4473" w:rsidRDefault="007E6946" w:rsidP="00D641BD">
            <w:pPr>
              <w:ind w:firstLineChars="200" w:firstLine="480"/>
              <w:rPr>
                <w:rFonts w:ascii="仿宋" w:eastAsia="仿宋" w:hAnsi="仿宋"/>
                <w:sz w:val="24"/>
                <w:szCs w:val="24"/>
              </w:rPr>
            </w:pPr>
            <w:r w:rsidRPr="006C4473">
              <w:rPr>
                <w:rFonts w:ascii="仿宋" w:eastAsia="仿宋" w:hAnsi="仿宋"/>
                <w:sz w:val="24"/>
                <w:szCs w:val="24"/>
              </w:rPr>
              <w:t>4</w:t>
            </w:r>
            <w:r w:rsidRPr="006C4473">
              <w:rPr>
                <w:rFonts w:ascii="仿宋" w:eastAsia="仿宋" w:hAnsi="仿宋" w:hint="eastAsia"/>
                <w:sz w:val="24"/>
                <w:szCs w:val="24"/>
              </w:rPr>
              <w:t>．论文答辩与学位授予严格遵守国家与学校相关文件。</w:t>
            </w:r>
          </w:p>
        </w:tc>
      </w:tr>
      <w:tr w:rsidR="007E6946" w:rsidRPr="00DA1BC5" w:rsidTr="00CF4FE8">
        <w:trPr>
          <w:trHeight w:val="1207"/>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jc w:val="left"/>
              <w:rPr>
                <w:rFonts w:ascii="Times New Roman" w:eastAsia="黑体" w:hAnsi="Times New Roman"/>
                <w:sz w:val="24"/>
              </w:rPr>
            </w:pPr>
            <w:r w:rsidRPr="00A46605">
              <w:rPr>
                <w:rFonts w:ascii="Times New Roman" w:eastAsia="黑体" w:hAnsi="Times New Roman" w:hint="eastAsia"/>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7E6946" w:rsidRPr="006C4473" w:rsidRDefault="007E6946" w:rsidP="00D641BD">
            <w:pPr>
              <w:ind w:firstLineChars="200" w:firstLine="480"/>
              <w:jc w:val="left"/>
              <w:rPr>
                <w:rFonts w:ascii="仿宋" w:eastAsia="仿宋" w:hAnsi="仿宋"/>
                <w:sz w:val="24"/>
                <w:szCs w:val="24"/>
              </w:rPr>
            </w:pPr>
            <w:r w:rsidRPr="006C4473">
              <w:rPr>
                <w:rFonts w:ascii="仿宋" w:eastAsia="仿宋" w:hAnsi="仿宋"/>
                <w:sz w:val="24"/>
                <w:szCs w:val="24"/>
              </w:rPr>
              <w:t>1</w:t>
            </w:r>
            <w:r w:rsidRPr="006C4473">
              <w:rPr>
                <w:rFonts w:ascii="仿宋" w:eastAsia="仿宋" w:hAnsi="仿宋" w:hint="eastAsia"/>
                <w:sz w:val="24"/>
                <w:szCs w:val="24"/>
              </w:rPr>
              <w:t>．申请学位必须符合国家学位条例规定的各项条件。</w:t>
            </w:r>
          </w:p>
          <w:p w:rsidR="007E6946" w:rsidRPr="006C4473" w:rsidRDefault="007E6946" w:rsidP="00D641BD">
            <w:pPr>
              <w:ind w:firstLineChars="197" w:firstLine="473"/>
              <w:jc w:val="left"/>
              <w:rPr>
                <w:rFonts w:ascii="仿宋" w:eastAsia="仿宋" w:hAnsi="仿宋"/>
                <w:sz w:val="24"/>
                <w:szCs w:val="24"/>
              </w:rPr>
            </w:pPr>
            <w:r w:rsidRPr="006C4473">
              <w:rPr>
                <w:rFonts w:ascii="仿宋" w:eastAsia="仿宋" w:hAnsi="仿宋"/>
                <w:sz w:val="24"/>
                <w:szCs w:val="24"/>
              </w:rPr>
              <w:t>2</w:t>
            </w:r>
            <w:r w:rsidRPr="006C4473">
              <w:rPr>
                <w:rFonts w:ascii="仿宋" w:eastAsia="仿宋" w:hAnsi="仿宋" w:hint="eastAsia"/>
                <w:sz w:val="24"/>
                <w:szCs w:val="24"/>
              </w:rPr>
              <w:t>．学位材料必须齐全，内容翔实。</w:t>
            </w:r>
          </w:p>
          <w:p w:rsidR="007E6946" w:rsidRPr="006C4473" w:rsidRDefault="007E6946" w:rsidP="00D641BD">
            <w:pPr>
              <w:ind w:firstLineChars="197" w:firstLine="473"/>
              <w:jc w:val="left"/>
              <w:rPr>
                <w:rFonts w:ascii="仿宋" w:eastAsia="仿宋" w:hAnsi="仿宋"/>
                <w:sz w:val="24"/>
                <w:szCs w:val="24"/>
              </w:rPr>
            </w:pPr>
            <w:r w:rsidRPr="006C4473">
              <w:rPr>
                <w:rFonts w:ascii="仿宋" w:eastAsia="仿宋" w:hAnsi="仿宋"/>
                <w:sz w:val="24"/>
                <w:szCs w:val="24"/>
              </w:rPr>
              <w:t>3</w:t>
            </w:r>
            <w:r w:rsidRPr="006C4473">
              <w:rPr>
                <w:rFonts w:ascii="仿宋" w:eastAsia="仿宋" w:hAnsi="仿宋" w:hint="eastAsia"/>
                <w:sz w:val="24"/>
                <w:szCs w:val="24"/>
              </w:rPr>
              <w:t>．答辩委员会组成应符合法定条件。</w:t>
            </w:r>
          </w:p>
          <w:p w:rsidR="007E6946" w:rsidRPr="006C4473" w:rsidRDefault="007E6946" w:rsidP="00D641BD">
            <w:pPr>
              <w:ind w:firstLineChars="200" w:firstLine="480"/>
              <w:jc w:val="left"/>
              <w:rPr>
                <w:rFonts w:ascii="仿宋" w:eastAsia="仿宋" w:hAnsi="仿宋"/>
                <w:sz w:val="24"/>
                <w:szCs w:val="24"/>
              </w:rPr>
            </w:pPr>
            <w:r w:rsidRPr="006C4473">
              <w:rPr>
                <w:rFonts w:ascii="仿宋" w:eastAsia="仿宋" w:hAnsi="仿宋"/>
                <w:sz w:val="24"/>
                <w:szCs w:val="24"/>
              </w:rPr>
              <w:t>4</w:t>
            </w:r>
            <w:r w:rsidRPr="006C4473">
              <w:rPr>
                <w:rFonts w:ascii="仿宋" w:eastAsia="仿宋" w:hAnsi="仿宋" w:hint="eastAsia"/>
                <w:sz w:val="24"/>
                <w:szCs w:val="24"/>
              </w:rPr>
              <w:t>．</w:t>
            </w:r>
            <w:r w:rsidR="006C4473" w:rsidRPr="001E25D5">
              <w:rPr>
                <w:rFonts w:ascii="仿宋" w:eastAsia="仿宋" w:hAnsi="仿宋" w:hint="eastAsia"/>
                <w:sz w:val="24"/>
                <w:szCs w:val="24"/>
              </w:rPr>
              <w:t>为保证学位论文质量，建立预答辩制度。预答辩提交的论文要求形式完备，答辩时间为正式申请学位之前一个学期，一般为每年的1月份和6月份，在寒暑假之前1—2周内完成。预答辩未通过的论文，不能进入答辩程序。</w:t>
            </w:r>
          </w:p>
        </w:tc>
      </w:tr>
      <w:tr w:rsidR="007E6946" w:rsidRPr="0093428E" w:rsidTr="00CF4FE8">
        <w:trPr>
          <w:trHeight w:val="1207"/>
        </w:trPr>
        <w:tc>
          <w:tcPr>
            <w:tcW w:w="2269" w:type="dxa"/>
            <w:tcBorders>
              <w:top w:val="single" w:sz="4" w:space="0" w:color="auto"/>
              <w:bottom w:val="single" w:sz="4" w:space="0" w:color="auto"/>
              <w:right w:val="single" w:sz="4" w:space="0" w:color="auto"/>
            </w:tcBorders>
            <w:vAlign w:val="center"/>
          </w:tcPr>
          <w:p w:rsidR="007E6946" w:rsidRPr="00A46605" w:rsidRDefault="007E6946" w:rsidP="00D641BD">
            <w:pPr>
              <w:jc w:val="left"/>
              <w:rPr>
                <w:rFonts w:ascii="Times New Roman" w:eastAsia="黑体" w:hAnsi="Times New Roman"/>
                <w:sz w:val="24"/>
              </w:rPr>
            </w:pPr>
            <w:r w:rsidRPr="00A46605">
              <w:rPr>
                <w:rFonts w:ascii="Times New Roman" w:eastAsia="黑体" w:hAnsi="Times New Roman" w:hint="eastAsia"/>
                <w:sz w:val="24"/>
              </w:rPr>
              <w:t>十一、参考文献</w:t>
            </w:r>
          </w:p>
        </w:tc>
        <w:tc>
          <w:tcPr>
            <w:tcW w:w="6520" w:type="dxa"/>
            <w:gridSpan w:val="4"/>
            <w:tcBorders>
              <w:top w:val="single" w:sz="4" w:space="0" w:color="auto"/>
              <w:left w:val="single" w:sz="4" w:space="0" w:color="auto"/>
              <w:bottom w:val="single" w:sz="4" w:space="0" w:color="auto"/>
            </w:tcBorders>
            <w:vAlign w:val="center"/>
          </w:tcPr>
          <w:p w:rsidR="006C4473" w:rsidRPr="006C4473" w:rsidRDefault="006C4473" w:rsidP="00D641BD">
            <w:pPr>
              <w:ind w:firstLineChars="150" w:firstLine="361"/>
              <w:rPr>
                <w:rFonts w:ascii="仿宋" w:eastAsia="仿宋" w:hAnsi="仿宋"/>
                <w:b/>
                <w:sz w:val="24"/>
                <w:szCs w:val="24"/>
              </w:rPr>
            </w:pPr>
            <w:r w:rsidRPr="006C4473">
              <w:rPr>
                <w:rFonts w:ascii="仿宋" w:eastAsia="仿宋" w:hAnsi="仿宋" w:hint="eastAsia"/>
                <w:b/>
                <w:sz w:val="24"/>
                <w:szCs w:val="24"/>
              </w:rPr>
              <w:t>（一）中文书目</w:t>
            </w:r>
          </w:p>
          <w:p w:rsidR="006C4473" w:rsidRPr="006C4473" w:rsidRDefault="006C4473" w:rsidP="00D641BD">
            <w:pPr>
              <w:ind w:firstLineChars="200" w:firstLine="482"/>
              <w:rPr>
                <w:rFonts w:ascii="仿宋" w:eastAsia="仿宋" w:hAnsi="仿宋"/>
                <w:b/>
                <w:sz w:val="24"/>
                <w:szCs w:val="24"/>
              </w:rPr>
            </w:pPr>
            <w:r w:rsidRPr="006C4473">
              <w:rPr>
                <w:rFonts w:ascii="仿宋" w:eastAsia="仿宋" w:hAnsi="仿宋"/>
                <w:b/>
                <w:sz w:val="24"/>
                <w:szCs w:val="24"/>
              </w:rPr>
              <w:t>1</w:t>
            </w:r>
            <w:r w:rsidRPr="006C4473">
              <w:rPr>
                <w:rFonts w:ascii="仿宋" w:eastAsia="仿宋" w:hAnsi="仿宋" w:hint="eastAsia"/>
                <w:b/>
                <w:sz w:val="24"/>
                <w:szCs w:val="24"/>
              </w:rPr>
              <w:t>．著作类</w:t>
            </w:r>
          </w:p>
          <w:p w:rsidR="006C4473" w:rsidRPr="006C4473" w:rsidRDefault="006C4473" w:rsidP="00D641BD">
            <w:pPr>
              <w:ind w:firstLineChars="200" w:firstLine="482"/>
              <w:rPr>
                <w:rFonts w:ascii="仿宋" w:eastAsia="仿宋" w:hAnsi="仿宋"/>
                <w:b/>
                <w:sz w:val="24"/>
                <w:szCs w:val="24"/>
              </w:rPr>
            </w:pPr>
            <w:r w:rsidRPr="006C4473">
              <w:rPr>
                <w:rFonts w:ascii="仿宋" w:eastAsia="仿宋" w:hAnsi="仿宋" w:hint="eastAsia"/>
                <w:b/>
                <w:sz w:val="24"/>
                <w:szCs w:val="24"/>
              </w:rPr>
              <w:t>（</w:t>
            </w:r>
            <w:r w:rsidRPr="006C4473">
              <w:rPr>
                <w:rFonts w:ascii="仿宋" w:eastAsia="仿宋" w:hAnsi="仿宋"/>
                <w:b/>
                <w:sz w:val="24"/>
                <w:szCs w:val="24"/>
              </w:rPr>
              <w:t>1</w:t>
            </w:r>
            <w:r w:rsidRPr="006C4473">
              <w:rPr>
                <w:rFonts w:ascii="仿宋" w:eastAsia="仿宋" w:hAnsi="仿宋" w:hint="eastAsia"/>
                <w:b/>
                <w:sz w:val="24"/>
                <w:szCs w:val="24"/>
              </w:rPr>
              <w:t>）一般著作</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1.熊月之著：《西学东渐与晚清社会》，上海人民出版社1994年版。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2.费孝通著：《乡土中国、生育制度》，北京大学出版社1998</w:t>
            </w:r>
            <w:r w:rsidRPr="006C4473">
              <w:rPr>
                <w:rFonts w:ascii="仿宋" w:eastAsia="仿宋" w:hAnsi="仿宋" w:hint="eastAsia"/>
                <w:sz w:val="24"/>
                <w:szCs w:val="24"/>
              </w:rPr>
              <w:lastRenderedPageBreak/>
              <w:t>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3.吴义雄：《在宗教与世俗之见：基督新教传教士在华南沿海的早期活动》，广东教育出版社2000年版。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4.费孝通著：《江村经济》，商务印书馆2001年版。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5.吴相湘著：《晏阳初传——为全球乡村改造奋斗六十年》，岳</w:t>
            </w:r>
            <w:proofErr w:type="gramStart"/>
            <w:r w:rsidRPr="006C4473">
              <w:rPr>
                <w:rFonts w:ascii="仿宋" w:eastAsia="仿宋" w:hAnsi="仿宋" w:cs="宋体" w:hint="eastAsia"/>
                <w:kern w:val="0"/>
                <w:sz w:val="24"/>
                <w:szCs w:val="24"/>
              </w:rPr>
              <w:t>麓</w:t>
            </w:r>
            <w:proofErr w:type="gramEnd"/>
            <w:r w:rsidRPr="006C4473">
              <w:rPr>
                <w:rFonts w:ascii="仿宋" w:eastAsia="仿宋" w:hAnsi="仿宋" w:cs="宋体" w:hint="eastAsia"/>
                <w:kern w:val="0"/>
                <w:sz w:val="24"/>
                <w:szCs w:val="24"/>
              </w:rPr>
              <w:t>书社2001年版。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6.</w:t>
            </w:r>
            <w:proofErr w:type="gramStart"/>
            <w:r w:rsidRPr="006C4473">
              <w:rPr>
                <w:rFonts w:ascii="仿宋" w:eastAsia="仿宋" w:hAnsi="仿宋" w:hint="eastAsia"/>
                <w:sz w:val="24"/>
                <w:szCs w:val="24"/>
              </w:rPr>
              <w:t>杨念群</w:t>
            </w:r>
            <w:proofErr w:type="gramEnd"/>
            <w:r w:rsidRPr="006C4473">
              <w:rPr>
                <w:rFonts w:ascii="仿宋" w:eastAsia="仿宋" w:hAnsi="仿宋" w:hint="eastAsia"/>
                <w:sz w:val="24"/>
                <w:szCs w:val="24"/>
              </w:rPr>
              <w:t>著：《中层理论——东西方思想会通下的中国史研究》，江西教育出版社2001年版。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7.</w:t>
            </w:r>
            <w:r w:rsidRPr="006C4473">
              <w:rPr>
                <w:rFonts w:ascii="仿宋" w:eastAsia="仿宋" w:hAnsi="仿宋" w:cs="宋体" w:hint="eastAsia"/>
                <w:kern w:val="0"/>
                <w:sz w:val="24"/>
                <w:szCs w:val="24"/>
              </w:rPr>
              <w:t>赵晓华著：《晚清讼狱制度的社会考察》，中国人民大学出版社2001年版。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8.赵</w:t>
            </w:r>
            <w:proofErr w:type="gramStart"/>
            <w:r w:rsidRPr="006C4473">
              <w:rPr>
                <w:rFonts w:ascii="仿宋" w:eastAsia="仿宋" w:hAnsi="仿宋" w:hint="eastAsia"/>
                <w:sz w:val="24"/>
                <w:szCs w:val="24"/>
              </w:rPr>
              <w:t>世</w:t>
            </w:r>
            <w:proofErr w:type="gramEnd"/>
            <w:r w:rsidRPr="006C4473">
              <w:rPr>
                <w:rFonts w:ascii="仿宋" w:eastAsia="仿宋" w:hAnsi="仿宋" w:hint="eastAsia"/>
                <w:sz w:val="24"/>
                <w:szCs w:val="24"/>
              </w:rPr>
              <w:t>瑜著：《狂化与日常——明清以来的庙会与民间社会》，三联书店2002年版。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9.瞿同祖著：《中国法律与中国社会》，中华书局2003年版。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10.张国刚著：《从中西初识到礼仪之争——明清传教士与中西文化交流》，人民出版社2003年版。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11.</w:t>
            </w:r>
            <w:proofErr w:type="gramStart"/>
            <w:r w:rsidRPr="006C4473">
              <w:rPr>
                <w:rFonts w:ascii="仿宋" w:eastAsia="仿宋" w:hAnsi="仿宋" w:cs="宋体" w:hint="eastAsia"/>
                <w:kern w:val="0"/>
                <w:sz w:val="24"/>
                <w:szCs w:val="24"/>
              </w:rPr>
              <w:t>段琦著</w:t>
            </w:r>
            <w:proofErr w:type="gramEnd"/>
            <w:r w:rsidRPr="006C4473">
              <w:rPr>
                <w:rFonts w:ascii="仿宋" w:eastAsia="仿宋" w:hAnsi="仿宋" w:cs="宋体" w:hint="eastAsia"/>
                <w:kern w:val="0"/>
                <w:sz w:val="24"/>
                <w:szCs w:val="24"/>
              </w:rPr>
              <w:t>：《奋进的历程——中国基督教的本色化》，商务印书馆2004年版。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12.冯尔康著：《中国社会史概论》，高等教育出版社2004年版。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13.</w:t>
            </w:r>
            <w:r w:rsidRPr="006C4473">
              <w:rPr>
                <w:rFonts w:ascii="仿宋" w:eastAsia="仿宋" w:hAnsi="仿宋" w:cs="宋体" w:hint="eastAsia"/>
                <w:kern w:val="0"/>
                <w:sz w:val="24"/>
                <w:szCs w:val="24"/>
              </w:rPr>
              <w:t>梁元生著：《十字莲花——基督教与中国文化论集》，香港基督教中国宗教文化研究社2004年版。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14.</w:t>
            </w:r>
            <w:r w:rsidRPr="006C4473">
              <w:rPr>
                <w:rFonts w:ascii="仿宋" w:eastAsia="仿宋" w:hAnsi="仿宋" w:cs="宋体" w:hint="eastAsia"/>
                <w:kern w:val="0"/>
                <w:sz w:val="24"/>
                <w:szCs w:val="24"/>
              </w:rPr>
              <w:t>刘家峰：《中国基督教乡村建设运动研究1907-1950》，天津人民出版社2005年版。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15.王铭</w:t>
            </w:r>
            <w:proofErr w:type="gramStart"/>
            <w:r w:rsidRPr="006C4473">
              <w:rPr>
                <w:rFonts w:ascii="仿宋" w:eastAsia="仿宋" w:hAnsi="仿宋" w:hint="eastAsia"/>
                <w:sz w:val="24"/>
                <w:szCs w:val="24"/>
              </w:rPr>
              <w:t>铭</w:t>
            </w:r>
            <w:proofErr w:type="gramEnd"/>
            <w:r w:rsidRPr="006C4473">
              <w:rPr>
                <w:rFonts w:ascii="仿宋" w:eastAsia="仿宋" w:hAnsi="仿宋" w:hint="eastAsia"/>
                <w:sz w:val="24"/>
                <w:szCs w:val="24"/>
              </w:rPr>
              <w:t>著：《社会人类学与中国研究》，广西师范大学出版社2005年版。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16.黄</w:t>
            </w:r>
            <w:proofErr w:type="gramStart"/>
            <w:r w:rsidRPr="006C4473">
              <w:rPr>
                <w:rFonts w:ascii="仿宋" w:eastAsia="仿宋" w:hAnsi="仿宋" w:hint="eastAsia"/>
                <w:sz w:val="24"/>
                <w:szCs w:val="24"/>
              </w:rPr>
              <w:t>一</w:t>
            </w:r>
            <w:proofErr w:type="gramEnd"/>
            <w:r w:rsidRPr="006C4473">
              <w:rPr>
                <w:rFonts w:ascii="仿宋" w:eastAsia="仿宋" w:hAnsi="仿宋" w:hint="eastAsia"/>
                <w:sz w:val="24"/>
                <w:szCs w:val="24"/>
              </w:rPr>
              <w:t>农著：《两头蛇——明末清初第一代天主教徒》，上海古籍出版社2006年版。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17.</w:t>
            </w:r>
            <w:proofErr w:type="gramStart"/>
            <w:r w:rsidRPr="006C4473">
              <w:rPr>
                <w:rFonts w:ascii="仿宋" w:eastAsia="仿宋" w:hAnsi="仿宋" w:hint="eastAsia"/>
                <w:sz w:val="24"/>
                <w:szCs w:val="24"/>
              </w:rPr>
              <w:t>杨念群</w:t>
            </w:r>
            <w:proofErr w:type="gramEnd"/>
            <w:r w:rsidRPr="006C4473">
              <w:rPr>
                <w:rFonts w:ascii="仿宋" w:eastAsia="仿宋" w:hAnsi="仿宋" w:hint="eastAsia"/>
                <w:sz w:val="24"/>
                <w:szCs w:val="24"/>
              </w:rPr>
              <w:t>著：《再造“病人”：中西医冲突下的空间政治（1832-1985）》，中国人民大学出版社2006年版。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18.赵</w:t>
            </w:r>
            <w:proofErr w:type="gramStart"/>
            <w:r w:rsidRPr="006C4473">
              <w:rPr>
                <w:rFonts w:ascii="仿宋" w:eastAsia="仿宋" w:hAnsi="仿宋" w:hint="eastAsia"/>
                <w:sz w:val="24"/>
                <w:szCs w:val="24"/>
              </w:rPr>
              <w:t>世</w:t>
            </w:r>
            <w:proofErr w:type="gramEnd"/>
            <w:r w:rsidRPr="006C4473">
              <w:rPr>
                <w:rFonts w:ascii="仿宋" w:eastAsia="仿宋" w:hAnsi="仿宋" w:hint="eastAsia"/>
                <w:sz w:val="24"/>
                <w:szCs w:val="24"/>
              </w:rPr>
              <w:t>瑜著：《小历史与大历史：区域社会史的理念、方法与实践》，三联书店2006年版。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19.巫仁恕著：《品味奢华：晚明的消费社会与士大夫》，中华书局2008年版。</w:t>
            </w:r>
          </w:p>
          <w:p w:rsidR="006C4473" w:rsidRPr="006C4473" w:rsidRDefault="006C4473" w:rsidP="00D641BD">
            <w:pPr>
              <w:rPr>
                <w:rFonts w:ascii="仿宋" w:eastAsia="仿宋" w:hAnsi="仿宋"/>
                <w:sz w:val="24"/>
                <w:szCs w:val="24"/>
              </w:rPr>
            </w:pPr>
            <w:r w:rsidRPr="006C4473">
              <w:rPr>
                <w:rFonts w:ascii="仿宋" w:eastAsia="仿宋" w:hAnsi="仿宋" w:cs="宋体" w:hint="eastAsia"/>
                <w:kern w:val="0"/>
                <w:sz w:val="24"/>
                <w:szCs w:val="24"/>
              </w:rPr>
              <w:t>20.余新忠编：《清以来的疾病、医疗和卫生:以社会文化史为视角的探索》，三联书店2009年版。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21.郑振满著：《明清福建家族组织与社会变迁》，中国人民大学出版社2009年版。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22.冯天瑜著：《“封建”考论》，中国社会科学出版社2010年版。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23.梁景和</w:t>
            </w:r>
            <w:proofErr w:type="gramStart"/>
            <w:r w:rsidRPr="006C4473">
              <w:rPr>
                <w:rFonts w:ascii="仿宋" w:eastAsia="仿宋" w:hAnsi="仿宋" w:hint="eastAsia"/>
                <w:sz w:val="24"/>
                <w:szCs w:val="24"/>
              </w:rPr>
              <w:t>著：</w:t>
            </w:r>
            <w:proofErr w:type="gramEnd"/>
            <w:r w:rsidRPr="006C4473">
              <w:rPr>
                <w:rFonts w:ascii="仿宋" w:eastAsia="仿宋" w:hAnsi="仿宋" w:hint="eastAsia"/>
                <w:sz w:val="24"/>
                <w:szCs w:val="24"/>
              </w:rPr>
              <w:t>《中国社会文化史的理论与实践》，社会科学文献出版社2010年版。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24.顾卫民著：《基督教与近代中国社会》，上海人民出版社2010年版。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25.刘志伟著：《在国家与社会之间：明清广东地区里甲赋役</w:t>
            </w:r>
            <w:r w:rsidRPr="006C4473">
              <w:rPr>
                <w:rFonts w:ascii="仿宋" w:eastAsia="仿宋" w:hAnsi="仿宋" w:hint="eastAsia"/>
                <w:sz w:val="24"/>
                <w:szCs w:val="24"/>
              </w:rPr>
              <w:lastRenderedPageBreak/>
              <w:t>制度与乡村社会》，中国人民大学出版社2010年版。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26.</w:t>
            </w:r>
            <w:r w:rsidRPr="006C4473">
              <w:rPr>
                <w:rFonts w:ascii="仿宋" w:eastAsia="仿宋" w:hAnsi="仿宋" w:cs="宋体" w:hint="eastAsia"/>
                <w:kern w:val="0"/>
                <w:sz w:val="24"/>
                <w:szCs w:val="24"/>
              </w:rPr>
              <w:t>葛兆光著：《宅兹中国：重建有关&lt;中国&gt;的历史论述》，中华书局2011年版。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27.林美玫</w:t>
            </w:r>
            <w:r w:rsidR="00AE11E6">
              <w:rPr>
                <w:rFonts w:ascii="仿宋" w:eastAsia="仿宋" w:hAnsi="仿宋" w:hint="eastAsia"/>
                <w:sz w:val="24"/>
                <w:szCs w:val="24"/>
              </w:rPr>
              <w:t>著</w:t>
            </w:r>
            <w:r w:rsidRPr="006C4473">
              <w:rPr>
                <w:rFonts w:ascii="仿宋" w:eastAsia="仿宋" w:hAnsi="仿宋" w:hint="eastAsia"/>
                <w:sz w:val="24"/>
                <w:szCs w:val="24"/>
              </w:rPr>
              <w:t>：《妇女与差传：19世纪美国圣公会女传教士在华差传研究》，社会科学文献出版社2011年版。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28.林美玫</w:t>
            </w:r>
            <w:r w:rsidR="00AE11E6">
              <w:rPr>
                <w:rFonts w:ascii="仿宋" w:eastAsia="仿宋" w:hAnsi="仿宋" w:hint="eastAsia"/>
                <w:sz w:val="24"/>
                <w:szCs w:val="24"/>
              </w:rPr>
              <w:t>著</w:t>
            </w:r>
            <w:r w:rsidRPr="006C4473">
              <w:rPr>
                <w:rFonts w:ascii="仿宋" w:eastAsia="仿宋" w:hAnsi="仿宋" w:hint="eastAsia"/>
                <w:sz w:val="24"/>
                <w:szCs w:val="24"/>
              </w:rPr>
              <w:t>：《追寻差传足迹：基督新教传教士在华南沿海的早期活动》，广西师范大学出版社2011年版。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29.刘永华主编：《中国社会文化史读本》，北京大学出版社2011年版。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30.</w:t>
            </w:r>
            <w:r w:rsidRPr="006C4473">
              <w:rPr>
                <w:rFonts w:ascii="仿宋" w:eastAsia="仿宋" w:hAnsi="仿宋" w:cs="宋体" w:hint="eastAsia"/>
                <w:kern w:val="0"/>
                <w:sz w:val="24"/>
                <w:szCs w:val="24"/>
              </w:rPr>
              <w:t>赵晓华著：《救灾法律与清代社会》，社会科学文献出版社2011年版。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31.</w:t>
            </w:r>
            <w:r w:rsidRPr="006C4473">
              <w:rPr>
                <w:rFonts w:ascii="仿宋" w:eastAsia="仿宋" w:hAnsi="仿宋" w:hint="eastAsia"/>
                <w:sz w:val="24"/>
                <w:szCs w:val="24"/>
              </w:rPr>
              <w:t>顾长声著：《传教士与近代中国》，上海人民出版社2013年版。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32.</w:t>
            </w:r>
            <w:r w:rsidRPr="006C4473">
              <w:rPr>
                <w:rFonts w:ascii="仿宋" w:eastAsia="仿宋" w:hAnsi="仿宋" w:hint="eastAsia"/>
                <w:sz w:val="24"/>
                <w:szCs w:val="24"/>
              </w:rPr>
              <w:t>李孝悌编：《中国的城市生活》，北京大学出版社2013年版。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33.梁其姿著：《施善与教化:明清时期的慈善组织》，北京师范大学出版社2013年版。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34.余新忠、杜丽红主编：《医疗、社会与文化读本》，北京:北京大学出版社2013年版。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35.</w:t>
            </w:r>
            <w:proofErr w:type="gramStart"/>
            <w:r w:rsidRPr="006C4473">
              <w:rPr>
                <w:rFonts w:ascii="仿宋" w:eastAsia="仿宋" w:hAnsi="仿宋" w:hint="eastAsia"/>
                <w:sz w:val="24"/>
                <w:szCs w:val="24"/>
              </w:rPr>
              <w:t>湛晓白</w:t>
            </w:r>
            <w:proofErr w:type="gramEnd"/>
            <w:r w:rsidRPr="006C4473">
              <w:rPr>
                <w:rFonts w:ascii="仿宋" w:eastAsia="仿宋" w:hAnsi="仿宋" w:hint="eastAsia"/>
                <w:sz w:val="24"/>
                <w:szCs w:val="24"/>
              </w:rPr>
              <w:t>著：《时间的社会文化史——近代中国时间制度与观念变迁研究》，社会科学文献出版社2013年版。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36.</w:t>
            </w:r>
            <w:r w:rsidRPr="006C4473">
              <w:rPr>
                <w:rFonts w:ascii="仿宋" w:eastAsia="仿宋" w:hAnsi="仿宋" w:hint="eastAsia"/>
                <w:sz w:val="24"/>
                <w:szCs w:val="24"/>
              </w:rPr>
              <w:t>葛兆光著：《想象异域——谈李朝朝鲜汉文燕行文献札记》，中华书局2014年版。</w:t>
            </w:r>
          </w:p>
          <w:p w:rsidR="006C4473" w:rsidRPr="006C4473" w:rsidRDefault="006C4473" w:rsidP="00D641BD">
            <w:pPr>
              <w:rPr>
                <w:rFonts w:ascii="仿宋" w:eastAsia="仿宋" w:hAnsi="仿宋" w:cs="宋体"/>
                <w:kern w:val="0"/>
                <w:sz w:val="24"/>
                <w:szCs w:val="24"/>
              </w:rPr>
            </w:pPr>
            <w:r w:rsidRPr="006C4473">
              <w:rPr>
                <w:rFonts w:ascii="仿宋" w:eastAsia="仿宋" w:hAnsi="仿宋" w:cs="宋体" w:hint="eastAsia"/>
                <w:kern w:val="0"/>
                <w:sz w:val="24"/>
                <w:szCs w:val="24"/>
              </w:rPr>
              <w:t>37.</w:t>
            </w:r>
            <w:proofErr w:type="gramStart"/>
            <w:r w:rsidRPr="006C4473">
              <w:rPr>
                <w:rFonts w:ascii="仿宋" w:eastAsia="仿宋" w:hAnsi="仿宋" w:cs="宋体" w:hint="eastAsia"/>
                <w:kern w:val="0"/>
                <w:sz w:val="24"/>
                <w:szCs w:val="24"/>
              </w:rPr>
              <w:t>桑兵著</w:t>
            </w:r>
            <w:proofErr w:type="gramEnd"/>
            <w:r w:rsidRPr="006C4473">
              <w:rPr>
                <w:rFonts w:ascii="仿宋" w:eastAsia="仿宋" w:hAnsi="仿宋" w:cs="宋体" w:hint="eastAsia"/>
                <w:kern w:val="0"/>
                <w:sz w:val="24"/>
                <w:szCs w:val="24"/>
              </w:rPr>
              <w:t>：《治学的门径与取法：晚清民国研究的史料与史学》，社会科学文献出版社2014年版。</w:t>
            </w:r>
          </w:p>
          <w:p w:rsidR="006C4473" w:rsidRPr="006C4473" w:rsidRDefault="006C4473" w:rsidP="00D641BD">
            <w:pPr>
              <w:ind w:firstLineChars="200" w:firstLine="482"/>
              <w:rPr>
                <w:rFonts w:ascii="仿宋" w:eastAsia="仿宋" w:hAnsi="仿宋"/>
                <w:b/>
                <w:sz w:val="24"/>
                <w:szCs w:val="24"/>
              </w:rPr>
            </w:pPr>
            <w:r w:rsidRPr="006C4473">
              <w:rPr>
                <w:rFonts w:ascii="仿宋" w:eastAsia="仿宋" w:hAnsi="仿宋" w:hint="eastAsia"/>
                <w:b/>
                <w:sz w:val="24"/>
                <w:szCs w:val="24"/>
              </w:rPr>
              <w:t>（</w:t>
            </w:r>
            <w:r w:rsidRPr="006C4473">
              <w:rPr>
                <w:rFonts w:ascii="仿宋" w:eastAsia="仿宋" w:hAnsi="仿宋"/>
                <w:b/>
                <w:sz w:val="24"/>
                <w:szCs w:val="24"/>
              </w:rPr>
              <w:t>2</w:t>
            </w:r>
            <w:r w:rsidRPr="006C4473">
              <w:rPr>
                <w:rFonts w:ascii="仿宋" w:eastAsia="仿宋" w:hAnsi="仿宋" w:hint="eastAsia"/>
                <w:b/>
                <w:sz w:val="24"/>
                <w:szCs w:val="24"/>
              </w:rPr>
              <w:t>）译著类</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38.（法）勒高夫等主编，姚蒙编译：《新史学》，上海译文出版社1989年版。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39.（美）杜赞奇著，王福明译：《文化、权力与国家——1900-1942年的华北农村》，江苏人民出版社1996年版。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40.（美）艾尔曼著、赵刚译：《从理学到朴学——中华帝国晚期思想与社会变化面面观》，江苏人民出版社1997年版。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41.（美）施</w:t>
            </w:r>
            <w:proofErr w:type="gramStart"/>
            <w:r w:rsidRPr="006C4473">
              <w:rPr>
                <w:rFonts w:ascii="仿宋" w:eastAsia="仿宋" w:hAnsi="仿宋" w:hint="eastAsia"/>
                <w:sz w:val="24"/>
                <w:szCs w:val="24"/>
              </w:rPr>
              <w:t>坚</w:t>
            </w:r>
            <w:proofErr w:type="gramEnd"/>
            <w:r w:rsidRPr="006C4473">
              <w:rPr>
                <w:rFonts w:ascii="仿宋" w:eastAsia="仿宋" w:hAnsi="仿宋" w:hint="eastAsia"/>
                <w:sz w:val="24"/>
                <w:szCs w:val="24"/>
              </w:rPr>
              <w:t>雅著，史建云 、徐秀丽译：《中国农村的市场和社会结构》，中国社会科学出版社1998年版。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42.（英）爱德华·汤普森著，王加丰译：《共有的习惯》，上海人民出版社2002年版。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43.（美）何</w:t>
            </w:r>
            <w:proofErr w:type="gramStart"/>
            <w:r w:rsidRPr="006C4473">
              <w:rPr>
                <w:rFonts w:ascii="仿宋" w:eastAsia="仿宋" w:hAnsi="仿宋" w:hint="eastAsia"/>
                <w:sz w:val="24"/>
                <w:szCs w:val="24"/>
              </w:rPr>
              <w:t>伟亚著</w:t>
            </w:r>
            <w:proofErr w:type="gramEnd"/>
            <w:r w:rsidRPr="006C4473">
              <w:rPr>
                <w:rFonts w:ascii="仿宋" w:eastAsia="仿宋" w:hAnsi="仿宋" w:hint="eastAsia"/>
                <w:sz w:val="24"/>
                <w:szCs w:val="24"/>
              </w:rPr>
              <w:t>，邓常春译：《怀柔远人：马嘎尔尼使华的中英礼仪冲突》，社会科学文献出版社2002年版。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44.（美）罗伯特·</w:t>
            </w:r>
            <w:proofErr w:type="gramStart"/>
            <w:r w:rsidRPr="006C4473">
              <w:rPr>
                <w:rFonts w:ascii="仿宋" w:eastAsia="仿宋" w:hAnsi="仿宋" w:hint="eastAsia"/>
                <w:sz w:val="24"/>
                <w:szCs w:val="24"/>
              </w:rPr>
              <w:t>达恩顿</w:t>
            </w:r>
            <w:proofErr w:type="gramEnd"/>
            <w:r w:rsidRPr="006C4473">
              <w:rPr>
                <w:rFonts w:ascii="仿宋" w:eastAsia="仿宋" w:hAnsi="仿宋" w:hint="eastAsia"/>
                <w:sz w:val="24"/>
                <w:szCs w:val="24"/>
              </w:rPr>
              <w:t>著，吕健忠译：《屠猫记》，新星出版社2006年版。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45.（美）黄宗智著：《清代的法律、社会与文化：民法的表达与实践》，上海书店出版社2007年版。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46.（法）勒华拉杜里著，</w:t>
            </w:r>
            <w:hyperlink r:id="rId8" w:history="1">
              <w:r w:rsidRPr="006C4473">
                <w:rPr>
                  <w:rFonts w:ascii="仿宋" w:eastAsia="仿宋" w:hAnsi="仿宋" w:hint="eastAsia"/>
                  <w:sz w:val="24"/>
                  <w:szCs w:val="24"/>
                </w:rPr>
                <w:t>许明龙、马胜利译</w:t>
              </w:r>
            </w:hyperlink>
            <w:r w:rsidRPr="006C4473">
              <w:rPr>
                <w:rFonts w:ascii="仿宋" w:eastAsia="仿宋" w:hAnsi="仿宋" w:hint="eastAsia"/>
                <w:sz w:val="24"/>
                <w:szCs w:val="24"/>
              </w:rPr>
              <w:t>：《蒙塔尤》，商务印书馆2007年版。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lastRenderedPageBreak/>
              <w:t>47.（英) 彼得·伯克著，</w:t>
            </w:r>
            <w:proofErr w:type="gramStart"/>
            <w:r w:rsidRPr="006C4473">
              <w:rPr>
                <w:rFonts w:ascii="仿宋" w:eastAsia="仿宋" w:hAnsi="仿宋" w:hint="eastAsia"/>
                <w:sz w:val="24"/>
                <w:szCs w:val="24"/>
              </w:rPr>
              <w:t>杨豫译</w:t>
            </w:r>
            <w:proofErr w:type="gramEnd"/>
            <w:r w:rsidRPr="006C4473">
              <w:rPr>
                <w:rFonts w:ascii="仿宋" w:eastAsia="仿宋" w:hAnsi="仿宋" w:hint="eastAsia"/>
                <w:sz w:val="24"/>
                <w:szCs w:val="24"/>
              </w:rPr>
              <w:t>：《图像证史》，北京大学出版社2008年版。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48.（美）韩森著，梁侃、</w:t>
            </w:r>
            <w:proofErr w:type="gramStart"/>
            <w:r w:rsidRPr="006C4473">
              <w:rPr>
                <w:rFonts w:ascii="仿宋" w:eastAsia="仿宋" w:hAnsi="仿宋" w:hint="eastAsia"/>
                <w:sz w:val="24"/>
                <w:szCs w:val="24"/>
              </w:rPr>
              <w:t>邹</w:t>
            </w:r>
            <w:proofErr w:type="gramEnd"/>
            <w:r w:rsidRPr="006C4473">
              <w:rPr>
                <w:rFonts w:ascii="仿宋" w:eastAsia="仿宋" w:hAnsi="仿宋" w:hint="eastAsia"/>
                <w:sz w:val="24"/>
                <w:szCs w:val="24"/>
              </w:rPr>
              <w:t>劲风译：《开放的帝国：1600年前的中国历史》，江苏人民出版社2009年版。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49.（美）赖德烈，雷立柏等译：《基督教在华传教史》，道风书社2009年版。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50.（香港）科大卫著，卜永</w:t>
            </w:r>
            <w:proofErr w:type="gramStart"/>
            <w:r w:rsidRPr="006C4473">
              <w:rPr>
                <w:rFonts w:ascii="仿宋" w:eastAsia="仿宋" w:hAnsi="仿宋" w:hint="eastAsia"/>
                <w:sz w:val="24"/>
                <w:szCs w:val="24"/>
              </w:rPr>
              <w:t>坚</w:t>
            </w:r>
            <w:proofErr w:type="gramEnd"/>
            <w:r w:rsidRPr="006C4473">
              <w:rPr>
                <w:rFonts w:ascii="仿宋" w:eastAsia="仿宋" w:hAnsi="仿宋" w:hint="eastAsia"/>
                <w:sz w:val="24"/>
                <w:szCs w:val="24"/>
              </w:rPr>
              <w:t>译：《皇帝和祖宗》，江苏人民出版社2009年版。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51.（美）周绍明著，何明晖译：《书籍的社会史——中华帝国晚期的书籍和士人文化》，北京大学出版社2009年版。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52.（英）彼得·伯克著，蔡玉辉译：《什么是文化史》，北京大学出版社2010年版。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53.（英）彼得·伯克著，姚明等译：《历史学与社会理论》，上海人民出版社2010年版。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54.（英）彼得·伯克著，刘永华译：《法国史学革命：年鉴学派，1929-1989》，北京大学出版社2010年版。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55.（美）林·亨特编，</w:t>
            </w:r>
            <w:proofErr w:type="gramStart"/>
            <w:r w:rsidRPr="006C4473">
              <w:rPr>
                <w:rFonts w:ascii="仿宋" w:eastAsia="仿宋" w:hAnsi="仿宋" w:hint="eastAsia"/>
                <w:sz w:val="24"/>
                <w:szCs w:val="24"/>
              </w:rPr>
              <w:t>姜进译</w:t>
            </w:r>
            <w:proofErr w:type="gramEnd"/>
            <w:r w:rsidRPr="006C4473">
              <w:rPr>
                <w:rFonts w:ascii="仿宋" w:eastAsia="仿宋" w:hAnsi="仿宋" w:hint="eastAsia"/>
                <w:sz w:val="24"/>
                <w:szCs w:val="24"/>
              </w:rPr>
              <w:t>：《新文化史》，华东师范大学出版社2011年版。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56.（法）雅克·勒高夫著，周莽译：《试谈另一个中世纪——西方的时间、劳动和文化》，商务印书馆2014年版。</w:t>
            </w:r>
          </w:p>
          <w:p w:rsidR="006C4473" w:rsidRPr="006C4473" w:rsidRDefault="006C4473" w:rsidP="00D641BD">
            <w:pPr>
              <w:rPr>
                <w:rFonts w:ascii="仿宋" w:eastAsia="仿宋" w:hAnsi="仿宋"/>
                <w:sz w:val="24"/>
                <w:szCs w:val="24"/>
              </w:rPr>
            </w:pPr>
            <w:r w:rsidRPr="006C4473">
              <w:rPr>
                <w:rFonts w:ascii="仿宋" w:eastAsia="仿宋" w:hAnsi="仿宋" w:hint="eastAsia"/>
                <w:sz w:val="24"/>
                <w:szCs w:val="24"/>
              </w:rPr>
              <w:t>57.(美) 娜塔莉·泽蒙·戴维斯著，刘永华译：《马丁·盖尔归来》，北京大学出版社2015年版。</w:t>
            </w:r>
          </w:p>
          <w:p w:rsidR="006C4473" w:rsidRDefault="006C4473" w:rsidP="00D641BD">
            <w:pPr>
              <w:rPr>
                <w:rFonts w:ascii="仿宋" w:eastAsia="仿宋" w:hAnsi="仿宋" w:hint="eastAsia"/>
                <w:sz w:val="24"/>
                <w:szCs w:val="24"/>
              </w:rPr>
            </w:pPr>
            <w:r w:rsidRPr="006C4473">
              <w:rPr>
                <w:rFonts w:ascii="仿宋" w:eastAsia="仿宋" w:hAnsi="仿宋" w:hint="eastAsia"/>
                <w:sz w:val="24"/>
                <w:szCs w:val="24"/>
              </w:rPr>
              <w:t>58.(美) 娜塔莉·泽蒙·戴维斯著，饶佳荣、陈瑶等译：《档案中的虚构:16世纪法国的赦罪故事及故事的讲述者》，北京大学出版社2015年版。</w:t>
            </w:r>
          </w:p>
          <w:p w:rsidR="00AE11E6" w:rsidRPr="009F171E" w:rsidRDefault="00AE11E6" w:rsidP="00D641BD">
            <w:pPr>
              <w:numPr>
                <w:ilvl w:val="0"/>
                <w:numId w:val="13"/>
              </w:numPr>
              <w:rPr>
                <w:rFonts w:ascii="仿宋" w:eastAsia="仿宋" w:hAnsi="仿宋" w:hint="eastAsia"/>
                <w:b/>
                <w:sz w:val="24"/>
                <w:szCs w:val="24"/>
              </w:rPr>
            </w:pPr>
            <w:r w:rsidRPr="009F171E">
              <w:rPr>
                <w:rFonts w:ascii="仿宋" w:eastAsia="仿宋" w:hAnsi="仿宋" w:hint="eastAsia"/>
                <w:b/>
                <w:sz w:val="24"/>
                <w:szCs w:val="24"/>
              </w:rPr>
              <w:t>连续出版类著作</w:t>
            </w:r>
          </w:p>
          <w:p w:rsidR="00AE11E6" w:rsidRPr="009F171E" w:rsidRDefault="00AE11E6" w:rsidP="00D641BD">
            <w:pPr>
              <w:rPr>
                <w:rFonts w:ascii="仿宋" w:eastAsia="仿宋" w:hAnsi="仿宋" w:hint="eastAsia"/>
                <w:sz w:val="24"/>
                <w:szCs w:val="24"/>
              </w:rPr>
            </w:pPr>
            <w:r>
              <w:rPr>
                <w:rFonts w:ascii="仿宋" w:eastAsia="仿宋" w:hAnsi="仿宋" w:hint="eastAsia"/>
                <w:sz w:val="24"/>
                <w:szCs w:val="24"/>
              </w:rPr>
              <w:t xml:space="preserve">59. </w:t>
            </w:r>
            <w:r w:rsidRPr="009F171E">
              <w:rPr>
                <w:rFonts w:ascii="仿宋" w:eastAsia="仿宋" w:hAnsi="仿宋" w:hint="eastAsia"/>
                <w:sz w:val="24"/>
                <w:szCs w:val="24"/>
              </w:rPr>
              <w:t>南开大学社会史研究中心编：《中国社会历史评论》</w:t>
            </w:r>
          </w:p>
          <w:p w:rsidR="00AE11E6" w:rsidRDefault="00AE11E6" w:rsidP="00D641BD">
            <w:pPr>
              <w:rPr>
                <w:rFonts w:ascii="仿宋" w:eastAsia="仿宋" w:hAnsi="仿宋" w:hint="eastAsia"/>
                <w:sz w:val="24"/>
                <w:szCs w:val="24"/>
              </w:rPr>
            </w:pPr>
            <w:r>
              <w:rPr>
                <w:rFonts w:ascii="仿宋" w:eastAsia="仿宋" w:hAnsi="仿宋" w:hint="eastAsia"/>
                <w:sz w:val="24"/>
                <w:szCs w:val="24"/>
              </w:rPr>
              <w:t>60.</w:t>
            </w:r>
            <w:r w:rsidRPr="009F171E">
              <w:rPr>
                <w:rFonts w:ascii="仿宋" w:eastAsia="仿宋" w:hAnsi="仿宋" w:hint="eastAsia"/>
                <w:sz w:val="24"/>
                <w:szCs w:val="24"/>
              </w:rPr>
              <w:t xml:space="preserve"> 中</w:t>
            </w:r>
            <w:proofErr w:type="gramStart"/>
            <w:r>
              <w:rPr>
                <w:rFonts w:ascii="仿宋" w:eastAsia="仿宋" w:hAnsi="仿宋" w:hint="eastAsia"/>
                <w:sz w:val="24"/>
                <w:szCs w:val="24"/>
              </w:rPr>
              <w:t>研</w:t>
            </w:r>
            <w:proofErr w:type="gramEnd"/>
            <w:r w:rsidRPr="009F171E">
              <w:rPr>
                <w:rFonts w:ascii="仿宋" w:eastAsia="仿宋" w:hAnsi="仿宋" w:hint="eastAsia"/>
                <w:sz w:val="24"/>
                <w:szCs w:val="24"/>
              </w:rPr>
              <w:t>院历史语言研究所</w:t>
            </w:r>
            <w:r>
              <w:rPr>
                <w:rFonts w:ascii="仿宋" w:eastAsia="仿宋" w:hAnsi="仿宋" w:hint="eastAsia"/>
                <w:sz w:val="24"/>
                <w:szCs w:val="24"/>
              </w:rPr>
              <w:t>（台）</w:t>
            </w:r>
            <w:r w:rsidRPr="009F171E">
              <w:rPr>
                <w:rFonts w:ascii="仿宋" w:eastAsia="仿宋" w:hAnsi="仿宋" w:hint="eastAsia"/>
                <w:sz w:val="24"/>
                <w:szCs w:val="24"/>
              </w:rPr>
              <w:t>编：《中央研究院历史语言研究所集刊》</w:t>
            </w:r>
          </w:p>
          <w:p w:rsidR="00AE11E6" w:rsidRDefault="00AE11E6" w:rsidP="00D641BD">
            <w:pPr>
              <w:rPr>
                <w:rFonts w:ascii="仿宋" w:eastAsia="仿宋" w:hAnsi="仿宋" w:hint="eastAsia"/>
                <w:sz w:val="24"/>
                <w:szCs w:val="24"/>
              </w:rPr>
            </w:pPr>
            <w:r>
              <w:rPr>
                <w:rFonts w:ascii="仿宋" w:eastAsia="仿宋" w:hAnsi="仿宋" w:hint="eastAsia"/>
                <w:sz w:val="24"/>
                <w:szCs w:val="24"/>
              </w:rPr>
              <w:t>61.</w:t>
            </w:r>
            <w:r w:rsidRPr="00A27DF8">
              <w:rPr>
                <w:rFonts w:ascii="仿宋" w:eastAsia="仿宋" w:hAnsi="仿宋" w:hint="eastAsia"/>
                <w:sz w:val="24"/>
                <w:szCs w:val="24"/>
              </w:rPr>
              <w:t xml:space="preserve"> 中</w:t>
            </w:r>
            <w:proofErr w:type="gramStart"/>
            <w:r w:rsidRPr="00A27DF8">
              <w:rPr>
                <w:rFonts w:ascii="仿宋" w:eastAsia="仿宋" w:hAnsi="仿宋" w:hint="eastAsia"/>
                <w:sz w:val="24"/>
                <w:szCs w:val="24"/>
              </w:rPr>
              <w:t>研</w:t>
            </w:r>
            <w:proofErr w:type="gramEnd"/>
            <w:r w:rsidRPr="00A27DF8">
              <w:rPr>
                <w:rFonts w:ascii="仿宋" w:eastAsia="仿宋" w:hAnsi="仿宋" w:hint="eastAsia"/>
                <w:sz w:val="24"/>
                <w:szCs w:val="24"/>
              </w:rPr>
              <w:t>院近代史研究所（台）编：《</w:t>
            </w:r>
            <w:r w:rsidRPr="009F171E">
              <w:rPr>
                <w:rFonts w:ascii="仿宋" w:eastAsia="仿宋" w:hAnsi="仿宋" w:hint="eastAsia"/>
                <w:sz w:val="24"/>
                <w:szCs w:val="24"/>
              </w:rPr>
              <w:t>中央研究院</w:t>
            </w:r>
            <w:r>
              <w:rPr>
                <w:rFonts w:ascii="仿宋" w:eastAsia="仿宋" w:hAnsi="仿宋" w:hint="eastAsia"/>
                <w:sz w:val="24"/>
                <w:szCs w:val="24"/>
              </w:rPr>
              <w:t>近代史</w:t>
            </w:r>
            <w:r w:rsidRPr="009F171E">
              <w:rPr>
                <w:rFonts w:ascii="仿宋" w:eastAsia="仿宋" w:hAnsi="仿宋" w:hint="eastAsia"/>
                <w:sz w:val="24"/>
                <w:szCs w:val="24"/>
              </w:rPr>
              <w:t>研究所集刊</w:t>
            </w:r>
            <w:r w:rsidRPr="00A27DF8">
              <w:rPr>
                <w:rFonts w:ascii="仿宋" w:eastAsia="仿宋" w:hAnsi="仿宋" w:hint="eastAsia"/>
                <w:sz w:val="24"/>
                <w:szCs w:val="24"/>
              </w:rPr>
              <w:t>》</w:t>
            </w:r>
          </w:p>
          <w:p w:rsidR="00AE11E6" w:rsidRPr="00874381" w:rsidRDefault="00AE11E6" w:rsidP="00D641BD">
            <w:pPr>
              <w:rPr>
                <w:rFonts w:ascii="仿宋" w:eastAsia="仿宋" w:hAnsi="仿宋" w:hint="eastAsia"/>
                <w:sz w:val="24"/>
                <w:szCs w:val="24"/>
              </w:rPr>
            </w:pPr>
            <w:r>
              <w:rPr>
                <w:rFonts w:ascii="仿宋" w:eastAsia="仿宋" w:hAnsi="仿宋" w:hint="eastAsia"/>
                <w:sz w:val="24"/>
                <w:szCs w:val="24"/>
              </w:rPr>
              <w:t>62. 中山大学历史人类学研究中心、香港科技大学华南研究中心编：《历史人类学学刊》</w:t>
            </w:r>
          </w:p>
          <w:p w:rsidR="00AE11E6" w:rsidRDefault="00AE11E6" w:rsidP="00D641BD">
            <w:pPr>
              <w:rPr>
                <w:rFonts w:ascii="仿宋" w:eastAsia="仿宋" w:hAnsi="仿宋" w:hint="eastAsia"/>
                <w:sz w:val="24"/>
                <w:szCs w:val="24"/>
              </w:rPr>
            </w:pPr>
            <w:r>
              <w:rPr>
                <w:rFonts w:ascii="仿宋" w:eastAsia="仿宋" w:hAnsi="仿宋" w:hint="eastAsia"/>
                <w:sz w:val="24"/>
                <w:szCs w:val="24"/>
              </w:rPr>
              <w:t>63. 中山大学历史人类学研究中心、香港科技大学华南研究中心编：《华南研究资料中心通讯》</w:t>
            </w:r>
          </w:p>
          <w:p w:rsidR="00AE11E6" w:rsidRDefault="00AE11E6" w:rsidP="00D641BD">
            <w:pPr>
              <w:rPr>
                <w:rFonts w:ascii="仿宋" w:eastAsia="仿宋" w:hAnsi="仿宋" w:hint="eastAsia"/>
                <w:sz w:val="24"/>
                <w:szCs w:val="24"/>
              </w:rPr>
            </w:pPr>
            <w:r>
              <w:rPr>
                <w:rFonts w:ascii="仿宋" w:eastAsia="仿宋" w:hAnsi="仿宋" w:hint="eastAsia"/>
                <w:sz w:val="24"/>
                <w:szCs w:val="24"/>
              </w:rPr>
              <w:t>64. 中国人民大学清史研究所编：《新史学》</w:t>
            </w:r>
          </w:p>
          <w:p w:rsidR="006C4473" w:rsidRPr="00053454" w:rsidRDefault="006C4473" w:rsidP="00D641BD"/>
          <w:p w:rsidR="006C4473" w:rsidRPr="006C4473" w:rsidRDefault="006C4473" w:rsidP="00D641BD">
            <w:pPr>
              <w:ind w:firstLineChars="200" w:firstLine="482"/>
              <w:rPr>
                <w:rFonts w:ascii="仿宋" w:eastAsia="仿宋" w:hAnsi="仿宋"/>
                <w:b/>
                <w:sz w:val="24"/>
                <w:szCs w:val="24"/>
              </w:rPr>
            </w:pPr>
            <w:r w:rsidRPr="006C4473">
              <w:rPr>
                <w:rFonts w:ascii="仿宋" w:eastAsia="仿宋" w:hAnsi="仿宋" w:hint="eastAsia"/>
                <w:b/>
                <w:sz w:val="24"/>
                <w:szCs w:val="24"/>
              </w:rPr>
              <w:t>（二）外文书目</w:t>
            </w:r>
          </w:p>
          <w:p w:rsidR="006C4473" w:rsidRPr="006C4473" w:rsidRDefault="00AE11E6" w:rsidP="00D641BD">
            <w:pPr>
              <w:rPr>
                <w:rFonts w:ascii="Times New Roman" w:hAnsi="Times New Roman"/>
                <w:sz w:val="24"/>
                <w:szCs w:val="24"/>
              </w:rPr>
            </w:pPr>
            <w:r>
              <w:rPr>
                <w:rFonts w:ascii="Times New Roman" w:hAnsi="Times New Roman" w:hint="eastAsia"/>
                <w:sz w:val="24"/>
                <w:szCs w:val="24"/>
              </w:rPr>
              <w:t>65</w:t>
            </w:r>
            <w:r w:rsidR="006C4473" w:rsidRPr="006C4473">
              <w:rPr>
                <w:rFonts w:ascii="Times New Roman" w:hAnsi="Times New Roman"/>
                <w:sz w:val="24"/>
                <w:szCs w:val="24"/>
              </w:rPr>
              <w:t xml:space="preserve">. Kenneth E. Folsom, </w:t>
            </w:r>
            <w:r w:rsidR="006C4473" w:rsidRPr="006C4473">
              <w:rPr>
                <w:rFonts w:ascii="Times New Roman" w:hAnsi="Times New Roman"/>
                <w:i/>
                <w:sz w:val="24"/>
                <w:szCs w:val="24"/>
              </w:rPr>
              <w:t xml:space="preserve">Friends, Guests and Colleagues: the   Mu-fu System in the Late Ching Period, </w:t>
            </w:r>
            <w:r w:rsidR="006C4473" w:rsidRPr="006C4473">
              <w:rPr>
                <w:rFonts w:ascii="Times New Roman" w:hAnsi="Times New Roman"/>
                <w:sz w:val="24"/>
                <w:szCs w:val="24"/>
              </w:rPr>
              <w:t>University of California Press, 1968.</w:t>
            </w:r>
          </w:p>
          <w:p w:rsidR="006C4473" w:rsidRPr="006C4473" w:rsidRDefault="00AE11E6" w:rsidP="00D641BD">
            <w:pPr>
              <w:rPr>
                <w:rFonts w:ascii="Times New Roman" w:hAnsi="Times New Roman"/>
                <w:sz w:val="24"/>
                <w:szCs w:val="24"/>
              </w:rPr>
            </w:pPr>
            <w:r>
              <w:rPr>
                <w:rFonts w:ascii="Times New Roman" w:hAnsi="Times New Roman" w:hint="eastAsia"/>
                <w:sz w:val="24"/>
                <w:szCs w:val="24"/>
              </w:rPr>
              <w:t>66</w:t>
            </w:r>
            <w:r w:rsidR="006C4473" w:rsidRPr="006C4473">
              <w:rPr>
                <w:rFonts w:ascii="Times New Roman" w:hAnsi="Times New Roman"/>
                <w:sz w:val="24"/>
                <w:szCs w:val="24"/>
              </w:rPr>
              <w:t xml:space="preserve">. Thomson, James C., </w:t>
            </w:r>
            <w:r w:rsidR="006C4473" w:rsidRPr="006C4473">
              <w:rPr>
                <w:rFonts w:ascii="Times New Roman" w:hAnsi="Times New Roman"/>
                <w:i/>
                <w:sz w:val="24"/>
                <w:szCs w:val="24"/>
              </w:rPr>
              <w:t>While China faced West: American Reformers in Nationalist China, 1928-1937,</w:t>
            </w:r>
            <w:r w:rsidR="006C4473" w:rsidRPr="006C4473">
              <w:rPr>
                <w:rFonts w:ascii="Times New Roman" w:hAnsi="Times New Roman"/>
                <w:sz w:val="24"/>
                <w:szCs w:val="24"/>
              </w:rPr>
              <w:t xml:space="preserve"> Harvard University Press, 1969.</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lastRenderedPageBreak/>
              <w:t>6</w:t>
            </w:r>
            <w:r w:rsidR="00AE11E6">
              <w:rPr>
                <w:rFonts w:ascii="Times New Roman" w:hAnsi="Times New Roman" w:hint="eastAsia"/>
                <w:sz w:val="24"/>
                <w:szCs w:val="24"/>
              </w:rPr>
              <w:t>7</w:t>
            </w:r>
            <w:r w:rsidRPr="006C4473">
              <w:rPr>
                <w:rFonts w:ascii="Times New Roman" w:hAnsi="Times New Roman"/>
                <w:sz w:val="24"/>
                <w:szCs w:val="24"/>
              </w:rPr>
              <w:t xml:space="preserve">. Sidney A. Forsythe, </w:t>
            </w:r>
            <w:r w:rsidRPr="006C4473">
              <w:rPr>
                <w:rFonts w:ascii="Times New Roman" w:hAnsi="Times New Roman"/>
                <w:i/>
                <w:sz w:val="24"/>
                <w:szCs w:val="24"/>
              </w:rPr>
              <w:t>An American Missionary Community in China, 1895-1905,</w:t>
            </w:r>
            <w:r w:rsidRPr="006C4473">
              <w:rPr>
                <w:rFonts w:ascii="Times New Roman" w:hAnsi="Times New Roman"/>
                <w:sz w:val="24"/>
                <w:szCs w:val="24"/>
              </w:rPr>
              <w:t xml:space="preserve"> Harvard University Press, 1971.</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t>6</w:t>
            </w:r>
            <w:r w:rsidR="00AE11E6">
              <w:rPr>
                <w:rFonts w:ascii="Times New Roman" w:hAnsi="Times New Roman" w:hint="eastAsia"/>
                <w:sz w:val="24"/>
                <w:szCs w:val="24"/>
              </w:rPr>
              <w:t>8</w:t>
            </w:r>
            <w:r w:rsidRPr="006C4473">
              <w:rPr>
                <w:rFonts w:ascii="Times New Roman" w:hAnsi="Times New Roman"/>
                <w:sz w:val="24"/>
                <w:szCs w:val="24"/>
              </w:rPr>
              <w:t>. Marilyn B. Young,</w:t>
            </w:r>
            <w:r w:rsidRPr="006C4473">
              <w:rPr>
                <w:rFonts w:ascii="Times New Roman" w:hAnsi="Times New Roman"/>
                <w:i/>
                <w:sz w:val="24"/>
                <w:szCs w:val="24"/>
              </w:rPr>
              <w:t xml:space="preserve"> Women in China: Studies in Social change and feminism, </w:t>
            </w:r>
            <w:r w:rsidRPr="006C4473">
              <w:rPr>
                <w:rFonts w:ascii="Times New Roman" w:hAnsi="Times New Roman"/>
                <w:sz w:val="24"/>
                <w:szCs w:val="24"/>
              </w:rPr>
              <w:t>University of Michigan, 1973.</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t>6</w:t>
            </w:r>
            <w:r w:rsidR="00AE11E6">
              <w:rPr>
                <w:rFonts w:ascii="Times New Roman" w:hAnsi="Times New Roman" w:hint="eastAsia"/>
                <w:sz w:val="24"/>
                <w:szCs w:val="24"/>
              </w:rPr>
              <w:t>9</w:t>
            </w:r>
            <w:r w:rsidRPr="006C4473">
              <w:rPr>
                <w:rFonts w:ascii="Times New Roman" w:hAnsi="Times New Roman"/>
                <w:sz w:val="24"/>
                <w:szCs w:val="24"/>
              </w:rPr>
              <w:t>. John K. Fairbank, ed.,</w:t>
            </w:r>
            <w:r w:rsidRPr="006C4473">
              <w:rPr>
                <w:rFonts w:ascii="Times New Roman" w:hAnsi="Times New Roman"/>
                <w:i/>
                <w:sz w:val="24"/>
                <w:szCs w:val="24"/>
              </w:rPr>
              <w:t xml:space="preserve"> The Missionary enterprise in China and America, </w:t>
            </w:r>
            <w:r w:rsidRPr="006C4473">
              <w:rPr>
                <w:rFonts w:ascii="Times New Roman" w:hAnsi="Times New Roman"/>
                <w:sz w:val="24"/>
                <w:szCs w:val="24"/>
              </w:rPr>
              <w:t>Harvard University Press, 1974.</w:t>
            </w:r>
          </w:p>
          <w:p w:rsidR="006C4473" w:rsidRPr="006C4473" w:rsidRDefault="00AE11E6" w:rsidP="00D641BD">
            <w:pPr>
              <w:rPr>
                <w:rFonts w:ascii="Times New Roman" w:hAnsi="Times New Roman"/>
                <w:sz w:val="24"/>
                <w:szCs w:val="24"/>
              </w:rPr>
            </w:pPr>
            <w:r>
              <w:rPr>
                <w:rFonts w:ascii="Times New Roman" w:hAnsi="Times New Roman" w:hint="eastAsia"/>
                <w:sz w:val="24"/>
                <w:szCs w:val="24"/>
              </w:rPr>
              <w:t>70</w:t>
            </w:r>
            <w:r w:rsidR="006C4473" w:rsidRPr="006C4473">
              <w:rPr>
                <w:rFonts w:ascii="Times New Roman" w:hAnsi="Times New Roman"/>
                <w:sz w:val="24"/>
                <w:szCs w:val="24"/>
              </w:rPr>
              <w:t>. Paul A. Varg,</w:t>
            </w:r>
            <w:r w:rsidR="006C4473" w:rsidRPr="006C4473">
              <w:rPr>
                <w:rFonts w:ascii="Times New Roman" w:hAnsi="Times New Roman"/>
                <w:i/>
                <w:sz w:val="24"/>
                <w:szCs w:val="24"/>
              </w:rPr>
              <w:t xml:space="preserve"> Missionaries, Chinese, and Diplomats: the American Protestant Missionary Movement in China, 1890-1952, </w:t>
            </w:r>
            <w:r w:rsidR="006C4473" w:rsidRPr="006C4473">
              <w:rPr>
                <w:rFonts w:ascii="Times New Roman" w:hAnsi="Times New Roman"/>
                <w:sz w:val="24"/>
                <w:szCs w:val="24"/>
              </w:rPr>
              <w:t>Princeton University Press, 1977.</w:t>
            </w:r>
          </w:p>
          <w:p w:rsidR="006C4473" w:rsidRPr="006C4473" w:rsidRDefault="00AE11E6" w:rsidP="00D641BD">
            <w:pPr>
              <w:rPr>
                <w:rFonts w:ascii="Times New Roman" w:hAnsi="Times New Roman"/>
                <w:sz w:val="24"/>
                <w:szCs w:val="24"/>
              </w:rPr>
            </w:pPr>
            <w:r>
              <w:rPr>
                <w:rFonts w:ascii="Times New Roman" w:hAnsi="Times New Roman" w:hint="eastAsia"/>
                <w:sz w:val="24"/>
                <w:szCs w:val="24"/>
              </w:rPr>
              <w:t>71</w:t>
            </w:r>
            <w:r w:rsidR="006C4473" w:rsidRPr="006C4473">
              <w:rPr>
                <w:rFonts w:ascii="Times New Roman" w:hAnsi="Times New Roman"/>
                <w:sz w:val="24"/>
                <w:szCs w:val="24"/>
              </w:rPr>
              <w:t xml:space="preserve">. Schoppa R. Keith, </w:t>
            </w:r>
            <w:r w:rsidR="006C4473" w:rsidRPr="006C4473">
              <w:rPr>
                <w:rFonts w:ascii="Times New Roman" w:hAnsi="Times New Roman"/>
                <w:i/>
                <w:sz w:val="24"/>
                <w:szCs w:val="24"/>
              </w:rPr>
              <w:t>Chinese elites and Political change: Zhejiang Province in the early 20th century,</w:t>
            </w:r>
            <w:r w:rsidR="006C4473" w:rsidRPr="006C4473">
              <w:rPr>
                <w:rFonts w:ascii="Times New Roman" w:hAnsi="Times New Roman"/>
                <w:sz w:val="24"/>
                <w:szCs w:val="24"/>
              </w:rPr>
              <w:t xml:space="preserve"> Harvard University Press, 1982.</w:t>
            </w:r>
          </w:p>
          <w:p w:rsidR="006C4473" w:rsidRPr="006C4473" w:rsidRDefault="00AE11E6" w:rsidP="00D641BD">
            <w:pPr>
              <w:rPr>
                <w:rFonts w:ascii="Times New Roman" w:hAnsi="Times New Roman"/>
                <w:color w:val="000000"/>
                <w:sz w:val="24"/>
                <w:szCs w:val="24"/>
              </w:rPr>
            </w:pPr>
            <w:r>
              <w:rPr>
                <w:rFonts w:ascii="Times New Roman" w:hAnsi="Times New Roman" w:hint="eastAsia"/>
                <w:color w:val="000000"/>
                <w:sz w:val="24"/>
                <w:szCs w:val="24"/>
              </w:rPr>
              <w:t>72.</w:t>
            </w:r>
            <w:r w:rsidR="006C4473" w:rsidRPr="006C4473">
              <w:rPr>
                <w:rFonts w:ascii="Times New Roman" w:hAnsi="Times New Roman"/>
                <w:color w:val="000000"/>
                <w:sz w:val="24"/>
                <w:szCs w:val="24"/>
              </w:rPr>
              <w:t xml:space="preserve"> James Reed, </w:t>
            </w:r>
            <w:r w:rsidR="006C4473" w:rsidRPr="006C4473">
              <w:rPr>
                <w:rFonts w:ascii="Times New Roman" w:hAnsi="Times New Roman"/>
                <w:i/>
                <w:color w:val="000000"/>
                <w:sz w:val="24"/>
                <w:szCs w:val="24"/>
              </w:rPr>
              <w:t>The Missionary Mind and American East Asia Policy, 1911-1915</w:t>
            </w:r>
            <w:r w:rsidR="006C4473" w:rsidRPr="006C4473">
              <w:rPr>
                <w:rFonts w:ascii="Times New Roman"/>
                <w:i/>
                <w:color w:val="000000"/>
                <w:sz w:val="24"/>
                <w:szCs w:val="24"/>
              </w:rPr>
              <w:t>，</w:t>
            </w:r>
            <w:r w:rsidR="006C4473" w:rsidRPr="006C4473">
              <w:rPr>
                <w:rFonts w:ascii="Times New Roman" w:hAnsi="Times New Roman"/>
                <w:color w:val="000000"/>
                <w:sz w:val="24"/>
                <w:szCs w:val="24"/>
              </w:rPr>
              <w:t>Harvard University Press, 1983.</w:t>
            </w:r>
          </w:p>
          <w:p w:rsidR="006C4473" w:rsidRPr="006C4473" w:rsidRDefault="00AE11E6" w:rsidP="00D641BD">
            <w:pPr>
              <w:rPr>
                <w:rFonts w:ascii="Times New Roman" w:hAnsi="Times New Roman"/>
                <w:color w:val="000000"/>
                <w:sz w:val="24"/>
                <w:szCs w:val="24"/>
              </w:rPr>
            </w:pPr>
            <w:r>
              <w:rPr>
                <w:rFonts w:ascii="Times New Roman" w:hAnsi="Times New Roman" w:hint="eastAsia"/>
                <w:color w:val="000000"/>
                <w:sz w:val="24"/>
                <w:szCs w:val="24"/>
              </w:rPr>
              <w:t>73</w:t>
            </w:r>
            <w:r w:rsidR="006C4473" w:rsidRPr="006C4473">
              <w:rPr>
                <w:rFonts w:ascii="Times New Roman" w:hAnsi="Times New Roman"/>
                <w:color w:val="000000"/>
                <w:sz w:val="24"/>
                <w:szCs w:val="24"/>
              </w:rPr>
              <w:t xml:space="preserve">. David Johnson, Andrew J.Nathan, and Evelyn S.Rawski, eds., </w:t>
            </w:r>
            <w:r w:rsidR="006C4473" w:rsidRPr="006C4473">
              <w:rPr>
                <w:rFonts w:ascii="Times New Roman" w:hAnsi="Times New Roman"/>
                <w:i/>
                <w:color w:val="000000"/>
                <w:sz w:val="24"/>
                <w:szCs w:val="24"/>
              </w:rPr>
              <w:t xml:space="preserve">Popular Culture in Late Imperial China, </w:t>
            </w:r>
            <w:r w:rsidR="006C4473" w:rsidRPr="006C4473">
              <w:rPr>
                <w:rFonts w:ascii="Times New Roman" w:hAnsi="Times New Roman"/>
                <w:color w:val="000000"/>
                <w:sz w:val="24"/>
                <w:szCs w:val="24"/>
              </w:rPr>
              <w:t>University of California Press, 1985.</w:t>
            </w:r>
          </w:p>
          <w:p w:rsidR="006C4473" w:rsidRPr="006C4473" w:rsidRDefault="00AE11E6" w:rsidP="00D641BD">
            <w:pPr>
              <w:rPr>
                <w:rFonts w:ascii="Times New Roman" w:hAnsi="Times New Roman"/>
                <w:color w:val="000000"/>
                <w:sz w:val="24"/>
                <w:szCs w:val="24"/>
              </w:rPr>
            </w:pPr>
            <w:r>
              <w:rPr>
                <w:rFonts w:ascii="Times New Roman" w:hAnsi="Times New Roman" w:hint="eastAsia"/>
                <w:color w:val="000000"/>
                <w:sz w:val="24"/>
                <w:szCs w:val="24"/>
              </w:rPr>
              <w:t>74</w:t>
            </w:r>
            <w:r w:rsidR="006C4473" w:rsidRPr="006C4473">
              <w:rPr>
                <w:rFonts w:ascii="Times New Roman" w:hAnsi="Times New Roman"/>
                <w:color w:val="000000"/>
                <w:sz w:val="24"/>
                <w:szCs w:val="24"/>
              </w:rPr>
              <w:t xml:space="preserve">. James L. Watson, Evelyn S.Rawski ed., </w:t>
            </w:r>
            <w:r w:rsidR="006C4473" w:rsidRPr="006C4473">
              <w:rPr>
                <w:rFonts w:ascii="Times New Roman" w:hAnsi="Times New Roman"/>
                <w:i/>
                <w:color w:val="000000"/>
                <w:sz w:val="24"/>
                <w:szCs w:val="24"/>
              </w:rPr>
              <w:t>Death Ritual in Late Imperial and Modern China</w:t>
            </w:r>
            <w:r w:rsidR="006C4473" w:rsidRPr="006C4473">
              <w:rPr>
                <w:rFonts w:ascii="Times New Roman"/>
                <w:i/>
                <w:color w:val="000000"/>
                <w:sz w:val="24"/>
                <w:szCs w:val="24"/>
              </w:rPr>
              <w:t>，</w:t>
            </w:r>
            <w:r w:rsidR="006C4473" w:rsidRPr="006C4473">
              <w:rPr>
                <w:rFonts w:ascii="Times New Roman" w:hAnsi="Times New Roman"/>
                <w:color w:val="000000"/>
                <w:sz w:val="24"/>
                <w:szCs w:val="24"/>
              </w:rPr>
              <w:t>University of California Press, 1988.</w:t>
            </w:r>
          </w:p>
          <w:p w:rsidR="006C4473" w:rsidRPr="006C4473" w:rsidRDefault="00AE11E6" w:rsidP="00D641BD">
            <w:pPr>
              <w:rPr>
                <w:rFonts w:ascii="Times New Roman" w:hAnsi="Times New Roman"/>
                <w:color w:val="000000"/>
                <w:sz w:val="24"/>
                <w:szCs w:val="24"/>
              </w:rPr>
            </w:pPr>
            <w:r>
              <w:rPr>
                <w:rFonts w:ascii="Times New Roman" w:hAnsi="Times New Roman" w:hint="eastAsia"/>
                <w:color w:val="000000"/>
                <w:sz w:val="24"/>
                <w:szCs w:val="24"/>
              </w:rPr>
              <w:t>75</w:t>
            </w:r>
            <w:r w:rsidR="006C4473" w:rsidRPr="006C4473">
              <w:rPr>
                <w:rFonts w:ascii="Times New Roman" w:hAnsi="Times New Roman"/>
                <w:color w:val="000000"/>
                <w:sz w:val="24"/>
                <w:szCs w:val="24"/>
              </w:rPr>
              <w:t xml:space="preserve">. Craig Clunas, </w:t>
            </w:r>
            <w:r w:rsidR="006C4473" w:rsidRPr="006C4473">
              <w:rPr>
                <w:rFonts w:ascii="Times New Roman" w:hAnsi="Times New Roman"/>
                <w:i/>
                <w:color w:val="000000"/>
                <w:sz w:val="24"/>
                <w:szCs w:val="24"/>
              </w:rPr>
              <w:t xml:space="preserve">Superfluous Things: Material Culture and Social Status in Early Modern China, </w:t>
            </w:r>
            <w:r w:rsidR="006C4473" w:rsidRPr="006C4473">
              <w:rPr>
                <w:rFonts w:ascii="Times New Roman" w:hAnsi="Times New Roman"/>
                <w:color w:val="000000"/>
                <w:sz w:val="24"/>
                <w:szCs w:val="24"/>
              </w:rPr>
              <w:t>Cambridge, Eng.: Polity Press; Urbana: University of Illinois Press, 1991.</w:t>
            </w:r>
          </w:p>
          <w:p w:rsidR="006C4473" w:rsidRPr="006C4473" w:rsidRDefault="006C4473" w:rsidP="00D641BD">
            <w:pPr>
              <w:rPr>
                <w:rFonts w:ascii="Times New Roman" w:hAnsi="Times New Roman"/>
                <w:color w:val="000000"/>
                <w:sz w:val="24"/>
                <w:szCs w:val="24"/>
              </w:rPr>
            </w:pPr>
            <w:r w:rsidRPr="006C4473">
              <w:rPr>
                <w:rFonts w:ascii="Times New Roman" w:hAnsi="Times New Roman"/>
                <w:color w:val="000000"/>
                <w:sz w:val="24"/>
                <w:szCs w:val="24"/>
              </w:rPr>
              <w:t>7</w:t>
            </w:r>
            <w:r w:rsidR="00AE11E6">
              <w:rPr>
                <w:rFonts w:ascii="Times New Roman" w:hAnsi="Times New Roman" w:hint="eastAsia"/>
                <w:color w:val="000000"/>
                <w:sz w:val="24"/>
                <w:szCs w:val="24"/>
              </w:rPr>
              <w:t>6</w:t>
            </w:r>
            <w:r w:rsidRPr="006C4473">
              <w:rPr>
                <w:rFonts w:ascii="Times New Roman" w:hAnsi="Times New Roman"/>
                <w:color w:val="000000"/>
                <w:sz w:val="24"/>
                <w:szCs w:val="24"/>
              </w:rPr>
              <w:t xml:space="preserve">. Barend J. ter Haar, </w:t>
            </w:r>
            <w:r w:rsidRPr="006C4473">
              <w:rPr>
                <w:rFonts w:ascii="Times New Roman" w:hAnsi="Times New Roman"/>
                <w:i/>
                <w:color w:val="000000"/>
                <w:sz w:val="24"/>
                <w:szCs w:val="24"/>
              </w:rPr>
              <w:t>The white lotus teachings in Chinese religious history,</w:t>
            </w:r>
            <w:r w:rsidRPr="006C4473">
              <w:rPr>
                <w:rFonts w:ascii="Times New Roman" w:hAnsi="Times New Roman"/>
                <w:color w:val="000000"/>
                <w:sz w:val="24"/>
                <w:szCs w:val="24"/>
              </w:rPr>
              <w:t xml:space="preserve"> Leiden; New York: E.J. Brill, 1992.</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t>7</w:t>
            </w:r>
            <w:r w:rsidR="00AE11E6">
              <w:rPr>
                <w:rFonts w:ascii="Times New Roman" w:hAnsi="Times New Roman" w:hint="eastAsia"/>
                <w:sz w:val="24"/>
                <w:szCs w:val="24"/>
              </w:rPr>
              <w:t>7</w:t>
            </w:r>
            <w:r w:rsidRPr="006C4473">
              <w:rPr>
                <w:rFonts w:ascii="Times New Roman" w:hAnsi="Times New Roman"/>
                <w:sz w:val="24"/>
                <w:szCs w:val="24"/>
              </w:rPr>
              <w:t xml:space="preserve">. Kenneth Dean, </w:t>
            </w:r>
            <w:r w:rsidRPr="006C4473">
              <w:rPr>
                <w:rFonts w:ascii="Times New Roman" w:hAnsi="Times New Roman"/>
                <w:i/>
                <w:sz w:val="24"/>
                <w:szCs w:val="24"/>
              </w:rPr>
              <w:t xml:space="preserve">Taoist Ritual and Popular Cults of Southeast China, </w:t>
            </w:r>
            <w:r w:rsidRPr="006C4473">
              <w:rPr>
                <w:rFonts w:ascii="Times New Roman" w:hAnsi="Times New Roman"/>
                <w:sz w:val="24"/>
                <w:szCs w:val="24"/>
              </w:rPr>
              <w:t>Princeton University Press, 1993.</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t>7</w:t>
            </w:r>
            <w:r w:rsidR="00AE11E6">
              <w:rPr>
                <w:rFonts w:ascii="Times New Roman" w:hAnsi="Times New Roman" w:hint="eastAsia"/>
                <w:sz w:val="24"/>
                <w:szCs w:val="24"/>
              </w:rPr>
              <w:t>8</w:t>
            </w:r>
            <w:r w:rsidRPr="006C4473">
              <w:rPr>
                <w:rFonts w:ascii="Times New Roman" w:hAnsi="Times New Roman"/>
                <w:sz w:val="24"/>
                <w:szCs w:val="24"/>
              </w:rPr>
              <w:t xml:space="preserve">. David Faure, Helen F.Siu ed., </w:t>
            </w:r>
            <w:r w:rsidRPr="006C4473">
              <w:rPr>
                <w:rFonts w:ascii="Times New Roman" w:hAnsi="Times New Roman"/>
                <w:i/>
                <w:sz w:val="24"/>
                <w:szCs w:val="24"/>
              </w:rPr>
              <w:t xml:space="preserve">Down to Earth: The Territorial Bond in South China, </w:t>
            </w:r>
            <w:r w:rsidRPr="006C4473">
              <w:rPr>
                <w:rFonts w:ascii="Times New Roman" w:hAnsi="Times New Roman"/>
                <w:sz w:val="24"/>
                <w:szCs w:val="24"/>
              </w:rPr>
              <w:t>Stanford University Press, 1995.</w:t>
            </w:r>
          </w:p>
          <w:p w:rsidR="006C4473" w:rsidRPr="006C4473" w:rsidRDefault="006C4473" w:rsidP="00D641BD">
            <w:pPr>
              <w:rPr>
                <w:rFonts w:ascii="Times New Roman" w:hAnsi="Times New Roman"/>
                <w:sz w:val="24"/>
                <w:szCs w:val="24"/>
              </w:rPr>
            </w:pPr>
            <w:r w:rsidRPr="006C4473">
              <w:rPr>
                <w:rFonts w:ascii="Times New Roman" w:hAnsi="Times New Roman"/>
                <w:sz w:val="24"/>
                <w:szCs w:val="24"/>
              </w:rPr>
              <w:t>7</w:t>
            </w:r>
            <w:r w:rsidR="00AE11E6">
              <w:rPr>
                <w:rFonts w:ascii="Times New Roman" w:hAnsi="Times New Roman" w:hint="eastAsia"/>
                <w:sz w:val="24"/>
                <w:szCs w:val="24"/>
              </w:rPr>
              <w:t>9</w:t>
            </w:r>
            <w:r w:rsidRPr="006C4473">
              <w:rPr>
                <w:rFonts w:ascii="Times New Roman" w:hAnsi="Times New Roman"/>
                <w:sz w:val="24"/>
                <w:szCs w:val="24"/>
              </w:rPr>
              <w:t xml:space="preserve">. Evelyn S. Rawski, </w:t>
            </w:r>
            <w:r w:rsidRPr="006C4473">
              <w:rPr>
                <w:rFonts w:ascii="Times New Roman" w:hAnsi="Times New Roman"/>
                <w:i/>
                <w:sz w:val="24"/>
                <w:szCs w:val="24"/>
              </w:rPr>
              <w:t xml:space="preserve">The Last emperors: a social history of Qing Imperial Institutions, </w:t>
            </w:r>
            <w:r w:rsidRPr="006C4473">
              <w:rPr>
                <w:rFonts w:ascii="Times New Roman" w:hAnsi="Times New Roman"/>
                <w:sz w:val="24"/>
                <w:szCs w:val="24"/>
              </w:rPr>
              <w:t>University of California Press, 1998.</w:t>
            </w:r>
          </w:p>
          <w:p w:rsidR="00F45D31" w:rsidRPr="00C73BEE" w:rsidRDefault="00AE11E6" w:rsidP="00D641BD">
            <w:pPr>
              <w:rPr>
                <w:rFonts w:ascii="Times New Roman" w:eastAsia="仿宋_GB2312" w:hAnsi="Times New Roman"/>
                <w:sz w:val="24"/>
              </w:rPr>
            </w:pPr>
            <w:r>
              <w:rPr>
                <w:rFonts w:ascii="Times New Roman" w:hAnsi="Times New Roman" w:hint="eastAsia"/>
                <w:sz w:val="24"/>
                <w:szCs w:val="24"/>
              </w:rPr>
              <w:t>80</w:t>
            </w:r>
            <w:r w:rsidR="006C4473" w:rsidRPr="006C4473">
              <w:rPr>
                <w:rFonts w:ascii="Times New Roman" w:hAnsi="Times New Roman"/>
                <w:sz w:val="24"/>
                <w:szCs w:val="24"/>
              </w:rPr>
              <w:t xml:space="preserve">. David Robinson, </w:t>
            </w:r>
            <w:r w:rsidR="006C4473" w:rsidRPr="006C4473">
              <w:rPr>
                <w:rFonts w:ascii="Times New Roman" w:hAnsi="Times New Roman"/>
                <w:i/>
                <w:sz w:val="24"/>
                <w:szCs w:val="24"/>
              </w:rPr>
              <w:t>Bandits, Eunuchs and the Son of Heaven: Rebellion and the Economy of Violence in Mid-Ming China,</w:t>
            </w:r>
            <w:r w:rsidR="006C4473" w:rsidRPr="006C4473">
              <w:rPr>
                <w:rFonts w:ascii="Times New Roman" w:hAnsi="Times New Roman"/>
                <w:sz w:val="24"/>
                <w:szCs w:val="24"/>
              </w:rPr>
              <w:t xml:space="preserve"> University of Hawai'i Press, 2001.</w:t>
            </w:r>
          </w:p>
        </w:tc>
      </w:tr>
    </w:tbl>
    <w:p w:rsidR="007E6946" w:rsidRDefault="007E6946" w:rsidP="00D641BD">
      <w:pPr>
        <w:adjustRightInd w:val="0"/>
        <w:snapToGrid w:val="0"/>
        <w:spacing w:line="480" w:lineRule="auto"/>
        <w:ind w:right="840" w:firstLineChars="1150" w:firstLine="3220"/>
        <w:jc w:val="right"/>
        <w:rPr>
          <w:rFonts w:ascii="Times New Roman" w:eastAsia="仿宋_GB2312" w:hAnsi="Times New Roman"/>
          <w:sz w:val="28"/>
          <w:szCs w:val="28"/>
        </w:rPr>
      </w:pPr>
      <w:r w:rsidRPr="00A46605">
        <w:rPr>
          <w:rFonts w:ascii="Times New Roman" w:eastAsia="仿宋_GB2312" w:hAnsi="Times New Roman" w:hint="eastAsia"/>
          <w:sz w:val="28"/>
          <w:szCs w:val="28"/>
        </w:rPr>
        <w:lastRenderedPageBreak/>
        <w:t>学位</w:t>
      </w:r>
      <w:proofErr w:type="gramStart"/>
      <w:r w:rsidRPr="00A46605">
        <w:rPr>
          <w:rFonts w:ascii="Times New Roman" w:eastAsia="仿宋_GB2312" w:hAnsi="Times New Roman" w:hint="eastAsia"/>
          <w:sz w:val="28"/>
          <w:szCs w:val="28"/>
        </w:rPr>
        <w:t>评定分</w:t>
      </w:r>
      <w:proofErr w:type="gramEnd"/>
      <w:r w:rsidRPr="00A46605">
        <w:rPr>
          <w:rFonts w:ascii="Times New Roman" w:eastAsia="仿宋_GB2312" w:hAnsi="Times New Roman" w:hint="eastAsia"/>
          <w:sz w:val="28"/>
          <w:szCs w:val="28"/>
        </w:rPr>
        <w:t>委员会主任签字：</w:t>
      </w:r>
    </w:p>
    <w:p w:rsidR="007E6946" w:rsidRPr="00A008D7" w:rsidRDefault="007E6946" w:rsidP="00D641BD">
      <w:pPr>
        <w:adjustRightInd w:val="0"/>
        <w:snapToGrid w:val="0"/>
        <w:spacing w:line="480" w:lineRule="auto"/>
        <w:ind w:right="840" w:firstLineChars="1150" w:firstLine="3220"/>
        <w:jc w:val="right"/>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r w:rsidRPr="00A008D7">
        <w:rPr>
          <w:rFonts w:ascii="Times New Roman" w:eastAsia="仿宋_GB2312" w:hAnsi="Times New Roman"/>
          <w:sz w:val="28"/>
          <w:szCs w:val="28"/>
        </w:rPr>
        <w:t xml:space="preserve">      </w:t>
      </w:r>
    </w:p>
    <w:p w:rsidR="007E6946" w:rsidRPr="00A46605" w:rsidRDefault="007E6946" w:rsidP="00D641BD">
      <w:pPr>
        <w:spacing w:line="360" w:lineRule="auto"/>
        <w:ind w:right="720"/>
        <w:jc w:val="right"/>
        <w:rPr>
          <w:rFonts w:ascii="Times New Roman" w:eastAsia="黑体" w:hAnsi="Times New Roman"/>
          <w:sz w:val="24"/>
        </w:rPr>
        <w:sectPr w:rsidR="007E6946" w:rsidRPr="00A46605">
          <w:footerReference w:type="default" r:id="rId9"/>
          <w:pgSz w:w="11906" w:h="16838"/>
          <w:pgMar w:top="1440" w:right="1800" w:bottom="1440" w:left="1800" w:header="851" w:footer="992" w:gutter="0"/>
          <w:cols w:space="425"/>
          <w:docGrid w:type="lines" w:linePitch="312"/>
        </w:sectPr>
      </w:pPr>
    </w:p>
    <w:p w:rsidR="007E6946" w:rsidRPr="00A46605" w:rsidRDefault="007E6946" w:rsidP="00D641BD">
      <w:pPr>
        <w:spacing w:line="360" w:lineRule="auto"/>
        <w:ind w:left="482"/>
        <w:rPr>
          <w:rFonts w:ascii="Times New Roman" w:eastAsia="黑体" w:hAnsi="Times New Roman"/>
          <w:sz w:val="24"/>
        </w:rPr>
      </w:pPr>
      <w:r w:rsidRPr="00A46605">
        <w:rPr>
          <w:rFonts w:ascii="Times New Roman" w:eastAsia="黑体" w:hAnsi="Times New Roman" w:hint="eastAsia"/>
          <w:sz w:val="24"/>
        </w:rPr>
        <w:lastRenderedPageBreak/>
        <w:t>五、课程设置、教学计划及学分要求（标题均用小四、黑体）</w:t>
      </w:r>
    </w:p>
    <w:p w:rsidR="00F52D8A" w:rsidRPr="006C4473" w:rsidRDefault="00F52D8A" w:rsidP="00D641BD">
      <w:pPr>
        <w:spacing w:line="360" w:lineRule="auto"/>
        <w:ind w:left="482" w:firstLineChars="200" w:firstLine="480"/>
        <w:rPr>
          <w:rFonts w:ascii="仿宋" w:eastAsia="仿宋" w:hAnsi="仿宋"/>
          <w:sz w:val="24"/>
          <w:szCs w:val="24"/>
        </w:rPr>
      </w:pPr>
      <w:r w:rsidRPr="006C4473">
        <w:rPr>
          <w:rFonts w:ascii="仿宋" w:eastAsia="仿宋" w:hAnsi="仿宋" w:hint="eastAsia"/>
          <w:sz w:val="24"/>
          <w:szCs w:val="24"/>
        </w:rPr>
        <w:t>硕士生的课程设置分为公共学位课（政治理论课、第一外语、方法论课程）、学位专业课（专业基础课、专业主干课和拓展类课程）及非学位课等不同课程群。课程学习实行学分制，课程学习实行学分制，硕士生课程学分不低于31学分，其他培养环节不低于6学分，总学分不低于37学分，其中学位公共课为9学分，学位专业课为6学分，选修课不低于10学分（其中本学科专业选修课不低于6学分）；跨学科和以同等学力考取的硕士生必须完成规定的两门补修课程（不计学分）</w:t>
      </w:r>
      <w:r w:rsidR="00B16A2C" w:rsidRPr="006C4473">
        <w:rPr>
          <w:rFonts w:ascii="仿宋" w:eastAsia="仿宋" w:hAnsi="仿宋" w:hint="eastAsia"/>
          <w:sz w:val="24"/>
          <w:szCs w:val="24"/>
        </w:rPr>
        <w:t>。</w:t>
      </w:r>
    </w:p>
    <w:p w:rsidR="007E6946" w:rsidRDefault="007E6946" w:rsidP="00D641BD">
      <w:pPr>
        <w:spacing w:line="360" w:lineRule="auto"/>
        <w:ind w:left="482"/>
        <w:rPr>
          <w:rFonts w:ascii="Times New Roman" w:eastAsia="黑体" w:hAnsi="Times New Roman"/>
          <w:sz w:val="24"/>
        </w:rPr>
      </w:pPr>
      <w:r w:rsidRPr="00A46605">
        <w:rPr>
          <w:rFonts w:ascii="Times New Roman" w:eastAsia="黑体" w:hAnsi="Times New Roman" w:hint="eastAsia"/>
          <w:sz w:val="24"/>
        </w:rPr>
        <w:t>注：该表格可以根据内容进行调整</w:t>
      </w:r>
    </w:p>
    <w:p w:rsidR="007E6946" w:rsidRPr="00F57BB9" w:rsidRDefault="00C2143B" w:rsidP="00D641BD">
      <w:pPr>
        <w:jc w:val="center"/>
        <w:rPr>
          <w:rFonts w:ascii="Times New Roman" w:eastAsia="黑体" w:hAnsi="Times New Roman"/>
          <w:sz w:val="24"/>
        </w:rPr>
      </w:pPr>
      <w:r>
        <w:rPr>
          <w:rFonts w:ascii="Times New Roman" w:eastAsia="黑体" w:hAnsi="Times New Roman" w:hint="eastAsia"/>
          <w:sz w:val="24"/>
        </w:rPr>
        <w:t>专门史专业（社会文化史方向）</w:t>
      </w:r>
      <w:r w:rsidR="007E6946" w:rsidRPr="00F57BB9">
        <w:rPr>
          <w:rFonts w:ascii="Times New Roman" w:eastAsia="黑体" w:hAnsi="Times New Roman" w:hint="eastAsia"/>
          <w:sz w:val="24"/>
        </w:rPr>
        <w:t>专业攻读硕士学位研究生</w:t>
      </w:r>
    </w:p>
    <w:p w:rsidR="007E6946" w:rsidRPr="00F57BB9" w:rsidRDefault="007E6946" w:rsidP="00D641BD">
      <w:pPr>
        <w:jc w:val="center"/>
        <w:rPr>
          <w:rFonts w:ascii="Times New Roman" w:eastAsia="黑体" w:hAnsi="Times New Roman"/>
          <w:sz w:val="24"/>
        </w:rPr>
      </w:pPr>
      <w:r w:rsidRPr="00F57BB9">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244"/>
        <w:gridCol w:w="1509"/>
        <w:gridCol w:w="1700"/>
        <w:gridCol w:w="709"/>
        <w:gridCol w:w="709"/>
        <w:gridCol w:w="709"/>
        <w:gridCol w:w="992"/>
        <w:gridCol w:w="850"/>
        <w:gridCol w:w="2060"/>
      </w:tblGrid>
      <w:tr w:rsidR="007E6946" w:rsidRPr="006C4473" w:rsidTr="002F5967">
        <w:trPr>
          <w:trHeight w:val="1042"/>
          <w:jc w:val="center"/>
        </w:trPr>
        <w:tc>
          <w:tcPr>
            <w:tcW w:w="2907" w:type="dxa"/>
            <w:gridSpan w:val="3"/>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类 别</w:t>
            </w:r>
          </w:p>
        </w:tc>
        <w:tc>
          <w:tcPr>
            <w:tcW w:w="2244"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课程名称</w:t>
            </w:r>
          </w:p>
        </w:tc>
        <w:tc>
          <w:tcPr>
            <w:tcW w:w="15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课程门数</w:t>
            </w:r>
          </w:p>
        </w:tc>
        <w:tc>
          <w:tcPr>
            <w:tcW w:w="1700"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课程代码</w:t>
            </w: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学分</w:t>
            </w: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学时</w:t>
            </w: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开课</w:t>
            </w:r>
          </w:p>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学期</w:t>
            </w:r>
          </w:p>
        </w:tc>
        <w:tc>
          <w:tcPr>
            <w:tcW w:w="992"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教学</w:t>
            </w:r>
          </w:p>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方式</w:t>
            </w:r>
          </w:p>
        </w:tc>
        <w:tc>
          <w:tcPr>
            <w:tcW w:w="850" w:type="dxa"/>
            <w:vAlign w:val="center"/>
          </w:tcPr>
          <w:p w:rsidR="007E6946" w:rsidRPr="006C4473" w:rsidRDefault="007E6946" w:rsidP="00D641BD">
            <w:pPr>
              <w:ind w:left="-57" w:right="-57"/>
              <w:jc w:val="center"/>
              <w:rPr>
                <w:rFonts w:ascii="仿宋" w:eastAsia="仿宋" w:hAnsi="仿宋"/>
                <w:kern w:val="24"/>
                <w:sz w:val="24"/>
                <w:szCs w:val="24"/>
              </w:rPr>
            </w:pPr>
            <w:r w:rsidRPr="006C4473">
              <w:rPr>
                <w:rFonts w:ascii="仿宋" w:eastAsia="仿宋" w:hAnsi="仿宋" w:hint="eastAsia"/>
                <w:kern w:val="24"/>
                <w:sz w:val="24"/>
                <w:szCs w:val="24"/>
              </w:rPr>
              <w:t>考核</w:t>
            </w:r>
          </w:p>
          <w:p w:rsidR="007E6946" w:rsidRPr="006C4473" w:rsidRDefault="007E6946" w:rsidP="00D641BD">
            <w:pPr>
              <w:ind w:left="-57" w:right="-57"/>
              <w:jc w:val="center"/>
              <w:rPr>
                <w:rFonts w:ascii="仿宋" w:eastAsia="仿宋" w:hAnsi="仿宋"/>
                <w:kern w:val="24"/>
                <w:sz w:val="24"/>
                <w:szCs w:val="24"/>
              </w:rPr>
            </w:pPr>
            <w:r w:rsidRPr="006C4473">
              <w:rPr>
                <w:rFonts w:ascii="仿宋" w:eastAsia="仿宋" w:hAnsi="仿宋" w:hint="eastAsia"/>
                <w:kern w:val="24"/>
                <w:sz w:val="24"/>
                <w:szCs w:val="24"/>
              </w:rPr>
              <w:t>方式</w:t>
            </w:r>
          </w:p>
        </w:tc>
        <w:tc>
          <w:tcPr>
            <w:tcW w:w="2060"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备  注</w:t>
            </w:r>
          </w:p>
        </w:tc>
      </w:tr>
      <w:tr w:rsidR="007E6946" w:rsidRPr="006C4473" w:rsidTr="002F5967">
        <w:trPr>
          <w:cantSplit/>
          <w:trHeight w:val="775"/>
          <w:jc w:val="center"/>
        </w:trPr>
        <w:tc>
          <w:tcPr>
            <w:tcW w:w="1492" w:type="dxa"/>
            <w:gridSpan w:val="2"/>
            <w:vMerge w:val="restart"/>
            <w:textDirection w:val="tbRlV"/>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必修课程</w:t>
            </w:r>
          </w:p>
        </w:tc>
        <w:tc>
          <w:tcPr>
            <w:tcW w:w="1415" w:type="dxa"/>
            <w:vMerge w:val="restart"/>
            <w:textDirection w:val="tbRlV"/>
            <w:vAlign w:val="center"/>
          </w:tcPr>
          <w:p w:rsidR="007E6946" w:rsidRPr="006C4473" w:rsidRDefault="007E6946" w:rsidP="00D641BD">
            <w:pPr>
              <w:ind w:left="113" w:right="113"/>
              <w:jc w:val="center"/>
              <w:rPr>
                <w:rFonts w:ascii="仿宋" w:eastAsia="仿宋" w:hAnsi="仿宋"/>
                <w:sz w:val="24"/>
                <w:szCs w:val="24"/>
              </w:rPr>
            </w:pPr>
            <w:r w:rsidRPr="006C4473">
              <w:rPr>
                <w:rFonts w:ascii="仿宋" w:eastAsia="仿宋" w:hAnsi="仿宋" w:hint="eastAsia"/>
                <w:sz w:val="24"/>
                <w:szCs w:val="24"/>
              </w:rPr>
              <w:t>学位公共课</w:t>
            </w:r>
          </w:p>
        </w:tc>
        <w:tc>
          <w:tcPr>
            <w:tcW w:w="2244" w:type="dxa"/>
            <w:vAlign w:val="center"/>
          </w:tcPr>
          <w:p w:rsidR="007E6946" w:rsidRPr="006C4473" w:rsidRDefault="007E6946" w:rsidP="00D641BD">
            <w:pPr>
              <w:adjustRightInd w:val="0"/>
              <w:snapToGrid w:val="0"/>
              <w:jc w:val="center"/>
              <w:rPr>
                <w:rFonts w:ascii="仿宋" w:eastAsia="仿宋" w:hAnsi="仿宋"/>
                <w:sz w:val="24"/>
                <w:szCs w:val="24"/>
              </w:rPr>
            </w:pPr>
            <w:r w:rsidRPr="006C4473">
              <w:rPr>
                <w:rFonts w:ascii="仿宋" w:eastAsia="仿宋" w:hAnsi="仿宋" w:hint="eastAsia"/>
                <w:sz w:val="24"/>
                <w:szCs w:val="24"/>
              </w:rPr>
              <w:t>中国特色社会主义理论与实践</w:t>
            </w:r>
          </w:p>
        </w:tc>
        <w:tc>
          <w:tcPr>
            <w:tcW w:w="1509" w:type="dxa"/>
            <w:vAlign w:val="center"/>
          </w:tcPr>
          <w:p w:rsidR="007E6946" w:rsidRPr="006C4473" w:rsidRDefault="007E6946" w:rsidP="00D641BD">
            <w:pPr>
              <w:adjustRightInd w:val="0"/>
              <w:snapToGrid w:val="0"/>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7E6946" w:rsidRPr="006C4473" w:rsidRDefault="007E6946" w:rsidP="00D641BD">
            <w:pPr>
              <w:jc w:val="center"/>
              <w:rPr>
                <w:rFonts w:ascii="仿宋" w:eastAsia="仿宋" w:hAnsi="仿宋" w:cs="Arial"/>
                <w:sz w:val="24"/>
                <w:szCs w:val="24"/>
              </w:rPr>
            </w:pP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1</w:t>
            </w:r>
          </w:p>
        </w:tc>
        <w:tc>
          <w:tcPr>
            <w:tcW w:w="992"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讲授</w:t>
            </w:r>
          </w:p>
        </w:tc>
        <w:tc>
          <w:tcPr>
            <w:tcW w:w="850"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jc w:val="left"/>
              <w:rPr>
                <w:rFonts w:ascii="仿宋" w:eastAsia="仿宋" w:hAnsi="仿宋"/>
                <w:sz w:val="24"/>
                <w:szCs w:val="24"/>
              </w:rPr>
            </w:pPr>
          </w:p>
        </w:tc>
      </w:tr>
      <w:tr w:rsidR="007E6946" w:rsidRPr="006C4473" w:rsidTr="002F5967">
        <w:trPr>
          <w:cantSplit/>
          <w:trHeight w:val="913"/>
          <w:jc w:val="center"/>
        </w:trPr>
        <w:tc>
          <w:tcPr>
            <w:tcW w:w="1492" w:type="dxa"/>
            <w:gridSpan w:val="2"/>
            <w:vMerge/>
            <w:textDirection w:val="tbRlV"/>
            <w:vAlign w:val="center"/>
          </w:tcPr>
          <w:p w:rsidR="007E6946" w:rsidRPr="006C4473" w:rsidRDefault="007E6946" w:rsidP="00D641BD">
            <w:pPr>
              <w:jc w:val="center"/>
              <w:rPr>
                <w:rFonts w:ascii="仿宋" w:eastAsia="仿宋" w:hAnsi="仿宋"/>
                <w:sz w:val="24"/>
                <w:szCs w:val="24"/>
              </w:rPr>
            </w:pPr>
          </w:p>
        </w:tc>
        <w:tc>
          <w:tcPr>
            <w:tcW w:w="1415" w:type="dxa"/>
            <w:vMerge/>
            <w:vAlign w:val="center"/>
          </w:tcPr>
          <w:p w:rsidR="007E6946" w:rsidRPr="006C4473" w:rsidRDefault="007E6946" w:rsidP="00D641BD">
            <w:pPr>
              <w:jc w:val="center"/>
              <w:rPr>
                <w:rFonts w:ascii="仿宋" w:eastAsia="仿宋" w:hAnsi="仿宋"/>
                <w:sz w:val="24"/>
                <w:szCs w:val="24"/>
              </w:rPr>
            </w:pPr>
          </w:p>
        </w:tc>
        <w:tc>
          <w:tcPr>
            <w:tcW w:w="2244" w:type="dxa"/>
            <w:vAlign w:val="center"/>
          </w:tcPr>
          <w:p w:rsidR="007E6946" w:rsidRPr="006C4473" w:rsidRDefault="007E6946" w:rsidP="00D641BD">
            <w:pPr>
              <w:snapToGrid w:val="0"/>
              <w:jc w:val="center"/>
              <w:rPr>
                <w:rFonts w:ascii="仿宋" w:eastAsia="仿宋" w:hAnsi="仿宋"/>
                <w:sz w:val="24"/>
                <w:szCs w:val="24"/>
              </w:rPr>
            </w:pPr>
            <w:r w:rsidRPr="006C4473">
              <w:rPr>
                <w:rFonts w:ascii="仿宋" w:eastAsia="仿宋" w:hAnsi="仿宋" w:hint="eastAsia"/>
                <w:sz w:val="24"/>
                <w:szCs w:val="24"/>
              </w:rPr>
              <w:t>马克思主义与社会科学方法论</w:t>
            </w:r>
          </w:p>
        </w:tc>
        <w:tc>
          <w:tcPr>
            <w:tcW w:w="1509" w:type="dxa"/>
            <w:vAlign w:val="center"/>
          </w:tcPr>
          <w:p w:rsidR="007E6946" w:rsidRPr="006C4473" w:rsidRDefault="007E6946" w:rsidP="00D641BD">
            <w:pPr>
              <w:snapToGrid w:val="0"/>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7E6946" w:rsidRPr="006C4473" w:rsidRDefault="007E6946" w:rsidP="00D641BD">
            <w:pPr>
              <w:jc w:val="center"/>
              <w:rPr>
                <w:rFonts w:ascii="仿宋" w:eastAsia="仿宋" w:hAnsi="仿宋" w:cs="Arial"/>
                <w:sz w:val="24"/>
                <w:szCs w:val="24"/>
              </w:rPr>
            </w:pP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1</w:t>
            </w:r>
          </w:p>
        </w:tc>
        <w:tc>
          <w:tcPr>
            <w:tcW w:w="7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18</w:t>
            </w:r>
          </w:p>
        </w:tc>
        <w:tc>
          <w:tcPr>
            <w:tcW w:w="7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2</w:t>
            </w:r>
          </w:p>
        </w:tc>
        <w:tc>
          <w:tcPr>
            <w:tcW w:w="992"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讲授</w:t>
            </w:r>
          </w:p>
        </w:tc>
        <w:tc>
          <w:tcPr>
            <w:tcW w:w="850"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jc w:val="left"/>
              <w:rPr>
                <w:rFonts w:ascii="仿宋" w:eastAsia="仿宋" w:hAnsi="仿宋"/>
                <w:sz w:val="24"/>
                <w:szCs w:val="24"/>
              </w:rPr>
            </w:pPr>
          </w:p>
        </w:tc>
      </w:tr>
      <w:tr w:rsidR="007E6946" w:rsidRPr="006C4473" w:rsidTr="002F5967">
        <w:trPr>
          <w:cantSplit/>
          <w:trHeight w:val="550"/>
          <w:jc w:val="center"/>
        </w:trPr>
        <w:tc>
          <w:tcPr>
            <w:tcW w:w="1492" w:type="dxa"/>
            <w:gridSpan w:val="2"/>
            <w:vMerge/>
            <w:textDirection w:val="tbRlV"/>
            <w:vAlign w:val="center"/>
          </w:tcPr>
          <w:p w:rsidR="007E6946" w:rsidRPr="006C4473" w:rsidRDefault="007E6946" w:rsidP="00D641BD">
            <w:pPr>
              <w:jc w:val="center"/>
              <w:rPr>
                <w:rFonts w:ascii="仿宋" w:eastAsia="仿宋" w:hAnsi="仿宋"/>
                <w:sz w:val="24"/>
                <w:szCs w:val="24"/>
              </w:rPr>
            </w:pPr>
          </w:p>
        </w:tc>
        <w:tc>
          <w:tcPr>
            <w:tcW w:w="1415" w:type="dxa"/>
            <w:vMerge/>
            <w:vAlign w:val="center"/>
          </w:tcPr>
          <w:p w:rsidR="007E6946" w:rsidRPr="006C4473" w:rsidRDefault="007E6946" w:rsidP="00D641BD">
            <w:pPr>
              <w:jc w:val="center"/>
              <w:rPr>
                <w:rFonts w:ascii="仿宋" w:eastAsia="仿宋" w:hAnsi="仿宋"/>
                <w:sz w:val="24"/>
                <w:szCs w:val="24"/>
              </w:rPr>
            </w:pPr>
          </w:p>
        </w:tc>
        <w:tc>
          <w:tcPr>
            <w:tcW w:w="2244"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基础外语</w:t>
            </w:r>
          </w:p>
        </w:tc>
        <w:tc>
          <w:tcPr>
            <w:tcW w:w="1509" w:type="dxa"/>
            <w:vAlign w:val="center"/>
          </w:tcPr>
          <w:p w:rsidR="007E6946" w:rsidRPr="006C4473" w:rsidRDefault="007E6946" w:rsidP="00D641BD">
            <w:pPr>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7E6946" w:rsidRPr="006C4473" w:rsidRDefault="007E6946" w:rsidP="00D641BD">
            <w:pPr>
              <w:ind w:left="-57" w:right="-57"/>
              <w:jc w:val="center"/>
              <w:rPr>
                <w:rFonts w:ascii="仿宋" w:eastAsia="仿宋" w:hAnsi="仿宋"/>
                <w:sz w:val="24"/>
                <w:szCs w:val="24"/>
              </w:rPr>
            </w:pP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4</w:t>
            </w: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72</w:t>
            </w:r>
          </w:p>
        </w:tc>
        <w:tc>
          <w:tcPr>
            <w:tcW w:w="709"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1-2</w:t>
            </w:r>
          </w:p>
        </w:tc>
        <w:tc>
          <w:tcPr>
            <w:tcW w:w="992"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讲授</w:t>
            </w:r>
          </w:p>
        </w:tc>
        <w:tc>
          <w:tcPr>
            <w:tcW w:w="850" w:type="dxa"/>
            <w:vAlign w:val="center"/>
          </w:tcPr>
          <w:p w:rsidR="007E6946" w:rsidRPr="006C4473" w:rsidRDefault="007E6946" w:rsidP="00D641BD">
            <w:pPr>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snapToGrid w:val="0"/>
              <w:jc w:val="left"/>
              <w:rPr>
                <w:rFonts w:ascii="仿宋" w:eastAsia="仿宋" w:hAnsi="仿宋"/>
                <w:sz w:val="24"/>
                <w:szCs w:val="24"/>
              </w:rPr>
            </w:pPr>
          </w:p>
        </w:tc>
      </w:tr>
      <w:tr w:rsidR="007E6946" w:rsidRPr="006C4473" w:rsidTr="002F5967">
        <w:trPr>
          <w:cantSplit/>
          <w:trHeight w:val="550"/>
          <w:jc w:val="center"/>
        </w:trPr>
        <w:tc>
          <w:tcPr>
            <w:tcW w:w="1492" w:type="dxa"/>
            <w:gridSpan w:val="2"/>
            <w:vMerge/>
            <w:textDirection w:val="tbRlV"/>
            <w:vAlign w:val="center"/>
          </w:tcPr>
          <w:p w:rsidR="007E6946" w:rsidRPr="006C4473" w:rsidRDefault="007E6946" w:rsidP="00D641BD">
            <w:pPr>
              <w:jc w:val="center"/>
              <w:rPr>
                <w:rFonts w:ascii="仿宋" w:eastAsia="仿宋" w:hAnsi="仿宋"/>
                <w:sz w:val="24"/>
                <w:szCs w:val="24"/>
              </w:rPr>
            </w:pPr>
          </w:p>
        </w:tc>
        <w:tc>
          <w:tcPr>
            <w:tcW w:w="1415" w:type="dxa"/>
            <w:vMerge/>
            <w:vAlign w:val="center"/>
          </w:tcPr>
          <w:p w:rsidR="007E6946" w:rsidRPr="006C4473" w:rsidRDefault="007E6946" w:rsidP="00D641BD">
            <w:pPr>
              <w:jc w:val="center"/>
              <w:rPr>
                <w:rFonts w:ascii="仿宋" w:eastAsia="仿宋" w:hAnsi="仿宋"/>
                <w:sz w:val="24"/>
                <w:szCs w:val="24"/>
              </w:rPr>
            </w:pPr>
          </w:p>
        </w:tc>
        <w:tc>
          <w:tcPr>
            <w:tcW w:w="2244"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多学科视角与研究</w:t>
            </w:r>
          </w:p>
          <w:p w:rsidR="00761DD2" w:rsidRPr="00BF6DAB"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方法</w:t>
            </w:r>
          </w:p>
        </w:tc>
        <w:tc>
          <w:tcPr>
            <w:tcW w:w="1509" w:type="dxa"/>
            <w:vAlign w:val="center"/>
          </w:tcPr>
          <w:p w:rsidR="007E6946" w:rsidRPr="006C4473" w:rsidRDefault="007E6946" w:rsidP="00D641BD">
            <w:pPr>
              <w:jc w:val="center"/>
              <w:rPr>
                <w:rFonts w:ascii="仿宋" w:eastAsia="仿宋" w:hAnsi="仿宋"/>
                <w:color w:val="000000"/>
                <w:sz w:val="24"/>
                <w:szCs w:val="24"/>
              </w:rPr>
            </w:pPr>
            <w:r w:rsidRPr="006C4473">
              <w:rPr>
                <w:rFonts w:ascii="仿宋" w:eastAsia="仿宋" w:hAnsi="仿宋" w:hint="eastAsia"/>
                <w:color w:val="000000"/>
                <w:sz w:val="24"/>
                <w:szCs w:val="24"/>
              </w:rPr>
              <w:t>1</w:t>
            </w:r>
          </w:p>
        </w:tc>
        <w:tc>
          <w:tcPr>
            <w:tcW w:w="1700" w:type="dxa"/>
            <w:vAlign w:val="center"/>
          </w:tcPr>
          <w:p w:rsidR="007E6946" w:rsidRPr="006C4473" w:rsidRDefault="007E6946" w:rsidP="00D641BD">
            <w:pPr>
              <w:ind w:left="-57" w:right="-57"/>
              <w:jc w:val="center"/>
              <w:rPr>
                <w:rFonts w:ascii="仿宋" w:eastAsia="仿宋" w:hAnsi="仿宋"/>
                <w:color w:val="000000"/>
                <w:sz w:val="24"/>
                <w:szCs w:val="24"/>
              </w:rPr>
            </w:pPr>
          </w:p>
        </w:tc>
        <w:tc>
          <w:tcPr>
            <w:tcW w:w="709"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2</w:t>
            </w:r>
          </w:p>
        </w:tc>
        <w:tc>
          <w:tcPr>
            <w:tcW w:w="709"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36</w:t>
            </w:r>
          </w:p>
        </w:tc>
        <w:tc>
          <w:tcPr>
            <w:tcW w:w="709"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1</w:t>
            </w:r>
          </w:p>
        </w:tc>
        <w:tc>
          <w:tcPr>
            <w:tcW w:w="992"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讲授</w:t>
            </w:r>
          </w:p>
        </w:tc>
        <w:tc>
          <w:tcPr>
            <w:tcW w:w="850" w:type="dxa"/>
            <w:vAlign w:val="center"/>
          </w:tcPr>
          <w:p w:rsidR="007E6946" w:rsidRPr="006C4473" w:rsidRDefault="007E6946" w:rsidP="00D641BD">
            <w:pPr>
              <w:ind w:left="-57" w:right="-57"/>
              <w:jc w:val="center"/>
              <w:rPr>
                <w:rFonts w:ascii="仿宋" w:eastAsia="仿宋" w:hAnsi="仿宋"/>
                <w:color w:val="000000"/>
                <w:sz w:val="24"/>
                <w:szCs w:val="24"/>
              </w:rPr>
            </w:pPr>
            <w:r w:rsidRPr="006C4473">
              <w:rPr>
                <w:rFonts w:ascii="仿宋" w:eastAsia="仿宋" w:hAnsi="仿宋" w:hint="eastAsia"/>
                <w:color w:val="000000"/>
                <w:sz w:val="24"/>
                <w:szCs w:val="24"/>
              </w:rPr>
              <w:t>考试</w:t>
            </w:r>
          </w:p>
        </w:tc>
        <w:tc>
          <w:tcPr>
            <w:tcW w:w="2060" w:type="dxa"/>
            <w:vAlign w:val="center"/>
          </w:tcPr>
          <w:p w:rsidR="007E6946" w:rsidRPr="006C4473" w:rsidRDefault="007E6946" w:rsidP="00D641BD">
            <w:pPr>
              <w:snapToGrid w:val="0"/>
              <w:jc w:val="left"/>
              <w:rPr>
                <w:rFonts w:ascii="仿宋" w:eastAsia="仿宋" w:hAnsi="仿宋"/>
                <w:color w:val="000000"/>
                <w:sz w:val="24"/>
                <w:szCs w:val="24"/>
              </w:rPr>
            </w:pPr>
            <w:r w:rsidRPr="006C4473">
              <w:rPr>
                <w:rFonts w:ascii="仿宋" w:eastAsia="仿宋" w:hAnsi="仿宋" w:hint="eastAsia"/>
                <w:color w:val="000000"/>
                <w:sz w:val="24"/>
                <w:szCs w:val="24"/>
              </w:rPr>
              <w:t>各学院开设</w:t>
            </w:r>
          </w:p>
        </w:tc>
      </w:tr>
      <w:tr w:rsidR="007E6946" w:rsidRPr="006C4473" w:rsidTr="002F5967">
        <w:trPr>
          <w:cantSplit/>
          <w:trHeight w:val="644"/>
          <w:jc w:val="center"/>
        </w:trPr>
        <w:tc>
          <w:tcPr>
            <w:tcW w:w="1492" w:type="dxa"/>
            <w:gridSpan w:val="2"/>
            <w:vMerge/>
            <w:vAlign w:val="center"/>
          </w:tcPr>
          <w:p w:rsidR="007E6946" w:rsidRPr="006C4473" w:rsidRDefault="007E6946" w:rsidP="00D641BD">
            <w:pPr>
              <w:jc w:val="center"/>
              <w:rPr>
                <w:rFonts w:ascii="仿宋" w:eastAsia="仿宋" w:hAnsi="仿宋"/>
                <w:sz w:val="24"/>
                <w:szCs w:val="24"/>
              </w:rPr>
            </w:pPr>
          </w:p>
        </w:tc>
        <w:tc>
          <w:tcPr>
            <w:tcW w:w="1415" w:type="dxa"/>
            <w:vAlign w:val="center"/>
          </w:tcPr>
          <w:p w:rsidR="007E6946" w:rsidRPr="006C4473" w:rsidRDefault="007E6946" w:rsidP="00D641BD">
            <w:pPr>
              <w:spacing w:line="400" w:lineRule="exact"/>
              <w:jc w:val="center"/>
              <w:rPr>
                <w:rFonts w:ascii="仿宋" w:eastAsia="仿宋" w:hAnsi="仿宋"/>
                <w:sz w:val="24"/>
                <w:szCs w:val="24"/>
              </w:rPr>
            </w:pPr>
            <w:r w:rsidRPr="006C4473">
              <w:rPr>
                <w:rFonts w:ascii="仿宋" w:eastAsia="仿宋" w:hAnsi="仿宋" w:hint="eastAsia"/>
                <w:sz w:val="24"/>
                <w:szCs w:val="24"/>
              </w:rPr>
              <w:t>学位基础课</w:t>
            </w:r>
          </w:p>
        </w:tc>
        <w:tc>
          <w:tcPr>
            <w:tcW w:w="2244"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社会史的理论与</w:t>
            </w:r>
          </w:p>
          <w:p w:rsidR="00761DD2"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方法</w:t>
            </w:r>
          </w:p>
        </w:tc>
        <w:tc>
          <w:tcPr>
            <w:tcW w:w="1509" w:type="dxa"/>
            <w:vAlign w:val="center"/>
          </w:tcPr>
          <w:p w:rsidR="007E6946" w:rsidRPr="006C4473" w:rsidRDefault="00761DD2" w:rsidP="00D641BD">
            <w:pPr>
              <w:spacing w:line="400" w:lineRule="exact"/>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7E6946" w:rsidRPr="006C4473" w:rsidRDefault="007E6946" w:rsidP="00D641BD">
            <w:pPr>
              <w:spacing w:line="400" w:lineRule="exact"/>
              <w:ind w:left="-57" w:right="-57"/>
              <w:jc w:val="center"/>
              <w:rPr>
                <w:rFonts w:ascii="仿宋" w:eastAsia="仿宋" w:hAnsi="仿宋"/>
                <w:sz w:val="24"/>
                <w:szCs w:val="24"/>
              </w:rPr>
            </w:pP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3</w:t>
            </w: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54</w:t>
            </w:r>
          </w:p>
        </w:tc>
        <w:tc>
          <w:tcPr>
            <w:tcW w:w="709" w:type="dxa"/>
            <w:vAlign w:val="center"/>
          </w:tcPr>
          <w:p w:rsidR="007E6946" w:rsidRPr="006C4473" w:rsidRDefault="007E6946" w:rsidP="00D641BD">
            <w:pPr>
              <w:spacing w:line="400" w:lineRule="exact"/>
              <w:ind w:leftChars="-27" w:left="63" w:right="-57" w:hangingChars="50" w:hanging="120"/>
              <w:jc w:val="center"/>
              <w:rPr>
                <w:rFonts w:ascii="仿宋" w:eastAsia="仿宋" w:hAnsi="仿宋"/>
                <w:sz w:val="24"/>
                <w:szCs w:val="24"/>
              </w:rPr>
            </w:pPr>
            <w:r w:rsidRPr="006C4473">
              <w:rPr>
                <w:rFonts w:ascii="仿宋" w:eastAsia="仿宋" w:hAnsi="仿宋" w:hint="eastAsia"/>
                <w:sz w:val="24"/>
                <w:szCs w:val="24"/>
              </w:rPr>
              <w:t>1</w:t>
            </w:r>
          </w:p>
        </w:tc>
        <w:tc>
          <w:tcPr>
            <w:tcW w:w="992"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讲授</w:t>
            </w:r>
          </w:p>
          <w:p w:rsidR="002100CD" w:rsidRPr="006C4473" w:rsidRDefault="002100CD"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研讨</w:t>
            </w:r>
          </w:p>
        </w:tc>
        <w:tc>
          <w:tcPr>
            <w:tcW w:w="850"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snapToGrid w:val="0"/>
              <w:spacing w:line="400" w:lineRule="exact"/>
              <w:jc w:val="left"/>
              <w:rPr>
                <w:rFonts w:ascii="仿宋" w:eastAsia="仿宋" w:hAnsi="仿宋"/>
                <w:sz w:val="24"/>
                <w:szCs w:val="24"/>
              </w:rPr>
            </w:pPr>
          </w:p>
        </w:tc>
      </w:tr>
      <w:tr w:rsidR="007E6946" w:rsidRPr="006C4473" w:rsidTr="002F5967">
        <w:trPr>
          <w:cantSplit/>
          <w:trHeight w:val="644"/>
          <w:jc w:val="center"/>
        </w:trPr>
        <w:tc>
          <w:tcPr>
            <w:tcW w:w="1492" w:type="dxa"/>
            <w:gridSpan w:val="2"/>
            <w:vMerge/>
            <w:vAlign w:val="center"/>
          </w:tcPr>
          <w:p w:rsidR="007E6946" w:rsidRPr="006C4473" w:rsidRDefault="007E6946" w:rsidP="00D641BD">
            <w:pPr>
              <w:jc w:val="center"/>
              <w:rPr>
                <w:rFonts w:ascii="仿宋" w:eastAsia="仿宋" w:hAnsi="仿宋"/>
                <w:sz w:val="24"/>
                <w:szCs w:val="24"/>
              </w:rPr>
            </w:pPr>
          </w:p>
        </w:tc>
        <w:tc>
          <w:tcPr>
            <w:tcW w:w="1415" w:type="dxa"/>
            <w:vAlign w:val="center"/>
          </w:tcPr>
          <w:p w:rsidR="007E6946" w:rsidRPr="006C4473" w:rsidRDefault="007E6946" w:rsidP="00D641BD">
            <w:pPr>
              <w:spacing w:line="400" w:lineRule="exact"/>
              <w:jc w:val="center"/>
              <w:rPr>
                <w:rFonts w:ascii="仿宋" w:eastAsia="仿宋" w:hAnsi="仿宋"/>
                <w:sz w:val="24"/>
                <w:szCs w:val="24"/>
              </w:rPr>
            </w:pPr>
            <w:r w:rsidRPr="006C4473">
              <w:rPr>
                <w:rFonts w:ascii="仿宋" w:eastAsia="仿宋" w:hAnsi="仿宋" w:hint="eastAsia"/>
                <w:sz w:val="24"/>
                <w:szCs w:val="24"/>
              </w:rPr>
              <w:t>学位专业课</w:t>
            </w:r>
          </w:p>
        </w:tc>
        <w:tc>
          <w:tcPr>
            <w:tcW w:w="2244" w:type="dxa"/>
            <w:vAlign w:val="center"/>
          </w:tcPr>
          <w:p w:rsidR="007E6946" w:rsidRPr="006C4473" w:rsidRDefault="00761DD2"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中国近代史料学</w:t>
            </w:r>
          </w:p>
        </w:tc>
        <w:tc>
          <w:tcPr>
            <w:tcW w:w="1509" w:type="dxa"/>
            <w:vAlign w:val="center"/>
          </w:tcPr>
          <w:p w:rsidR="007E6946" w:rsidRPr="006C4473" w:rsidRDefault="00761DD2" w:rsidP="00D641BD">
            <w:pPr>
              <w:spacing w:line="400" w:lineRule="exact"/>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7E6946" w:rsidRPr="006C4473" w:rsidRDefault="007E6946" w:rsidP="00D641BD">
            <w:pPr>
              <w:spacing w:line="400" w:lineRule="exact"/>
              <w:ind w:left="-57" w:right="-57"/>
              <w:jc w:val="center"/>
              <w:rPr>
                <w:rFonts w:ascii="仿宋" w:eastAsia="仿宋" w:hAnsi="仿宋"/>
                <w:sz w:val="24"/>
                <w:szCs w:val="24"/>
              </w:rPr>
            </w:pP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3</w:t>
            </w: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54</w:t>
            </w:r>
          </w:p>
        </w:tc>
        <w:tc>
          <w:tcPr>
            <w:tcW w:w="709" w:type="dxa"/>
            <w:vAlign w:val="center"/>
          </w:tcPr>
          <w:p w:rsidR="007E6946" w:rsidRPr="006C4473" w:rsidRDefault="007E6946" w:rsidP="00D641BD">
            <w:pPr>
              <w:spacing w:line="400" w:lineRule="exact"/>
              <w:ind w:leftChars="-27" w:left="63" w:right="-57" w:hangingChars="50" w:hanging="120"/>
              <w:jc w:val="center"/>
              <w:rPr>
                <w:rFonts w:ascii="仿宋" w:eastAsia="仿宋" w:hAnsi="仿宋"/>
                <w:sz w:val="24"/>
                <w:szCs w:val="24"/>
              </w:rPr>
            </w:pPr>
            <w:r w:rsidRPr="006C4473">
              <w:rPr>
                <w:rFonts w:ascii="仿宋" w:eastAsia="仿宋" w:hAnsi="仿宋" w:hint="eastAsia"/>
                <w:sz w:val="24"/>
                <w:szCs w:val="24"/>
              </w:rPr>
              <w:t>3</w:t>
            </w:r>
          </w:p>
        </w:tc>
        <w:tc>
          <w:tcPr>
            <w:tcW w:w="992"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讲授</w:t>
            </w:r>
          </w:p>
        </w:tc>
        <w:tc>
          <w:tcPr>
            <w:tcW w:w="850"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snapToGrid w:val="0"/>
              <w:spacing w:line="400" w:lineRule="exact"/>
              <w:jc w:val="left"/>
              <w:rPr>
                <w:rFonts w:ascii="仿宋" w:eastAsia="仿宋" w:hAnsi="仿宋"/>
                <w:sz w:val="24"/>
                <w:szCs w:val="24"/>
              </w:rPr>
            </w:pPr>
          </w:p>
        </w:tc>
      </w:tr>
      <w:tr w:rsidR="007E6946" w:rsidRPr="006C4473" w:rsidTr="002F5967">
        <w:trPr>
          <w:cantSplit/>
          <w:trHeight w:val="644"/>
          <w:jc w:val="center"/>
        </w:trPr>
        <w:tc>
          <w:tcPr>
            <w:tcW w:w="1492" w:type="dxa"/>
            <w:gridSpan w:val="2"/>
            <w:vMerge/>
            <w:vAlign w:val="center"/>
          </w:tcPr>
          <w:p w:rsidR="007E6946" w:rsidRPr="006C4473" w:rsidRDefault="007E6946" w:rsidP="00D641BD">
            <w:pPr>
              <w:jc w:val="center"/>
              <w:rPr>
                <w:rFonts w:ascii="仿宋" w:eastAsia="仿宋" w:hAnsi="仿宋"/>
                <w:sz w:val="24"/>
                <w:szCs w:val="24"/>
              </w:rPr>
            </w:pPr>
          </w:p>
        </w:tc>
        <w:tc>
          <w:tcPr>
            <w:tcW w:w="1415" w:type="dxa"/>
            <w:vAlign w:val="center"/>
          </w:tcPr>
          <w:p w:rsidR="007E6946" w:rsidRPr="006C4473" w:rsidRDefault="00761DD2" w:rsidP="00D641BD">
            <w:pPr>
              <w:spacing w:line="400" w:lineRule="exact"/>
              <w:jc w:val="center"/>
              <w:rPr>
                <w:rFonts w:ascii="仿宋" w:eastAsia="仿宋" w:hAnsi="仿宋"/>
                <w:sz w:val="24"/>
                <w:szCs w:val="24"/>
              </w:rPr>
            </w:pPr>
            <w:r w:rsidRPr="006C4473">
              <w:rPr>
                <w:rFonts w:ascii="仿宋" w:eastAsia="仿宋" w:hAnsi="仿宋" w:hint="eastAsia"/>
                <w:sz w:val="24"/>
                <w:szCs w:val="24"/>
              </w:rPr>
              <w:t>专业拓展课</w:t>
            </w:r>
          </w:p>
        </w:tc>
        <w:tc>
          <w:tcPr>
            <w:tcW w:w="2244" w:type="dxa"/>
            <w:vAlign w:val="center"/>
          </w:tcPr>
          <w:p w:rsidR="006C4473" w:rsidRPr="006C4473" w:rsidRDefault="00D848A9"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基督教与近代中西方文化交流</w:t>
            </w:r>
          </w:p>
        </w:tc>
        <w:tc>
          <w:tcPr>
            <w:tcW w:w="1509" w:type="dxa"/>
            <w:vAlign w:val="center"/>
          </w:tcPr>
          <w:p w:rsidR="007E6946" w:rsidRPr="006C4473" w:rsidRDefault="004D4EEF" w:rsidP="00D641BD">
            <w:pPr>
              <w:spacing w:line="400" w:lineRule="exact"/>
              <w:jc w:val="center"/>
              <w:rPr>
                <w:rFonts w:ascii="仿宋" w:eastAsia="仿宋" w:hAnsi="仿宋"/>
                <w:sz w:val="24"/>
                <w:szCs w:val="24"/>
              </w:rPr>
            </w:pPr>
            <w:r w:rsidRPr="006C4473">
              <w:rPr>
                <w:rFonts w:ascii="仿宋" w:eastAsia="仿宋" w:hAnsi="仿宋" w:hint="eastAsia"/>
                <w:sz w:val="24"/>
                <w:szCs w:val="24"/>
              </w:rPr>
              <w:t>3</w:t>
            </w:r>
          </w:p>
        </w:tc>
        <w:tc>
          <w:tcPr>
            <w:tcW w:w="1700" w:type="dxa"/>
            <w:vAlign w:val="center"/>
          </w:tcPr>
          <w:p w:rsidR="007E6946" w:rsidRPr="006C4473" w:rsidRDefault="007E6946" w:rsidP="00D641BD">
            <w:pPr>
              <w:jc w:val="center"/>
              <w:rPr>
                <w:rFonts w:ascii="仿宋" w:eastAsia="仿宋" w:hAnsi="仿宋" w:cs="Arial"/>
                <w:sz w:val="24"/>
                <w:szCs w:val="24"/>
              </w:rPr>
            </w:pP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3</w:t>
            </w:r>
          </w:p>
        </w:tc>
        <w:tc>
          <w:tcPr>
            <w:tcW w:w="709"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54</w:t>
            </w:r>
          </w:p>
        </w:tc>
        <w:tc>
          <w:tcPr>
            <w:tcW w:w="709" w:type="dxa"/>
            <w:vAlign w:val="center"/>
          </w:tcPr>
          <w:p w:rsidR="007E6946" w:rsidRPr="006C4473" w:rsidRDefault="007E6946" w:rsidP="00D641BD">
            <w:pPr>
              <w:spacing w:line="400" w:lineRule="exact"/>
              <w:ind w:leftChars="-27" w:left="63" w:right="-57" w:hangingChars="50" w:hanging="120"/>
              <w:jc w:val="center"/>
              <w:rPr>
                <w:rFonts w:ascii="仿宋" w:eastAsia="仿宋" w:hAnsi="仿宋"/>
                <w:sz w:val="24"/>
                <w:szCs w:val="24"/>
              </w:rPr>
            </w:pPr>
            <w:r w:rsidRPr="006C4473">
              <w:rPr>
                <w:rFonts w:ascii="仿宋" w:eastAsia="仿宋" w:hAnsi="仿宋" w:hint="eastAsia"/>
                <w:sz w:val="24"/>
                <w:szCs w:val="24"/>
              </w:rPr>
              <w:t>2</w:t>
            </w:r>
          </w:p>
        </w:tc>
        <w:tc>
          <w:tcPr>
            <w:tcW w:w="992"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讲授</w:t>
            </w:r>
          </w:p>
        </w:tc>
        <w:tc>
          <w:tcPr>
            <w:tcW w:w="850" w:type="dxa"/>
            <w:vAlign w:val="center"/>
          </w:tcPr>
          <w:p w:rsidR="007E6946" w:rsidRPr="006C4473" w:rsidRDefault="007E6946" w:rsidP="00D641BD">
            <w:pPr>
              <w:spacing w:line="400" w:lineRule="exact"/>
              <w:ind w:left="-57" w:right="-57"/>
              <w:jc w:val="center"/>
              <w:rPr>
                <w:rFonts w:ascii="仿宋" w:eastAsia="仿宋" w:hAnsi="仿宋"/>
                <w:sz w:val="24"/>
                <w:szCs w:val="24"/>
              </w:rPr>
            </w:pPr>
            <w:r w:rsidRPr="006C4473">
              <w:rPr>
                <w:rFonts w:ascii="仿宋" w:eastAsia="仿宋" w:hAnsi="仿宋" w:hint="eastAsia"/>
                <w:sz w:val="24"/>
                <w:szCs w:val="24"/>
              </w:rPr>
              <w:t>考试</w:t>
            </w:r>
          </w:p>
        </w:tc>
        <w:tc>
          <w:tcPr>
            <w:tcW w:w="2060" w:type="dxa"/>
            <w:vAlign w:val="center"/>
          </w:tcPr>
          <w:p w:rsidR="007E6946" w:rsidRPr="006C4473" w:rsidRDefault="007E6946" w:rsidP="00D641BD">
            <w:pPr>
              <w:snapToGrid w:val="0"/>
              <w:spacing w:line="400" w:lineRule="exact"/>
              <w:jc w:val="left"/>
              <w:rPr>
                <w:rFonts w:ascii="仿宋" w:eastAsia="仿宋" w:hAnsi="仿宋"/>
                <w:sz w:val="24"/>
                <w:szCs w:val="24"/>
              </w:rPr>
            </w:pPr>
          </w:p>
        </w:tc>
      </w:tr>
      <w:tr w:rsidR="00D848A9" w:rsidRPr="006C4473" w:rsidTr="002F5967">
        <w:trPr>
          <w:cantSplit/>
          <w:trHeight w:val="800"/>
          <w:jc w:val="center"/>
        </w:trPr>
        <w:tc>
          <w:tcPr>
            <w:tcW w:w="1454" w:type="dxa"/>
            <w:vMerge w:val="restart"/>
            <w:textDirection w:val="tbRlV"/>
            <w:vAlign w:val="center"/>
          </w:tcPr>
          <w:p w:rsidR="00D848A9" w:rsidRPr="006C4473" w:rsidRDefault="00D848A9" w:rsidP="00D641BD">
            <w:pPr>
              <w:spacing w:line="240" w:lineRule="atLeast"/>
              <w:ind w:left="113" w:right="113"/>
              <w:jc w:val="center"/>
              <w:rPr>
                <w:rFonts w:ascii="仿宋" w:eastAsia="仿宋" w:hAnsi="仿宋"/>
                <w:sz w:val="24"/>
                <w:szCs w:val="24"/>
              </w:rPr>
            </w:pPr>
            <w:r w:rsidRPr="006C4473">
              <w:rPr>
                <w:rFonts w:ascii="仿宋" w:eastAsia="仿宋" w:hAnsi="仿宋" w:hint="eastAsia"/>
                <w:sz w:val="24"/>
                <w:szCs w:val="24"/>
              </w:rPr>
              <w:t>选修课程</w:t>
            </w:r>
          </w:p>
        </w:tc>
        <w:tc>
          <w:tcPr>
            <w:tcW w:w="1453" w:type="dxa"/>
            <w:gridSpan w:val="2"/>
            <w:vAlign w:val="center"/>
          </w:tcPr>
          <w:p w:rsidR="00D848A9" w:rsidRPr="006C4473" w:rsidRDefault="00D848A9" w:rsidP="00D641BD">
            <w:pPr>
              <w:spacing w:line="240" w:lineRule="atLeast"/>
              <w:ind w:leftChars="-27" w:left="-57" w:right="-57"/>
              <w:jc w:val="center"/>
              <w:rPr>
                <w:rFonts w:ascii="仿宋" w:eastAsia="仿宋" w:hAnsi="仿宋"/>
                <w:sz w:val="24"/>
                <w:szCs w:val="24"/>
              </w:rPr>
            </w:pPr>
            <w:r w:rsidRPr="006C4473">
              <w:rPr>
                <w:rFonts w:ascii="仿宋" w:eastAsia="仿宋" w:hAnsi="仿宋" w:hint="eastAsia"/>
                <w:spacing w:val="-8"/>
                <w:sz w:val="24"/>
                <w:szCs w:val="24"/>
              </w:rPr>
              <w:t>专业限选课</w:t>
            </w:r>
          </w:p>
        </w:tc>
        <w:tc>
          <w:tcPr>
            <w:tcW w:w="2244" w:type="dxa"/>
            <w:vAlign w:val="center"/>
          </w:tcPr>
          <w:p w:rsidR="00D848A9" w:rsidRPr="006C4473" w:rsidRDefault="00D848A9" w:rsidP="00D641BD">
            <w:pPr>
              <w:spacing w:line="240" w:lineRule="atLeast"/>
              <w:ind w:leftChars="-27" w:left="-57" w:right="-57"/>
              <w:jc w:val="center"/>
              <w:rPr>
                <w:rFonts w:ascii="仿宋" w:eastAsia="仿宋" w:hAnsi="仿宋"/>
                <w:spacing w:val="-8"/>
                <w:sz w:val="24"/>
                <w:szCs w:val="24"/>
              </w:rPr>
            </w:pPr>
            <w:r w:rsidRPr="006C4473">
              <w:rPr>
                <w:rFonts w:ascii="仿宋" w:eastAsia="仿宋" w:hAnsi="仿宋" w:hint="eastAsia"/>
                <w:spacing w:val="-8"/>
                <w:sz w:val="24"/>
                <w:szCs w:val="24"/>
              </w:rPr>
              <w:t>导师指定</w:t>
            </w:r>
          </w:p>
        </w:tc>
        <w:tc>
          <w:tcPr>
            <w:tcW w:w="1509" w:type="dxa"/>
            <w:vAlign w:val="center"/>
          </w:tcPr>
          <w:p w:rsidR="00D848A9" w:rsidRPr="006C4473" w:rsidRDefault="00D848A9" w:rsidP="00D641BD">
            <w:pPr>
              <w:spacing w:line="240" w:lineRule="atLeast"/>
              <w:ind w:leftChars="-27" w:left="-57" w:right="-57"/>
              <w:jc w:val="center"/>
              <w:rPr>
                <w:rFonts w:ascii="仿宋" w:eastAsia="仿宋" w:hAnsi="仿宋"/>
                <w:sz w:val="24"/>
                <w:szCs w:val="24"/>
              </w:rPr>
            </w:pPr>
            <w:r w:rsidRPr="006C4473">
              <w:rPr>
                <w:rFonts w:ascii="仿宋" w:eastAsia="仿宋" w:hAnsi="仿宋" w:hint="eastAsia"/>
                <w:sz w:val="24"/>
                <w:szCs w:val="24"/>
              </w:rPr>
              <w:t>1</w:t>
            </w:r>
          </w:p>
        </w:tc>
        <w:tc>
          <w:tcPr>
            <w:tcW w:w="1700" w:type="dxa"/>
            <w:vAlign w:val="center"/>
          </w:tcPr>
          <w:p w:rsidR="00D848A9" w:rsidRPr="006C4473" w:rsidRDefault="00D848A9" w:rsidP="00D641BD">
            <w:pPr>
              <w:ind w:left="-57" w:right="-57"/>
              <w:jc w:val="center"/>
              <w:rPr>
                <w:rFonts w:ascii="仿宋" w:eastAsia="仿宋" w:hAnsi="仿宋"/>
                <w:sz w:val="24"/>
                <w:szCs w:val="24"/>
              </w:rPr>
            </w:pPr>
          </w:p>
        </w:tc>
        <w:tc>
          <w:tcPr>
            <w:tcW w:w="709" w:type="dxa"/>
            <w:vAlign w:val="center"/>
          </w:tcPr>
          <w:p w:rsidR="00D848A9" w:rsidRPr="006C4473" w:rsidRDefault="00D848A9"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D848A9" w:rsidRPr="006C4473" w:rsidRDefault="00D848A9" w:rsidP="00D641BD">
            <w:pPr>
              <w:ind w:left="-57" w:right="-57" w:firstLineChars="50" w:firstLine="120"/>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D848A9" w:rsidRPr="006C4473" w:rsidRDefault="00D848A9" w:rsidP="00D641BD">
            <w:pPr>
              <w:spacing w:line="240" w:lineRule="atLeast"/>
              <w:ind w:right="-57"/>
              <w:jc w:val="center"/>
              <w:rPr>
                <w:rFonts w:ascii="仿宋" w:eastAsia="仿宋" w:hAnsi="仿宋"/>
                <w:sz w:val="24"/>
                <w:szCs w:val="24"/>
              </w:rPr>
            </w:pPr>
          </w:p>
        </w:tc>
        <w:tc>
          <w:tcPr>
            <w:tcW w:w="992" w:type="dxa"/>
            <w:vAlign w:val="center"/>
          </w:tcPr>
          <w:p w:rsidR="00D848A9" w:rsidRPr="006C4473" w:rsidRDefault="00D848A9" w:rsidP="00D641BD">
            <w:pPr>
              <w:ind w:left="-57" w:right="-57"/>
              <w:jc w:val="center"/>
              <w:rPr>
                <w:rFonts w:ascii="仿宋" w:eastAsia="仿宋" w:hAnsi="仿宋"/>
                <w:sz w:val="24"/>
                <w:szCs w:val="24"/>
              </w:rPr>
            </w:pPr>
            <w:r w:rsidRPr="006C4473">
              <w:rPr>
                <w:rFonts w:ascii="仿宋" w:eastAsia="仿宋" w:hAnsi="仿宋" w:hint="eastAsia"/>
                <w:sz w:val="24"/>
                <w:szCs w:val="24"/>
              </w:rPr>
              <w:t>讲授</w:t>
            </w:r>
          </w:p>
          <w:p w:rsidR="00D848A9"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讨论</w:t>
            </w:r>
          </w:p>
        </w:tc>
        <w:tc>
          <w:tcPr>
            <w:tcW w:w="850" w:type="dxa"/>
            <w:vMerge w:val="restart"/>
            <w:vAlign w:val="center"/>
          </w:tcPr>
          <w:p w:rsidR="00D848A9" w:rsidRPr="006C4473" w:rsidRDefault="00D848A9" w:rsidP="00D641BD">
            <w:pPr>
              <w:spacing w:line="240" w:lineRule="atLeast"/>
              <w:ind w:leftChars="-27" w:left="-57" w:right="-57"/>
              <w:jc w:val="center"/>
              <w:rPr>
                <w:rFonts w:ascii="仿宋" w:eastAsia="仿宋" w:hAnsi="仿宋"/>
                <w:sz w:val="24"/>
                <w:szCs w:val="24"/>
              </w:rPr>
            </w:pPr>
            <w:r w:rsidRPr="006C4473">
              <w:rPr>
                <w:rFonts w:ascii="仿宋" w:eastAsia="仿宋" w:hAnsi="仿宋" w:hint="eastAsia"/>
                <w:sz w:val="24"/>
                <w:szCs w:val="24"/>
              </w:rPr>
              <w:t>考查</w:t>
            </w:r>
          </w:p>
        </w:tc>
        <w:tc>
          <w:tcPr>
            <w:tcW w:w="2060" w:type="dxa"/>
            <w:vMerge w:val="restart"/>
            <w:vAlign w:val="center"/>
          </w:tcPr>
          <w:p w:rsidR="00D848A9" w:rsidRPr="006C4473" w:rsidRDefault="00D848A9" w:rsidP="00D641BD">
            <w:pPr>
              <w:adjustRightInd w:val="0"/>
              <w:snapToGrid w:val="0"/>
              <w:ind w:leftChars="-27" w:left="-57" w:right="-57"/>
              <w:jc w:val="left"/>
              <w:rPr>
                <w:rFonts w:ascii="仿宋" w:eastAsia="仿宋" w:hAnsi="仿宋"/>
                <w:sz w:val="24"/>
                <w:szCs w:val="24"/>
              </w:rPr>
            </w:pPr>
            <w:r w:rsidRPr="006C4473">
              <w:rPr>
                <w:rFonts w:ascii="仿宋" w:eastAsia="仿宋" w:hAnsi="仿宋" w:hint="eastAsia"/>
                <w:sz w:val="24"/>
                <w:szCs w:val="24"/>
              </w:rPr>
              <w:t>应开出一定数量的课程供学生选修，每门课程36课时，2学分。</w:t>
            </w:r>
          </w:p>
          <w:p w:rsidR="00D848A9" w:rsidRPr="006C4473" w:rsidRDefault="00D848A9" w:rsidP="00D641BD">
            <w:pPr>
              <w:adjustRightInd w:val="0"/>
              <w:snapToGrid w:val="0"/>
              <w:ind w:leftChars="-27" w:left="-57" w:right="-57"/>
              <w:jc w:val="left"/>
              <w:rPr>
                <w:rFonts w:ascii="仿宋" w:eastAsia="仿宋" w:hAnsi="仿宋"/>
                <w:sz w:val="24"/>
                <w:szCs w:val="24"/>
              </w:rPr>
            </w:pPr>
            <w:r w:rsidRPr="006C4473">
              <w:rPr>
                <w:rFonts w:ascii="仿宋" w:eastAsia="仿宋" w:hAnsi="仿宋" w:hint="eastAsia"/>
                <w:sz w:val="24"/>
                <w:szCs w:val="24"/>
              </w:rPr>
              <w:t>所修选修课学分应不少于10学分，其中本学科专业选修课至少6</w:t>
            </w:r>
            <w:r w:rsidR="00B07761" w:rsidRPr="006C4473">
              <w:rPr>
                <w:rFonts w:ascii="仿宋" w:eastAsia="仿宋" w:hAnsi="仿宋" w:hint="eastAsia"/>
                <w:sz w:val="24"/>
                <w:szCs w:val="24"/>
              </w:rPr>
              <w:t>学</w:t>
            </w:r>
            <w:r w:rsidRPr="006C4473">
              <w:rPr>
                <w:rFonts w:ascii="仿宋" w:eastAsia="仿宋" w:hAnsi="仿宋" w:hint="eastAsia"/>
                <w:sz w:val="24"/>
                <w:szCs w:val="24"/>
              </w:rPr>
              <w:t>分。</w:t>
            </w:r>
          </w:p>
          <w:p w:rsidR="00D848A9" w:rsidRPr="006C4473" w:rsidRDefault="00D848A9" w:rsidP="00D641BD">
            <w:pPr>
              <w:adjustRightInd w:val="0"/>
              <w:snapToGrid w:val="0"/>
              <w:ind w:right="-57"/>
              <w:jc w:val="left"/>
              <w:rPr>
                <w:rFonts w:ascii="仿宋" w:eastAsia="仿宋" w:hAnsi="仿宋"/>
                <w:sz w:val="24"/>
                <w:szCs w:val="24"/>
              </w:rPr>
            </w:pPr>
          </w:p>
          <w:p w:rsidR="00D848A9" w:rsidRPr="006C4473" w:rsidRDefault="00D848A9" w:rsidP="00D641BD">
            <w:pPr>
              <w:adjustRightInd w:val="0"/>
              <w:snapToGrid w:val="0"/>
              <w:ind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restart"/>
            <w:vAlign w:val="center"/>
          </w:tcPr>
          <w:p w:rsidR="00404F96" w:rsidRPr="006C4473" w:rsidRDefault="00404F96" w:rsidP="00D641BD">
            <w:pPr>
              <w:spacing w:line="240" w:lineRule="atLeast"/>
              <w:jc w:val="center"/>
              <w:rPr>
                <w:rFonts w:ascii="仿宋" w:eastAsia="仿宋" w:hAnsi="仿宋"/>
                <w:sz w:val="24"/>
                <w:szCs w:val="24"/>
              </w:rPr>
            </w:pPr>
            <w:r w:rsidRPr="006C4473">
              <w:rPr>
                <w:rFonts w:ascii="仿宋" w:eastAsia="仿宋" w:hAnsi="仿宋" w:hint="eastAsia"/>
                <w:spacing w:val="-8"/>
                <w:sz w:val="24"/>
                <w:szCs w:val="24"/>
              </w:rPr>
              <w:t>任选课</w:t>
            </w: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中国近现代社会文化史专题</w:t>
            </w:r>
          </w:p>
        </w:tc>
        <w:tc>
          <w:tcPr>
            <w:tcW w:w="1509" w:type="dxa"/>
            <w:vMerge w:val="restart"/>
            <w:vAlign w:val="center"/>
          </w:tcPr>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p>
          <w:p w:rsidR="00404F96" w:rsidRPr="006C4473" w:rsidRDefault="00404F96" w:rsidP="00D641BD">
            <w:pPr>
              <w:spacing w:line="240" w:lineRule="atLeast"/>
              <w:ind w:right="-57"/>
              <w:rPr>
                <w:rFonts w:ascii="仿宋" w:eastAsia="仿宋" w:hAnsi="仿宋"/>
                <w:sz w:val="24"/>
                <w:szCs w:val="24"/>
              </w:rPr>
            </w:pPr>
            <w:r w:rsidRPr="006C4473">
              <w:rPr>
                <w:rFonts w:ascii="仿宋" w:eastAsia="仿宋" w:hAnsi="仿宋" w:hint="eastAsia"/>
                <w:sz w:val="24"/>
                <w:szCs w:val="24"/>
              </w:rPr>
              <w:t>任选4门</w:t>
            </w:r>
          </w:p>
        </w:tc>
        <w:tc>
          <w:tcPr>
            <w:tcW w:w="1700" w:type="dxa"/>
            <w:vAlign w:val="center"/>
          </w:tcPr>
          <w:p w:rsidR="00404F96" w:rsidRPr="006C4473" w:rsidRDefault="00404F96" w:rsidP="00D641BD">
            <w:pPr>
              <w:jc w:val="center"/>
              <w:rPr>
                <w:rFonts w:ascii="仿宋" w:eastAsia="仿宋" w:hAnsi="仿宋" w:cs="Arial"/>
                <w:sz w:val="24"/>
                <w:szCs w:val="24"/>
              </w:rPr>
            </w:pP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restart"/>
            <w:vAlign w:val="center"/>
          </w:tcPr>
          <w:p w:rsidR="00404F96" w:rsidRPr="006C4473" w:rsidRDefault="00404F96" w:rsidP="00D641BD">
            <w:pPr>
              <w:ind w:left="-57" w:right="-57"/>
              <w:jc w:val="center"/>
              <w:rPr>
                <w:rFonts w:ascii="仿宋" w:eastAsia="仿宋" w:hAnsi="仿宋"/>
                <w:sz w:val="24"/>
                <w:szCs w:val="24"/>
              </w:rPr>
            </w:pPr>
          </w:p>
          <w:p w:rsidR="00404F96" w:rsidRPr="006C4473" w:rsidRDefault="00404F96" w:rsidP="00D641BD">
            <w:pPr>
              <w:ind w:left="-57" w:right="-57"/>
              <w:jc w:val="center"/>
              <w:rPr>
                <w:rFonts w:ascii="仿宋" w:eastAsia="仿宋" w:hAnsi="仿宋"/>
                <w:sz w:val="24"/>
                <w:szCs w:val="24"/>
              </w:rPr>
            </w:pPr>
            <w:r w:rsidRPr="006C4473">
              <w:rPr>
                <w:rFonts w:ascii="仿宋" w:eastAsia="仿宋" w:hAnsi="仿宋" w:hint="eastAsia"/>
                <w:sz w:val="24"/>
                <w:szCs w:val="24"/>
              </w:rPr>
              <w:t>讲授</w:t>
            </w:r>
          </w:p>
          <w:p w:rsidR="00404F96" w:rsidRPr="006C4473" w:rsidRDefault="00404F96" w:rsidP="00D641BD">
            <w:pPr>
              <w:ind w:left="-57" w:right="-57"/>
              <w:jc w:val="center"/>
              <w:rPr>
                <w:rFonts w:ascii="仿宋" w:eastAsia="仿宋" w:hAnsi="仿宋"/>
                <w:sz w:val="24"/>
                <w:szCs w:val="24"/>
              </w:rPr>
            </w:pPr>
            <w:r w:rsidRPr="006C4473">
              <w:rPr>
                <w:rFonts w:ascii="仿宋" w:eastAsia="仿宋" w:hAnsi="仿宋" w:hint="eastAsia"/>
                <w:sz w:val="24"/>
                <w:szCs w:val="24"/>
              </w:rPr>
              <w:t>讨论</w:t>
            </w:r>
          </w:p>
          <w:p w:rsidR="00404F96" w:rsidRPr="006C4473" w:rsidRDefault="00404F96" w:rsidP="00D641BD">
            <w:pPr>
              <w:ind w:left="-57" w:right="-57"/>
              <w:jc w:val="center"/>
              <w:rPr>
                <w:rFonts w:ascii="仿宋" w:eastAsia="仿宋" w:hAnsi="仿宋"/>
                <w:sz w:val="24"/>
                <w:szCs w:val="24"/>
              </w:rPr>
            </w:pPr>
          </w:p>
          <w:p w:rsidR="00404F96" w:rsidRPr="006C4473" w:rsidRDefault="00404F96" w:rsidP="00D641BD">
            <w:pPr>
              <w:ind w:left="-57" w:right="-57"/>
              <w:jc w:val="center"/>
              <w:rPr>
                <w:rFonts w:ascii="仿宋" w:eastAsia="仿宋" w:hAnsi="仿宋"/>
                <w:sz w:val="24"/>
                <w:szCs w:val="24"/>
              </w:rPr>
            </w:pPr>
          </w:p>
          <w:p w:rsidR="00404F96" w:rsidRPr="006C4473" w:rsidRDefault="00404F96" w:rsidP="00D641BD">
            <w:pPr>
              <w:ind w:left="-57" w:right="-57"/>
              <w:jc w:val="center"/>
              <w:rPr>
                <w:rFonts w:ascii="仿宋" w:eastAsia="仿宋" w:hAnsi="仿宋"/>
                <w:sz w:val="24"/>
                <w:szCs w:val="24"/>
              </w:rPr>
            </w:pPr>
          </w:p>
          <w:p w:rsidR="00404F96" w:rsidRPr="006C4473" w:rsidRDefault="00404F96" w:rsidP="00D641BD">
            <w:pPr>
              <w:ind w:right="-57"/>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 xml:space="preserve">中国古代社会史导论         </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z w:val="24"/>
                <w:szCs w:val="24"/>
              </w:rPr>
            </w:pP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近代中国社会史</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jc w:val="center"/>
              <w:rPr>
                <w:rFonts w:ascii="仿宋" w:eastAsia="仿宋" w:hAnsi="仿宋" w:cs="Arial"/>
                <w:sz w:val="24"/>
                <w:szCs w:val="24"/>
              </w:rPr>
            </w:pP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C24418" w:rsidRPr="006C4473" w:rsidTr="002F5967">
        <w:trPr>
          <w:cantSplit/>
          <w:trHeight w:val="645"/>
          <w:jc w:val="center"/>
        </w:trPr>
        <w:tc>
          <w:tcPr>
            <w:tcW w:w="1454" w:type="dxa"/>
            <w:vMerge/>
            <w:vAlign w:val="center"/>
          </w:tcPr>
          <w:p w:rsidR="00C24418" w:rsidRPr="006C4473" w:rsidRDefault="00C24418" w:rsidP="00D641BD">
            <w:pPr>
              <w:spacing w:line="240" w:lineRule="atLeast"/>
              <w:jc w:val="center"/>
              <w:rPr>
                <w:rFonts w:ascii="仿宋" w:eastAsia="仿宋" w:hAnsi="仿宋"/>
                <w:sz w:val="24"/>
                <w:szCs w:val="24"/>
              </w:rPr>
            </w:pPr>
          </w:p>
        </w:tc>
        <w:tc>
          <w:tcPr>
            <w:tcW w:w="1453" w:type="dxa"/>
            <w:gridSpan w:val="2"/>
            <w:vMerge/>
            <w:vAlign w:val="center"/>
          </w:tcPr>
          <w:p w:rsidR="00C24418" w:rsidRPr="006C4473" w:rsidRDefault="00C24418" w:rsidP="00D641BD">
            <w:pPr>
              <w:spacing w:line="240" w:lineRule="atLeast"/>
              <w:jc w:val="center"/>
              <w:rPr>
                <w:rFonts w:ascii="仿宋" w:eastAsia="仿宋" w:hAnsi="仿宋"/>
                <w:spacing w:val="-8"/>
                <w:sz w:val="24"/>
                <w:szCs w:val="24"/>
              </w:rPr>
            </w:pPr>
          </w:p>
        </w:tc>
        <w:tc>
          <w:tcPr>
            <w:tcW w:w="2244" w:type="dxa"/>
            <w:vAlign w:val="center"/>
          </w:tcPr>
          <w:p w:rsidR="00C24418" w:rsidRPr="006C4473" w:rsidRDefault="00C24418" w:rsidP="00D641BD">
            <w:pPr>
              <w:rPr>
                <w:rFonts w:ascii="仿宋" w:eastAsia="仿宋" w:hAnsi="仿宋" w:hint="eastAsia"/>
                <w:sz w:val="24"/>
                <w:szCs w:val="24"/>
              </w:rPr>
            </w:pPr>
            <w:r w:rsidRPr="000B4A9E">
              <w:rPr>
                <w:rFonts w:ascii="仿宋" w:eastAsia="仿宋" w:hAnsi="仿宋" w:hint="eastAsia"/>
                <w:spacing w:val="-8"/>
                <w:sz w:val="24"/>
                <w:szCs w:val="24"/>
              </w:rPr>
              <w:t>明清社会史专题</w:t>
            </w:r>
          </w:p>
        </w:tc>
        <w:tc>
          <w:tcPr>
            <w:tcW w:w="1509" w:type="dxa"/>
            <w:vMerge/>
            <w:vAlign w:val="center"/>
          </w:tcPr>
          <w:p w:rsidR="00C24418" w:rsidRPr="006C4473" w:rsidRDefault="00C24418" w:rsidP="00D641BD">
            <w:pPr>
              <w:spacing w:line="240" w:lineRule="atLeast"/>
              <w:ind w:right="-57"/>
              <w:jc w:val="center"/>
              <w:rPr>
                <w:rFonts w:ascii="仿宋" w:eastAsia="仿宋" w:hAnsi="仿宋"/>
                <w:sz w:val="24"/>
                <w:szCs w:val="24"/>
              </w:rPr>
            </w:pPr>
          </w:p>
        </w:tc>
        <w:tc>
          <w:tcPr>
            <w:tcW w:w="1700" w:type="dxa"/>
            <w:vAlign w:val="center"/>
          </w:tcPr>
          <w:p w:rsidR="00C24418" w:rsidRPr="006C4473" w:rsidRDefault="00C24418" w:rsidP="00D641BD">
            <w:pPr>
              <w:jc w:val="center"/>
              <w:rPr>
                <w:rFonts w:ascii="仿宋" w:eastAsia="仿宋" w:hAnsi="仿宋" w:cs="Arial"/>
                <w:sz w:val="24"/>
                <w:szCs w:val="24"/>
              </w:rPr>
            </w:pPr>
          </w:p>
        </w:tc>
        <w:tc>
          <w:tcPr>
            <w:tcW w:w="709" w:type="dxa"/>
            <w:vAlign w:val="center"/>
          </w:tcPr>
          <w:p w:rsidR="00C24418" w:rsidRPr="006C4473" w:rsidRDefault="00C24418" w:rsidP="00D641BD">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C24418" w:rsidRPr="006C4473" w:rsidRDefault="00C24418" w:rsidP="00D641BD">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C24418" w:rsidRPr="006C4473" w:rsidRDefault="00C24418" w:rsidP="00D641BD">
            <w:pPr>
              <w:spacing w:line="240" w:lineRule="atLeast"/>
              <w:ind w:right="-57"/>
              <w:jc w:val="center"/>
              <w:rPr>
                <w:rFonts w:ascii="仿宋" w:eastAsia="仿宋" w:hAnsi="仿宋"/>
                <w:sz w:val="24"/>
                <w:szCs w:val="24"/>
              </w:rPr>
            </w:pPr>
          </w:p>
        </w:tc>
        <w:tc>
          <w:tcPr>
            <w:tcW w:w="992" w:type="dxa"/>
            <w:vMerge/>
            <w:vAlign w:val="center"/>
          </w:tcPr>
          <w:p w:rsidR="00C24418" w:rsidRPr="006C4473" w:rsidRDefault="00C24418" w:rsidP="00D641BD">
            <w:pPr>
              <w:ind w:left="-57" w:right="-57"/>
              <w:jc w:val="center"/>
              <w:rPr>
                <w:rFonts w:ascii="仿宋" w:eastAsia="仿宋" w:hAnsi="仿宋"/>
                <w:sz w:val="24"/>
                <w:szCs w:val="24"/>
              </w:rPr>
            </w:pPr>
          </w:p>
        </w:tc>
        <w:tc>
          <w:tcPr>
            <w:tcW w:w="850" w:type="dxa"/>
            <w:vMerge/>
            <w:vAlign w:val="center"/>
          </w:tcPr>
          <w:p w:rsidR="00C24418" w:rsidRPr="006C4473" w:rsidRDefault="00C24418" w:rsidP="00D641BD">
            <w:pPr>
              <w:spacing w:line="240" w:lineRule="atLeast"/>
              <w:ind w:leftChars="-27" w:left="-57" w:right="-57"/>
              <w:jc w:val="center"/>
              <w:rPr>
                <w:rFonts w:ascii="仿宋" w:eastAsia="仿宋" w:hAnsi="仿宋"/>
                <w:sz w:val="24"/>
                <w:szCs w:val="24"/>
              </w:rPr>
            </w:pPr>
          </w:p>
        </w:tc>
        <w:tc>
          <w:tcPr>
            <w:tcW w:w="2060" w:type="dxa"/>
            <w:vMerge/>
            <w:vAlign w:val="center"/>
          </w:tcPr>
          <w:p w:rsidR="00C24418" w:rsidRPr="006C4473" w:rsidRDefault="00C24418"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法律社会史</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z w:val="24"/>
                <w:szCs w:val="24"/>
              </w:rPr>
            </w:pP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color w:val="000000"/>
                <w:sz w:val="24"/>
                <w:szCs w:val="24"/>
              </w:rPr>
            </w:pPr>
            <w:r w:rsidRPr="006C4473">
              <w:rPr>
                <w:rFonts w:ascii="仿宋" w:eastAsia="仿宋" w:hAnsi="仿宋" w:hint="eastAsia"/>
                <w:color w:val="000000"/>
                <w:sz w:val="24"/>
                <w:szCs w:val="24"/>
              </w:rPr>
              <w:t>区域社会史专题</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cs="Arial"/>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史学理论与近代史研究</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jc w:val="center"/>
              <w:rPr>
                <w:rFonts w:ascii="仿宋" w:eastAsia="仿宋" w:hAnsi="仿宋" w:cs="Arial"/>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BE4D81" w:rsidP="00D641BD">
            <w:pPr>
              <w:rPr>
                <w:rFonts w:ascii="仿宋" w:eastAsia="仿宋" w:hAnsi="仿宋"/>
                <w:sz w:val="24"/>
                <w:szCs w:val="24"/>
              </w:rPr>
            </w:pPr>
            <w:r w:rsidRPr="00AF5C0C">
              <w:rPr>
                <w:rFonts w:ascii="仿宋" w:eastAsia="仿宋" w:hAnsi="仿宋" w:hint="eastAsia"/>
                <w:sz w:val="24"/>
                <w:szCs w:val="24"/>
              </w:rPr>
              <w:t>晚清史研究</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2100CD" w:rsidP="00D641BD">
            <w:pPr>
              <w:rPr>
                <w:rFonts w:ascii="仿宋" w:eastAsia="仿宋" w:hAnsi="仿宋"/>
                <w:sz w:val="24"/>
                <w:szCs w:val="24"/>
              </w:rPr>
            </w:pPr>
            <w:r w:rsidRPr="006C4473">
              <w:rPr>
                <w:rFonts w:ascii="仿宋" w:eastAsia="仿宋" w:hAnsi="仿宋" w:hint="eastAsia"/>
                <w:sz w:val="24"/>
                <w:szCs w:val="24"/>
              </w:rPr>
              <w:t>民族志与田野调查</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pacing w:val="-8"/>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近代中日外交史</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pacing w:val="-8"/>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2100CD" w:rsidRPr="006C4473" w:rsidTr="002F5967">
        <w:trPr>
          <w:cantSplit/>
          <w:trHeight w:val="645"/>
          <w:jc w:val="center"/>
        </w:trPr>
        <w:tc>
          <w:tcPr>
            <w:tcW w:w="1454" w:type="dxa"/>
            <w:vMerge/>
            <w:vAlign w:val="center"/>
          </w:tcPr>
          <w:p w:rsidR="002100CD" w:rsidRPr="006C4473" w:rsidRDefault="002100CD" w:rsidP="00D641BD">
            <w:pPr>
              <w:spacing w:line="240" w:lineRule="atLeast"/>
              <w:jc w:val="center"/>
              <w:rPr>
                <w:rFonts w:ascii="仿宋" w:eastAsia="仿宋" w:hAnsi="仿宋"/>
                <w:sz w:val="24"/>
                <w:szCs w:val="24"/>
              </w:rPr>
            </w:pPr>
          </w:p>
        </w:tc>
        <w:tc>
          <w:tcPr>
            <w:tcW w:w="1453" w:type="dxa"/>
            <w:gridSpan w:val="2"/>
            <w:vMerge/>
            <w:vAlign w:val="center"/>
          </w:tcPr>
          <w:p w:rsidR="002100CD" w:rsidRPr="006C4473" w:rsidRDefault="002100CD" w:rsidP="00D641BD">
            <w:pPr>
              <w:spacing w:line="240" w:lineRule="atLeast"/>
              <w:jc w:val="center"/>
              <w:rPr>
                <w:rFonts w:ascii="仿宋" w:eastAsia="仿宋" w:hAnsi="仿宋"/>
                <w:spacing w:val="-8"/>
                <w:sz w:val="24"/>
                <w:szCs w:val="24"/>
              </w:rPr>
            </w:pPr>
          </w:p>
        </w:tc>
        <w:tc>
          <w:tcPr>
            <w:tcW w:w="2244" w:type="dxa"/>
            <w:vAlign w:val="center"/>
          </w:tcPr>
          <w:p w:rsidR="002100CD" w:rsidRPr="006C4473" w:rsidRDefault="002100CD" w:rsidP="00D641BD">
            <w:pPr>
              <w:rPr>
                <w:rFonts w:ascii="仿宋" w:eastAsia="仿宋" w:hAnsi="仿宋"/>
                <w:sz w:val="24"/>
                <w:szCs w:val="24"/>
              </w:rPr>
            </w:pPr>
            <w:r w:rsidRPr="006C4473">
              <w:rPr>
                <w:rFonts w:ascii="仿宋" w:eastAsia="仿宋" w:hAnsi="仿宋" w:hint="eastAsia"/>
                <w:sz w:val="24"/>
                <w:szCs w:val="24"/>
              </w:rPr>
              <w:t>人类学原著选读</w:t>
            </w:r>
          </w:p>
        </w:tc>
        <w:tc>
          <w:tcPr>
            <w:tcW w:w="1509" w:type="dxa"/>
            <w:vMerge/>
            <w:vAlign w:val="center"/>
          </w:tcPr>
          <w:p w:rsidR="002100CD" w:rsidRPr="006C4473" w:rsidRDefault="002100CD" w:rsidP="00D641BD">
            <w:pPr>
              <w:spacing w:line="240" w:lineRule="atLeast"/>
              <w:ind w:right="-57"/>
              <w:jc w:val="center"/>
              <w:rPr>
                <w:rFonts w:ascii="仿宋" w:eastAsia="仿宋" w:hAnsi="仿宋"/>
                <w:sz w:val="24"/>
                <w:szCs w:val="24"/>
              </w:rPr>
            </w:pPr>
          </w:p>
        </w:tc>
        <w:tc>
          <w:tcPr>
            <w:tcW w:w="1700" w:type="dxa"/>
            <w:vAlign w:val="center"/>
          </w:tcPr>
          <w:p w:rsidR="002100CD" w:rsidRPr="006C4473" w:rsidRDefault="002100CD" w:rsidP="00D641BD">
            <w:pPr>
              <w:ind w:left="-57" w:right="-57"/>
              <w:jc w:val="center"/>
              <w:rPr>
                <w:rFonts w:ascii="仿宋" w:eastAsia="仿宋" w:hAnsi="仿宋" w:cs="Arial"/>
                <w:sz w:val="24"/>
                <w:szCs w:val="24"/>
              </w:rPr>
            </w:pPr>
          </w:p>
        </w:tc>
        <w:tc>
          <w:tcPr>
            <w:tcW w:w="709" w:type="dxa"/>
            <w:vAlign w:val="center"/>
          </w:tcPr>
          <w:p w:rsidR="002100CD"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2100CD"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2100CD" w:rsidRPr="006C4473" w:rsidRDefault="002100CD" w:rsidP="00D641BD">
            <w:pPr>
              <w:spacing w:line="240" w:lineRule="atLeast"/>
              <w:ind w:right="-57"/>
              <w:jc w:val="center"/>
              <w:rPr>
                <w:rFonts w:ascii="仿宋" w:eastAsia="仿宋" w:hAnsi="仿宋"/>
                <w:sz w:val="24"/>
                <w:szCs w:val="24"/>
              </w:rPr>
            </w:pPr>
          </w:p>
        </w:tc>
        <w:tc>
          <w:tcPr>
            <w:tcW w:w="992" w:type="dxa"/>
            <w:vAlign w:val="center"/>
          </w:tcPr>
          <w:p w:rsidR="002100CD" w:rsidRPr="006C4473" w:rsidRDefault="002100CD" w:rsidP="00D641BD">
            <w:pPr>
              <w:ind w:left="-57" w:right="-57"/>
              <w:jc w:val="center"/>
              <w:rPr>
                <w:rFonts w:ascii="仿宋" w:eastAsia="仿宋" w:hAnsi="仿宋"/>
                <w:sz w:val="24"/>
                <w:szCs w:val="24"/>
              </w:rPr>
            </w:pPr>
          </w:p>
        </w:tc>
        <w:tc>
          <w:tcPr>
            <w:tcW w:w="850" w:type="dxa"/>
            <w:vAlign w:val="center"/>
          </w:tcPr>
          <w:p w:rsidR="002100CD" w:rsidRPr="006C4473" w:rsidRDefault="002100CD" w:rsidP="00D641BD">
            <w:pPr>
              <w:spacing w:line="240" w:lineRule="atLeast"/>
              <w:ind w:leftChars="-27" w:left="-57" w:right="-57"/>
              <w:jc w:val="center"/>
              <w:rPr>
                <w:rFonts w:ascii="仿宋" w:eastAsia="仿宋" w:hAnsi="仿宋"/>
                <w:sz w:val="24"/>
                <w:szCs w:val="24"/>
              </w:rPr>
            </w:pPr>
          </w:p>
        </w:tc>
        <w:tc>
          <w:tcPr>
            <w:tcW w:w="2060" w:type="dxa"/>
            <w:vMerge/>
            <w:vAlign w:val="center"/>
          </w:tcPr>
          <w:p w:rsidR="002100CD" w:rsidRPr="006C4473" w:rsidRDefault="002100CD"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color w:val="000000"/>
                <w:sz w:val="24"/>
                <w:szCs w:val="24"/>
              </w:rPr>
            </w:pPr>
            <w:r w:rsidRPr="006C4473">
              <w:rPr>
                <w:rFonts w:ascii="仿宋" w:eastAsia="仿宋" w:hAnsi="仿宋" w:hint="eastAsia"/>
                <w:color w:val="000000"/>
                <w:sz w:val="24"/>
                <w:szCs w:val="24"/>
              </w:rPr>
              <w:t>史料研读与学术论文的写作</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pacing w:val="-8"/>
                <w:sz w:val="24"/>
                <w:szCs w:val="24"/>
              </w:rPr>
            </w:pP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1</w:t>
            </w:r>
          </w:p>
        </w:tc>
        <w:tc>
          <w:tcPr>
            <w:tcW w:w="709" w:type="dxa"/>
            <w:vAlign w:val="center"/>
          </w:tcPr>
          <w:p w:rsidR="00404F96" w:rsidRPr="006C4473" w:rsidRDefault="002100CD" w:rsidP="00D641BD">
            <w:pPr>
              <w:ind w:left="-57" w:right="-57"/>
              <w:jc w:val="center"/>
              <w:rPr>
                <w:rFonts w:ascii="仿宋" w:eastAsia="仿宋" w:hAnsi="仿宋"/>
                <w:sz w:val="24"/>
                <w:szCs w:val="24"/>
              </w:rPr>
            </w:pPr>
            <w:r w:rsidRPr="006C4473">
              <w:rPr>
                <w:rFonts w:ascii="仿宋" w:eastAsia="仿宋" w:hAnsi="仿宋" w:hint="eastAsia"/>
                <w:sz w:val="24"/>
                <w:szCs w:val="24"/>
              </w:rPr>
              <w:t>18</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restart"/>
            <w:vAlign w:val="center"/>
          </w:tcPr>
          <w:p w:rsidR="00404F96" w:rsidRPr="006C4473" w:rsidRDefault="00404F96" w:rsidP="00D641BD">
            <w:pPr>
              <w:ind w:left="-57" w:right="-57"/>
              <w:jc w:val="center"/>
              <w:rPr>
                <w:rFonts w:ascii="仿宋" w:eastAsia="仿宋" w:hAnsi="仿宋"/>
                <w:sz w:val="24"/>
                <w:szCs w:val="24"/>
              </w:rPr>
            </w:pPr>
          </w:p>
        </w:tc>
        <w:tc>
          <w:tcPr>
            <w:tcW w:w="850" w:type="dxa"/>
            <w:vMerge w:val="restart"/>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404F96" w:rsidRPr="006C4473" w:rsidTr="002F5967">
        <w:trPr>
          <w:cantSplit/>
          <w:trHeight w:val="645"/>
          <w:jc w:val="center"/>
        </w:trPr>
        <w:tc>
          <w:tcPr>
            <w:tcW w:w="1454" w:type="dxa"/>
            <w:vMerge/>
            <w:vAlign w:val="center"/>
          </w:tcPr>
          <w:p w:rsidR="00404F96" w:rsidRPr="006C4473" w:rsidRDefault="00404F96" w:rsidP="00D641BD">
            <w:pPr>
              <w:spacing w:line="240" w:lineRule="atLeast"/>
              <w:jc w:val="center"/>
              <w:rPr>
                <w:rFonts w:ascii="仿宋" w:eastAsia="仿宋" w:hAnsi="仿宋"/>
                <w:sz w:val="24"/>
                <w:szCs w:val="24"/>
              </w:rPr>
            </w:pPr>
          </w:p>
        </w:tc>
        <w:tc>
          <w:tcPr>
            <w:tcW w:w="1453" w:type="dxa"/>
            <w:gridSpan w:val="2"/>
            <w:vMerge/>
            <w:vAlign w:val="center"/>
          </w:tcPr>
          <w:p w:rsidR="00404F96" w:rsidRPr="006C4473" w:rsidRDefault="00404F96" w:rsidP="00D641BD">
            <w:pPr>
              <w:spacing w:line="240" w:lineRule="atLeast"/>
              <w:jc w:val="center"/>
              <w:rPr>
                <w:rFonts w:ascii="仿宋" w:eastAsia="仿宋" w:hAnsi="仿宋"/>
                <w:spacing w:val="-8"/>
                <w:sz w:val="24"/>
                <w:szCs w:val="24"/>
              </w:rPr>
            </w:pPr>
          </w:p>
        </w:tc>
        <w:tc>
          <w:tcPr>
            <w:tcW w:w="2244" w:type="dxa"/>
            <w:vAlign w:val="center"/>
          </w:tcPr>
          <w:p w:rsidR="00404F96" w:rsidRPr="006C4473" w:rsidRDefault="00404F96" w:rsidP="00D641BD">
            <w:pPr>
              <w:rPr>
                <w:rFonts w:ascii="仿宋" w:eastAsia="仿宋" w:hAnsi="仿宋"/>
                <w:sz w:val="24"/>
                <w:szCs w:val="24"/>
              </w:rPr>
            </w:pPr>
            <w:r w:rsidRPr="006C4473">
              <w:rPr>
                <w:rFonts w:ascii="仿宋" w:eastAsia="仿宋" w:hAnsi="仿宋" w:hint="eastAsia"/>
                <w:sz w:val="24"/>
                <w:szCs w:val="24"/>
              </w:rPr>
              <w:t>专业外语</w:t>
            </w:r>
            <w:r w:rsidR="00BE4D81">
              <w:rPr>
                <w:rFonts w:ascii="仿宋" w:eastAsia="仿宋" w:hAnsi="仿宋" w:hint="eastAsia"/>
                <w:sz w:val="24"/>
                <w:szCs w:val="24"/>
              </w:rPr>
              <w:t>（英、日）</w:t>
            </w:r>
          </w:p>
        </w:tc>
        <w:tc>
          <w:tcPr>
            <w:tcW w:w="1509" w:type="dxa"/>
            <w:vMerge/>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1700" w:type="dxa"/>
            <w:vAlign w:val="center"/>
          </w:tcPr>
          <w:p w:rsidR="00404F96" w:rsidRPr="006C4473" w:rsidRDefault="00404F96" w:rsidP="00D641BD">
            <w:pPr>
              <w:ind w:left="-57" w:right="-57"/>
              <w:jc w:val="center"/>
              <w:rPr>
                <w:rFonts w:ascii="仿宋" w:eastAsia="仿宋" w:hAnsi="仿宋"/>
                <w:spacing w:val="-8"/>
                <w:sz w:val="24"/>
                <w:szCs w:val="24"/>
              </w:rPr>
            </w:pP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404F96" w:rsidRPr="006C4473" w:rsidRDefault="00BE4D81" w:rsidP="00D641BD">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404F96" w:rsidRPr="006C4473" w:rsidRDefault="00404F96" w:rsidP="00D641BD">
            <w:pPr>
              <w:spacing w:line="240" w:lineRule="atLeast"/>
              <w:ind w:right="-57"/>
              <w:jc w:val="center"/>
              <w:rPr>
                <w:rFonts w:ascii="仿宋" w:eastAsia="仿宋" w:hAnsi="仿宋"/>
                <w:sz w:val="24"/>
                <w:szCs w:val="24"/>
              </w:rPr>
            </w:pPr>
          </w:p>
        </w:tc>
        <w:tc>
          <w:tcPr>
            <w:tcW w:w="992" w:type="dxa"/>
            <w:vMerge/>
            <w:vAlign w:val="center"/>
          </w:tcPr>
          <w:p w:rsidR="00404F96" w:rsidRPr="006C4473" w:rsidRDefault="00404F96" w:rsidP="00D641BD">
            <w:pPr>
              <w:ind w:left="-57" w:right="-57"/>
              <w:jc w:val="center"/>
              <w:rPr>
                <w:rFonts w:ascii="仿宋" w:eastAsia="仿宋" w:hAnsi="仿宋"/>
                <w:sz w:val="24"/>
                <w:szCs w:val="24"/>
              </w:rPr>
            </w:pPr>
          </w:p>
        </w:tc>
        <w:tc>
          <w:tcPr>
            <w:tcW w:w="850" w:type="dxa"/>
            <w:vMerge/>
            <w:vAlign w:val="center"/>
          </w:tcPr>
          <w:p w:rsidR="00404F96" w:rsidRPr="006C4473" w:rsidRDefault="00404F96" w:rsidP="00D641BD">
            <w:pPr>
              <w:spacing w:line="240" w:lineRule="atLeast"/>
              <w:ind w:leftChars="-27" w:left="-57" w:right="-57"/>
              <w:jc w:val="center"/>
              <w:rPr>
                <w:rFonts w:ascii="仿宋" w:eastAsia="仿宋" w:hAnsi="仿宋"/>
                <w:sz w:val="24"/>
                <w:szCs w:val="24"/>
              </w:rPr>
            </w:pPr>
          </w:p>
        </w:tc>
        <w:tc>
          <w:tcPr>
            <w:tcW w:w="2060" w:type="dxa"/>
            <w:vMerge/>
            <w:vAlign w:val="center"/>
          </w:tcPr>
          <w:p w:rsidR="00404F96" w:rsidRPr="006C4473" w:rsidRDefault="00404F96" w:rsidP="00D641BD">
            <w:pPr>
              <w:adjustRightInd w:val="0"/>
              <w:snapToGrid w:val="0"/>
              <w:ind w:leftChars="-27" w:left="-57" w:right="-57"/>
              <w:jc w:val="left"/>
              <w:rPr>
                <w:rFonts w:ascii="仿宋" w:eastAsia="仿宋" w:hAnsi="仿宋"/>
                <w:sz w:val="24"/>
                <w:szCs w:val="24"/>
              </w:rPr>
            </w:pPr>
          </w:p>
        </w:tc>
      </w:tr>
      <w:tr w:rsidR="008108CE" w:rsidRPr="006C4473" w:rsidTr="002F5967">
        <w:trPr>
          <w:cantSplit/>
          <w:trHeight w:val="690"/>
          <w:jc w:val="center"/>
        </w:trPr>
        <w:tc>
          <w:tcPr>
            <w:tcW w:w="2907" w:type="dxa"/>
            <w:gridSpan w:val="3"/>
            <w:vMerge w:val="restart"/>
            <w:vAlign w:val="center"/>
          </w:tcPr>
          <w:p w:rsidR="008108CE" w:rsidRPr="006C4473" w:rsidRDefault="008108CE" w:rsidP="00D641BD">
            <w:pPr>
              <w:spacing w:line="240" w:lineRule="atLeast"/>
              <w:jc w:val="center"/>
              <w:rPr>
                <w:rFonts w:ascii="仿宋" w:eastAsia="仿宋" w:hAnsi="仿宋"/>
                <w:sz w:val="24"/>
                <w:szCs w:val="24"/>
              </w:rPr>
            </w:pPr>
            <w:r w:rsidRPr="006C4473">
              <w:rPr>
                <w:rFonts w:ascii="仿宋" w:eastAsia="仿宋" w:hAnsi="仿宋" w:hint="eastAsia"/>
                <w:sz w:val="24"/>
                <w:szCs w:val="24"/>
              </w:rPr>
              <w:t>补修课程</w:t>
            </w:r>
          </w:p>
        </w:tc>
        <w:tc>
          <w:tcPr>
            <w:tcW w:w="2244" w:type="dxa"/>
            <w:vAlign w:val="center"/>
          </w:tcPr>
          <w:p w:rsidR="008108CE" w:rsidRPr="006C4473" w:rsidRDefault="002100CD" w:rsidP="00D641BD">
            <w:pPr>
              <w:spacing w:line="240" w:lineRule="atLeast"/>
              <w:ind w:right="-57"/>
              <w:rPr>
                <w:rFonts w:ascii="仿宋" w:eastAsia="仿宋" w:hAnsi="仿宋"/>
                <w:sz w:val="24"/>
                <w:szCs w:val="24"/>
              </w:rPr>
            </w:pPr>
            <w:r w:rsidRPr="006C4473">
              <w:rPr>
                <w:rFonts w:ascii="仿宋" w:eastAsia="仿宋" w:hAnsi="仿宋" w:hint="eastAsia"/>
                <w:sz w:val="24"/>
                <w:szCs w:val="24"/>
              </w:rPr>
              <w:t>中华文明通论</w:t>
            </w:r>
          </w:p>
        </w:tc>
        <w:tc>
          <w:tcPr>
            <w:tcW w:w="1509" w:type="dxa"/>
            <w:vMerge w:val="restart"/>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2</w:t>
            </w:r>
          </w:p>
        </w:tc>
        <w:tc>
          <w:tcPr>
            <w:tcW w:w="1700"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Merge w:val="restart"/>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Merge w:val="restart"/>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72</w:t>
            </w:r>
          </w:p>
        </w:tc>
        <w:tc>
          <w:tcPr>
            <w:tcW w:w="709" w:type="dxa"/>
            <w:vMerge w:val="restart"/>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992" w:type="dxa"/>
            <w:vMerge w:val="restart"/>
            <w:vAlign w:val="center"/>
          </w:tcPr>
          <w:p w:rsidR="008108CE" w:rsidRPr="006C4473" w:rsidRDefault="008108CE" w:rsidP="00D641BD">
            <w:pPr>
              <w:ind w:left="-57" w:right="-57"/>
              <w:jc w:val="center"/>
              <w:rPr>
                <w:rFonts w:ascii="仿宋" w:eastAsia="仿宋" w:hAnsi="仿宋"/>
                <w:sz w:val="24"/>
                <w:szCs w:val="24"/>
              </w:rPr>
            </w:pPr>
          </w:p>
        </w:tc>
        <w:tc>
          <w:tcPr>
            <w:tcW w:w="850" w:type="dxa"/>
            <w:vMerge w:val="restart"/>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2060" w:type="dxa"/>
            <w:vMerge w:val="restart"/>
            <w:vAlign w:val="center"/>
          </w:tcPr>
          <w:p w:rsidR="008108CE" w:rsidRPr="006C4473" w:rsidRDefault="008108CE" w:rsidP="00D641BD">
            <w:pPr>
              <w:spacing w:line="240" w:lineRule="atLeast"/>
              <w:ind w:leftChars="-27" w:left="-57" w:right="-57"/>
              <w:jc w:val="left"/>
              <w:rPr>
                <w:rFonts w:ascii="仿宋" w:eastAsia="仿宋" w:hAnsi="仿宋"/>
                <w:sz w:val="24"/>
                <w:szCs w:val="24"/>
              </w:rPr>
            </w:pPr>
            <w:r w:rsidRPr="006C4473">
              <w:rPr>
                <w:rFonts w:ascii="仿宋" w:eastAsia="仿宋" w:hAnsi="仿宋" w:hint="eastAsia"/>
                <w:sz w:val="24"/>
                <w:szCs w:val="24"/>
              </w:rPr>
              <w:t>学院安排研究生补修有关课程，每门课36学时，各记2学分。</w:t>
            </w:r>
          </w:p>
        </w:tc>
      </w:tr>
      <w:tr w:rsidR="008108CE" w:rsidRPr="006C4473" w:rsidTr="002F5967">
        <w:trPr>
          <w:cantSplit/>
          <w:trHeight w:val="690"/>
          <w:jc w:val="center"/>
        </w:trPr>
        <w:tc>
          <w:tcPr>
            <w:tcW w:w="2907" w:type="dxa"/>
            <w:gridSpan w:val="3"/>
            <w:vMerge/>
            <w:vAlign w:val="center"/>
          </w:tcPr>
          <w:p w:rsidR="008108CE" w:rsidRPr="006C4473" w:rsidRDefault="008108CE" w:rsidP="00D641BD">
            <w:pPr>
              <w:spacing w:line="240" w:lineRule="atLeast"/>
              <w:jc w:val="center"/>
              <w:rPr>
                <w:rFonts w:ascii="仿宋" w:eastAsia="仿宋" w:hAnsi="仿宋"/>
                <w:sz w:val="24"/>
                <w:szCs w:val="24"/>
              </w:rPr>
            </w:pPr>
          </w:p>
        </w:tc>
        <w:tc>
          <w:tcPr>
            <w:tcW w:w="2244" w:type="dxa"/>
            <w:vAlign w:val="center"/>
          </w:tcPr>
          <w:p w:rsidR="008108CE" w:rsidRPr="006C4473" w:rsidRDefault="002100CD" w:rsidP="00D641BD">
            <w:pPr>
              <w:spacing w:line="240" w:lineRule="atLeast"/>
              <w:ind w:right="-57"/>
              <w:rPr>
                <w:rFonts w:ascii="仿宋" w:eastAsia="仿宋" w:hAnsi="仿宋"/>
                <w:sz w:val="24"/>
                <w:szCs w:val="24"/>
              </w:rPr>
            </w:pPr>
            <w:r w:rsidRPr="006C4473">
              <w:rPr>
                <w:rFonts w:ascii="仿宋" w:eastAsia="仿宋" w:hAnsi="仿宋" w:hint="eastAsia"/>
                <w:sz w:val="24"/>
                <w:szCs w:val="24"/>
              </w:rPr>
              <w:t>历史上的中国与世界</w:t>
            </w:r>
          </w:p>
        </w:tc>
        <w:tc>
          <w:tcPr>
            <w:tcW w:w="1509" w:type="dxa"/>
            <w:vMerge/>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1700"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Merge/>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Merge/>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Merge/>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992" w:type="dxa"/>
            <w:vMerge/>
            <w:vAlign w:val="center"/>
          </w:tcPr>
          <w:p w:rsidR="008108CE" w:rsidRPr="006C4473" w:rsidRDefault="008108CE" w:rsidP="00D641BD">
            <w:pPr>
              <w:ind w:left="-57" w:right="-57"/>
              <w:jc w:val="center"/>
              <w:rPr>
                <w:rFonts w:ascii="仿宋" w:eastAsia="仿宋" w:hAnsi="仿宋"/>
                <w:sz w:val="24"/>
                <w:szCs w:val="24"/>
              </w:rPr>
            </w:pPr>
          </w:p>
        </w:tc>
        <w:tc>
          <w:tcPr>
            <w:tcW w:w="850" w:type="dxa"/>
            <w:vMerge/>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2060" w:type="dxa"/>
            <w:vMerge/>
            <w:vAlign w:val="center"/>
          </w:tcPr>
          <w:p w:rsidR="008108CE" w:rsidRPr="006C4473" w:rsidRDefault="008108CE" w:rsidP="00D641BD">
            <w:pPr>
              <w:spacing w:line="240" w:lineRule="atLeast"/>
              <w:ind w:leftChars="-27" w:left="-57" w:right="-57"/>
              <w:jc w:val="left"/>
              <w:rPr>
                <w:rFonts w:ascii="仿宋" w:eastAsia="仿宋" w:hAnsi="仿宋"/>
                <w:sz w:val="24"/>
                <w:szCs w:val="24"/>
              </w:rPr>
            </w:pPr>
          </w:p>
        </w:tc>
      </w:tr>
      <w:tr w:rsidR="008108CE" w:rsidRPr="006C4473" w:rsidTr="002F5967">
        <w:trPr>
          <w:cantSplit/>
          <w:trHeight w:val="450"/>
          <w:jc w:val="center"/>
        </w:trPr>
        <w:tc>
          <w:tcPr>
            <w:tcW w:w="2907" w:type="dxa"/>
            <w:gridSpan w:val="3"/>
            <w:vMerge w:val="restart"/>
            <w:textDirection w:val="tbRlV"/>
            <w:vAlign w:val="center"/>
          </w:tcPr>
          <w:p w:rsidR="008108CE" w:rsidRPr="006C4473" w:rsidRDefault="008108CE" w:rsidP="00D641BD">
            <w:pPr>
              <w:spacing w:line="240" w:lineRule="atLeast"/>
              <w:ind w:left="113" w:right="113"/>
              <w:jc w:val="center"/>
              <w:rPr>
                <w:rFonts w:ascii="仿宋" w:eastAsia="仿宋" w:hAnsi="仿宋"/>
                <w:sz w:val="24"/>
                <w:szCs w:val="24"/>
              </w:rPr>
            </w:pPr>
            <w:r w:rsidRPr="006C4473">
              <w:rPr>
                <w:rFonts w:ascii="仿宋" w:eastAsia="仿宋" w:hAnsi="仿宋" w:hint="eastAsia"/>
                <w:sz w:val="24"/>
                <w:szCs w:val="24"/>
              </w:rPr>
              <w:lastRenderedPageBreak/>
              <w:t>其他培养环节</w:t>
            </w:r>
          </w:p>
        </w:tc>
        <w:tc>
          <w:tcPr>
            <w:tcW w:w="2244"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1.文献阅读与综述</w:t>
            </w:r>
          </w:p>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（导师考核）</w:t>
            </w:r>
          </w:p>
        </w:tc>
        <w:tc>
          <w:tcPr>
            <w:tcW w:w="3209" w:type="dxa"/>
            <w:gridSpan w:val="2"/>
            <w:vAlign w:val="center"/>
          </w:tcPr>
          <w:p w:rsidR="008108CE" w:rsidRPr="006C4473" w:rsidRDefault="008108CE" w:rsidP="00D641BD">
            <w:pPr>
              <w:rPr>
                <w:rFonts w:ascii="仿宋" w:eastAsia="仿宋" w:hAnsi="仿宋"/>
                <w:sz w:val="24"/>
                <w:szCs w:val="24"/>
              </w:rPr>
            </w:pPr>
            <w:r w:rsidRPr="006C4473">
              <w:rPr>
                <w:rFonts w:ascii="仿宋" w:eastAsia="仿宋" w:hAnsi="仿宋" w:hint="eastAsia"/>
                <w:sz w:val="24"/>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D848A9" w:rsidRPr="006C4473" w:rsidRDefault="008108CE" w:rsidP="00D641BD">
            <w:pPr>
              <w:rPr>
                <w:rFonts w:ascii="仿宋" w:eastAsia="仿宋" w:hAnsi="仿宋"/>
                <w:sz w:val="24"/>
                <w:szCs w:val="24"/>
              </w:rPr>
            </w:pPr>
            <w:r w:rsidRPr="006C4473">
              <w:rPr>
                <w:rFonts w:ascii="仿宋" w:eastAsia="仿宋" w:hAnsi="仿宋" w:hint="eastAsia"/>
                <w:sz w:val="24"/>
                <w:szCs w:val="24"/>
              </w:rPr>
              <w:t>硕士研究生第1至第4学期，每学期精读专著不少于2本，具体书目由导师指定，可以通过读书报告或书评形式考核。</w:t>
            </w: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992" w:type="dxa"/>
            <w:vAlign w:val="center"/>
          </w:tcPr>
          <w:p w:rsidR="008108CE" w:rsidRPr="006C4473" w:rsidRDefault="008108CE" w:rsidP="00D641BD">
            <w:pPr>
              <w:ind w:left="-57" w:right="-57"/>
              <w:jc w:val="center"/>
              <w:rPr>
                <w:rFonts w:ascii="仿宋" w:eastAsia="仿宋" w:hAnsi="仿宋"/>
                <w:sz w:val="24"/>
                <w:szCs w:val="24"/>
              </w:rPr>
            </w:pPr>
          </w:p>
        </w:tc>
        <w:tc>
          <w:tcPr>
            <w:tcW w:w="850"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考查</w:t>
            </w:r>
          </w:p>
        </w:tc>
        <w:tc>
          <w:tcPr>
            <w:tcW w:w="2060" w:type="dxa"/>
            <w:vMerge w:val="restart"/>
            <w:vAlign w:val="center"/>
          </w:tcPr>
          <w:p w:rsidR="008108CE" w:rsidRPr="006C4473" w:rsidRDefault="008108CE" w:rsidP="00D641BD">
            <w:pPr>
              <w:spacing w:line="240" w:lineRule="atLeast"/>
              <w:ind w:leftChars="-27" w:left="-57" w:right="-57"/>
              <w:jc w:val="left"/>
              <w:rPr>
                <w:rFonts w:ascii="仿宋" w:eastAsia="仿宋" w:hAnsi="仿宋"/>
                <w:sz w:val="24"/>
                <w:szCs w:val="24"/>
              </w:rPr>
            </w:pPr>
            <w:r w:rsidRPr="006C4473">
              <w:rPr>
                <w:rFonts w:ascii="仿宋" w:eastAsia="仿宋" w:hAnsi="仿宋" w:hint="eastAsia"/>
                <w:sz w:val="24"/>
                <w:szCs w:val="24"/>
              </w:rPr>
              <w:t>硕士研究生所修学分不低于6学分。</w:t>
            </w:r>
          </w:p>
        </w:tc>
      </w:tr>
      <w:tr w:rsidR="008108CE" w:rsidRPr="006C4473" w:rsidTr="002F5967">
        <w:trPr>
          <w:cantSplit/>
          <w:trHeight w:val="1951"/>
          <w:jc w:val="center"/>
        </w:trPr>
        <w:tc>
          <w:tcPr>
            <w:tcW w:w="2907" w:type="dxa"/>
            <w:gridSpan w:val="3"/>
            <w:vMerge/>
            <w:vAlign w:val="center"/>
          </w:tcPr>
          <w:p w:rsidR="008108CE" w:rsidRPr="006C4473" w:rsidRDefault="008108CE" w:rsidP="00D641BD">
            <w:pPr>
              <w:spacing w:line="240" w:lineRule="atLeast"/>
              <w:jc w:val="center"/>
              <w:rPr>
                <w:rFonts w:ascii="仿宋" w:eastAsia="仿宋" w:hAnsi="仿宋"/>
                <w:sz w:val="24"/>
                <w:szCs w:val="24"/>
              </w:rPr>
            </w:pPr>
          </w:p>
        </w:tc>
        <w:tc>
          <w:tcPr>
            <w:tcW w:w="2244"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2.科研环节</w:t>
            </w:r>
          </w:p>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（导师考核）</w:t>
            </w:r>
          </w:p>
        </w:tc>
        <w:tc>
          <w:tcPr>
            <w:tcW w:w="3209" w:type="dxa"/>
            <w:gridSpan w:val="2"/>
            <w:vAlign w:val="center"/>
          </w:tcPr>
          <w:p w:rsidR="008108CE" w:rsidRPr="006C4473" w:rsidRDefault="008108CE" w:rsidP="00D641BD">
            <w:pPr>
              <w:rPr>
                <w:rFonts w:ascii="仿宋" w:eastAsia="仿宋" w:hAnsi="仿宋"/>
                <w:sz w:val="24"/>
                <w:szCs w:val="24"/>
              </w:rPr>
            </w:pPr>
            <w:r w:rsidRPr="006C4473">
              <w:rPr>
                <w:rFonts w:ascii="仿宋" w:eastAsia="仿宋" w:hAnsi="仿宋" w:hint="eastAsia"/>
                <w:sz w:val="24"/>
                <w:szCs w:val="24"/>
              </w:rPr>
              <w:t>硕士研究生第1至第4学期，每学期应提交学期论文1篇，每篇不少于3000字。</w:t>
            </w: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992" w:type="dxa"/>
            <w:vAlign w:val="center"/>
          </w:tcPr>
          <w:p w:rsidR="008108CE" w:rsidRPr="006C4473" w:rsidRDefault="008108CE" w:rsidP="00D641BD">
            <w:pPr>
              <w:ind w:left="-57" w:right="-57"/>
              <w:jc w:val="center"/>
              <w:rPr>
                <w:rFonts w:ascii="仿宋" w:eastAsia="仿宋" w:hAnsi="仿宋"/>
                <w:sz w:val="24"/>
                <w:szCs w:val="24"/>
              </w:rPr>
            </w:pPr>
          </w:p>
        </w:tc>
        <w:tc>
          <w:tcPr>
            <w:tcW w:w="850" w:type="dxa"/>
            <w:vAlign w:val="center"/>
          </w:tcPr>
          <w:p w:rsidR="008108CE" w:rsidRPr="006C4473" w:rsidRDefault="008108CE" w:rsidP="00D641BD">
            <w:pPr>
              <w:spacing w:line="240" w:lineRule="atLeast"/>
              <w:ind w:right="-57"/>
              <w:jc w:val="center"/>
              <w:rPr>
                <w:rFonts w:ascii="仿宋" w:eastAsia="仿宋" w:hAnsi="仿宋"/>
                <w:sz w:val="24"/>
                <w:szCs w:val="24"/>
              </w:rPr>
            </w:pPr>
            <w:r w:rsidRPr="006C4473">
              <w:rPr>
                <w:rFonts w:ascii="仿宋" w:eastAsia="仿宋" w:hAnsi="仿宋" w:hint="eastAsia"/>
                <w:sz w:val="24"/>
                <w:szCs w:val="24"/>
              </w:rPr>
              <w:t>考查</w:t>
            </w:r>
          </w:p>
        </w:tc>
        <w:tc>
          <w:tcPr>
            <w:tcW w:w="2060" w:type="dxa"/>
            <w:vMerge/>
            <w:vAlign w:val="center"/>
          </w:tcPr>
          <w:p w:rsidR="008108CE" w:rsidRPr="006C4473" w:rsidRDefault="008108CE" w:rsidP="00D641BD">
            <w:pPr>
              <w:spacing w:line="240" w:lineRule="atLeast"/>
              <w:ind w:leftChars="-27" w:left="-57" w:right="-57"/>
              <w:jc w:val="left"/>
              <w:rPr>
                <w:rFonts w:ascii="仿宋" w:eastAsia="仿宋" w:hAnsi="仿宋"/>
                <w:sz w:val="24"/>
                <w:szCs w:val="24"/>
              </w:rPr>
            </w:pPr>
          </w:p>
        </w:tc>
      </w:tr>
      <w:tr w:rsidR="008108CE" w:rsidRPr="006C4473" w:rsidTr="002F5967">
        <w:trPr>
          <w:cantSplit/>
          <w:trHeight w:val="427"/>
          <w:jc w:val="center"/>
        </w:trPr>
        <w:tc>
          <w:tcPr>
            <w:tcW w:w="2907" w:type="dxa"/>
            <w:gridSpan w:val="3"/>
            <w:vMerge/>
            <w:vAlign w:val="center"/>
          </w:tcPr>
          <w:p w:rsidR="008108CE" w:rsidRPr="006C4473" w:rsidRDefault="008108CE" w:rsidP="00D641BD">
            <w:pPr>
              <w:spacing w:line="240" w:lineRule="atLeast"/>
              <w:jc w:val="center"/>
              <w:rPr>
                <w:rFonts w:ascii="仿宋" w:eastAsia="仿宋" w:hAnsi="仿宋"/>
                <w:sz w:val="24"/>
                <w:szCs w:val="24"/>
              </w:rPr>
            </w:pPr>
          </w:p>
        </w:tc>
        <w:tc>
          <w:tcPr>
            <w:tcW w:w="2244" w:type="dxa"/>
            <w:vAlign w:val="center"/>
          </w:tcPr>
          <w:p w:rsidR="008108CE" w:rsidRPr="006C4473" w:rsidRDefault="008108CE" w:rsidP="00D641BD">
            <w:pPr>
              <w:spacing w:line="240" w:lineRule="atLeast"/>
              <w:ind w:leftChars="-27" w:left="-57" w:right="-57"/>
              <w:jc w:val="center"/>
              <w:rPr>
                <w:rFonts w:ascii="仿宋" w:eastAsia="仿宋" w:hAnsi="仿宋"/>
                <w:sz w:val="24"/>
                <w:szCs w:val="24"/>
              </w:rPr>
            </w:pPr>
            <w:r w:rsidRPr="006C4473">
              <w:rPr>
                <w:rFonts w:ascii="仿宋" w:eastAsia="仿宋" w:hAnsi="仿宋" w:hint="eastAsia"/>
                <w:sz w:val="24"/>
                <w:szCs w:val="24"/>
              </w:rPr>
              <w:t>3.课题研究</w:t>
            </w:r>
          </w:p>
          <w:p w:rsidR="008108CE" w:rsidRPr="006C4473" w:rsidRDefault="008108CE" w:rsidP="00D641BD">
            <w:pPr>
              <w:spacing w:line="240" w:lineRule="atLeast"/>
              <w:ind w:leftChars="-27" w:left="-57" w:right="-57"/>
              <w:jc w:val="center"/>
              <w:rPr>
                <w:rFonts w:ascii="仿宋" w:eastAsia="仿宋" w:hAnsi="仿宋"/>
                <w:sz w:val="24"/>
                <w:szCs w:val="24"/>
              </w:rPr>
            </w:pPr>
            <w:r w:rsidRPr="006C4473">
              <w:rPr>
                <w:rFonts w:ascii="仿宋" w:eastAsia="仿宋" w:hAnsi="仿宋" w:hint="eastAsia"/>
                <w:sz w:val="24"/>
                <w:szCs w:val="24"/>
              </w:rPr>
              <w:t>（导师考核）</w:t>
            </w:r>
          </w:p>
          <w:p w:rsidR="008108CE" w:rsidRPr="006C4473" w:rsidRDefault="008108CE" w:rsidP="00D641BD">
            <w:pPr>
              <w:spacing w:line="240" w:lineRule="atLeast"/>
              <w:ind w:leftChars="-27" w:left="-57" w:right="-57"/>
              <w:jc w:val="center"/>
              <w:rPr>
                <w:rFonts w:ascii="仿宋" w:eastAsia="仿宋" w:hAnsi="仿宋"/>
                <w:sz w:val="24"/>
                <w:szCs w:val="24"/>
              </w:rPr>
            </w:pPr>
          </w:p>
        </w:tc>
        <w:tc>
          <w:tcPr>
            <w:tcW w:w="3209" w:type="dxa"/>
            <w:gridSpan w:val="2"/>
            <w:vAlign w:val="center"/>
          </w:tcPr>
          <w:p w:rsidR="008108CE" w:rsidRPr="006C4473" w:rsidRDefault="008108CE" w:rsidP="00D641BD">
            <w:pPr>
              <w:ind w:firstLineChars="150" w:firstLine="360"/>
              <w:rPr>
                <w:rFonts w:ascii="仿宋" w:eastAsia="仿宋" w:hAnsi="仿宋"/>
                <w:sz w:val="24"/>
                <w:szCs w:val="24"/>
              </w:rPr>
            </w:pPr>
            <w:r w:rsidRPr="006C4473">
              <w:rPr>
                <w:rFonts w:ascii="仿宋" w:eastAsia="仿宋" w:hAnsi="仿宋" w:hint="eastAsia"/>
                <w:sz w:val="24"/>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8108CE" w:rsidRPr="006C4473" w:rsidRDefault="008108CE" w:rsidP="00D641BD">
            <w:pPr>
              <w:ind w:firstLineChars="150" w:firstLine="360"/>
              <w:rPr>
                <w:rFonts w:ascii="仿宋" w:eastAsia="仿宋" w:hAnsi="仿宋"/>
                <w:sz w:val="24"/>
                <w:szCs w:val="24"/>
              </w:rPr>
            </w:pPr>
            <w:r w:rsidRPr="006C4473">
              <w:rPr>
                <w:rFonts w:ascii="仿宋" w:eastAsia="仿宋" w:hAnsi="仿宋" w:hint="eastAsia"/>
                <w:sz w:val="24"/>
                <w:szCs w:val="24"/>
              </w:rPr>
              <w:t>两年内主持或参与的课题研究项目不少于2项。</w:t>
            </w:r>
          </w:p>
        </w:tc>
        <w:tc>
          <w:tcPr>
            <w:tcW w:w="709" w:type="dxa"/>
            <w:vAlign w:val="center"/>
          </w:tcPr>
          <w:p w:rsidR="008108CE" w:rsidRPr="006C4473" w:rsidRDefault="008108CE" w:rsidP="00D641BD">
            <w:pPr>
              <w:ind w:left="-57" w:right="-57"/>
              <w:jc w:val="center"/>
              <w:rPr>
                <w:rFonts w:ascii="仿宋" w:eastAsia="仿宋" w:hAnsi="仿宋"/>
                <w:sz w:val="24"/>
                <w:szCs w:val="24"/>
              </w:rPr>
            </w:pPr>
            <w:r w:rsidRPr="006C4473">
              <w:rPr>
                <w:rFonts w:ascii="仿宋" w:eastAsia="仿宋" w:hAnsi="仿宋" w:hint="eastAsia"/>
                <w:sz w:val="24"/>
                <w:szCs w:val="24"/>
              </w:rPr>
              <w:t>2</w:t>
            </w:r>
          </w:p>
        </w:tc>
        <w:tc>
          <w:tcPr>
            <w:tcW w:w="709" w:type="dxa"/>
            <w:vAlign w:val="center"/>
          </w:tcPr>
          <w:p w:rsidR="008108CE" w:rsidRPr="006C4473" w:rsidRDefault="008108CE" w:rsidP="00D641BD">
            <w:pPr>
              <w:ind w:left="-57" w:right="-57"/>
              <w:jc w:val="center"/>
              <w:rPr>
                <w:rFonts w:ascii="仿宋" w:eastAsia="仿宋" w:hAnsi="仿宋"/>
                <w:sz w:val="24"/>
                <w:szCs w:val="24"/>
              </w:rPr>
            </w:pPr>
          </w:p>
        </w:tc>
        <w:tc>
          <w:tcPr>
            <w:tcW w:w="709" w:type="dxa"/>
            <w:vAlign w:val="center"/>
          </w:tcPr>
          <w:p w:rsidR="008108CE" w:rsidRPr="006C4473" w:rsidRDefault="008108CE" w:rsidP="00D641BD">
            <w:pPr>
              <w:spacing w:line="240" w:lineRule="atLeast"/>
              <w:ind w:right="-57"/>
              <w:jc w:val="center"/>
              <w:rPr>
                <w:rFonts w:ascii="仿宋" w:eastAsia="仿宋" w:hAnsi="仿宋"/>
                <w:sz w:val="24"/>
                <w:szCs w:val="24"/>
              </w:rPr>
            </w:pPr>
          </w:p>
        </w:tc>
        <w:tc>
          <w:tcPr>
            <w:tcW w:w="992" w:type="dxa"/>
            <w:vAlign w:val="center"/>
          </w:tcPr>
          <w:p w:rsidR="008108CE" w:rsidRPr="006C4473" w:rsidRDefault="008108CE" w:rsidP="00D641BD">
            <w:pPr>
              <w:spacing w:line="240" w:lineRule="atLeast"/>
              <w:ind w:leftChars="-27" w:left="-57" w:right="-57"/>
              <w:jc w:val="center"/>
              <w:rPr>
                <w:rFonts w:ascii="仿宋" w:eastAsia="仿宋" w:hAnsi="仿宋"/>
                <w:sz w:val="24"/>
                <w:szCs w:val="24"/>
              </w:rPr>
            </w:pPr>
          </w:p>
        </w:tc>
        <w:tc>
          <w:tcPr>
            <w:tcW w:w="850" w:type="dxa"/>
            <w:vAlign w:val="center"/>
          </w:tcPr>
          <w:p w:rsidR="008108CE" w:rsidRPr="006C4473" w:rsidRDefault="008108CE" w:rsidP="00D641BD">
            <w:pPr>
              <w:spacing w:line="240" w:lineRule="atLeast"/>
              <w:ind w:right="-57"/>
              <w:jc w:val="center"/>
              <w:rPr>
                <w:rFonts w:ascii="仿宋" w:eastAsia="仿宋" w:hAnsi="仿宋"/>
                <w:spacing w:val="-10"/>
                <w:sz w:val="24"/>
                <w:szCs w:val="24"/>
              </w:rPr>
            </w:pPr>
            <w:r w:rsidRPr="006C4473">
              <w:rPr>
                <w:rFonts w:ascii="仿宋" w:eastAsia="仿宋" w:hAnsi="仿宋" w:hint="eastAsia"/>
                <w:spacing w:val="-10"/>
                <w:sz w:val="24"/>
                <w:szCs w:val="24"/>
              </w:rPr>
              <w:t>考查</w:t>
            </w:r>
          </w:p>
        </w:tc>
        <w:tc>
          <w:tcPr>
            <w:tcW w:w="2060" w:type="dxa"/>
            <w:vMerge/>
            <w:vAlign w:val="center"/>
          </w:tcPr>
          <w:p w:rsidR="008108CE" w:rsidRPr="006C4473" w:rsidRDefault="008108CE" w:rsidP="00D641BD">
            <w:pPr>
              <w:spacing w:line="240" w:lineRule="atLeast"/>
              <w:ind w:leftChars="-27" w:left="-57" w:right="-57"/>
              <w:jc w:val="left"/>
              <w:rPr>
                <w:rFonts w:ascii="仿宋" w:eastAsia="仿宋" w:hAnsi="仿宋"/>
                <w:spacing w:val="-8"/>
                <w:sz w:val="24"/>
                <w:szCs w:val="24"/>
              </w:rPr>
            </w:pPr>
          </w:p>
        </w:tc>
      </w:tr>
      <w:tr w:rsidR="008108CE" w:rsidRPr="006558F9" w:rsidTr="002F5967">
        <w:trPr>
          <w:cantSplit/>
          <w:trHeight w:val="642"/>
          <w:jc w:val="center"/>
        </w:trPr>
        <w:tc>
          <w:tcPr>
            <w:tcW w:w="2907" w:type="dxa"/>
            <w:gridSpan w:val="3"/>
            <w:vMerge/>
            <w:vAlign w:val="center"/>
          </w:tcPr>
          <w:p w:rsidR="008108CE" w:rsidRPr="006558F9" w:rsidRDefault="008108CE" w:rsidP="00D641BD">
            <w:pPr>
              <w:spacing w:line="240" w:lineRule="atLeast"/>
              <w:jc w:val="center"/>
              <w:rPr>
                <w:rFonts w:ascii="仿宋_GB2312" w:eastAsia="仿宋_GB2312" w:hAnsi="仿宋"/>
                <w:sz w:val="24"/>
                <w:szCs w:val="24"/>
              </w:rPr>
            </w:pPr>
          </w:p>
        </w:tc>
        <w:tc>
          <w:tcPr>
            <w:tcW w:w="2244" w:type="dxa"/>
            <w:vAlign w:val="center"/>
          </w:tcPr>
          <w:p w:rsidR="008108CE" w:rsidRPr="006558F9" w:rsidRDefault="008108CE" w:rsidP="00D641BD">
            <w:pPr>
              <w:spacing w:line="240" w:lineRule="atLeast"/>
              <w:ind w:leftChars="-27" w:left="-57" w:right="-57"/>
              <w:jc w:val="center"/>
              <w:rPr>
                <w:rFonts w:ascii="仿宋_GB2312" w:eastAsia="仿宋_GB2312" w:hAnsi="仿宋"/>
                <w:sz w:val="24"/>
                <w:szCs w:val="24"/>
              </w:rPr>
            </w:pPr>
            <w:r w:rsidRPr="006558F9">
              <w:rPr>
                <w:rFonts w:ascii="仿宋_GB2312" w:eastAsia="仿宋_GB2312" w:hAnsi="仿宋" w:hint="eastAsia"/>
                <w:sz w:val="24"/>
                <w:szCs w:val="24"/>
              </w:rPr>
              <w:t>4.社会实践</w:t>
            </w:r>
          </w:p>
          <w:p w:rsidR="008108CE" w:rsidRPr="006558F9" w:rsidRDefault="008108CE" w:rsidP="00D641BD">
            <w:pPr>
              <w:spacing w:line="240" w:lineRule="atLeast"/>
              <w:ind w:leftChars="-27" w:left="-57" w:right="-57"/>
              <w:jc w:val="center"/>
              <w:rPr>
                <w:rFonts w:ascii="仿宋_GB2312" w:eastAsia="仿宋_GB2312" w:hAnsi="仿宋"/>
                <w:sz w:val="24"/>
                <w:szCs w:val="24"/>
              </w:rPr>
            </w:pPr>
            <w:r w:rsidRPr="006558F9">
              <w:rPr>
                <w:rFonts w:ascii="仿宋_GB2312" w:eastAsia="仿宋_GB2312" w:hAnsi="仿宋" w:hint="eastAsia"/>
                <w:sz w:val="24"/>
                <w:szCs w:val="24"/>
              </w:rPr>
              <w:t>（导师考核）</w:t>
            </w:r>
          </w:p>
        </w:tc>
        <w:tc>
          <w:tcPr>
            <w:tcW w:w="3209" w:type="dxa"/>
            <w:gridSpan w:val="2"/>
            <w:vAlign w:val="center"/>
          </w:tcPr>
          <w:p w:rsidR="008108CE" w:rsidRPr="006558F9" w:rsidRDefault="008108CE" w:rsidP="00D641BD">
            <w:pPr>
              <w:ind w:firstLineChars="200" w:firstLine="480"/>
              <w:rPr>
                <w:rFonts w:ascii="仿宋_GB2312" w:eastAsia="仿宋_GB2312" w:hAnsi="仿宋"/>
                <w:sz w:val="24"/>
                <w:szCs w:val="24"/>
              </w:rPr>
            </w:pPr>
            <w:r w:rsidRPr="006558F9">
              <w:rPr>
                <w:rFonts w:ascii="仿宋_GB2312" w:eastAsia="仿宋_GB2312" w:hAnsi="仿宋" w:hint="eastAsia"/>
                <w:sz w:val="24"/>
                <w:szCs w:val="24"/>
              </w:rPr>
              <w:t>属于应届生的必修环节。研究生在完成学位课程学习并获得相应学分后，应参加为期3—6个月的社会实践。社会实践可以通过专业实习、挂职锻炼、产学研基地联合培养和社会调查等走入社会的方式进行。各学科专业可以结合各学科专业特点和学生类型等情况，在实践内容和考核方式上提出具体要求（一般应提交实践单位鉴定意见和实践总结报告）。</w:t>
            </w:r>
          </w:p>
        </w:tc>
        <w:tc>
          <w:tcPr>
            <w:tcW w:w="709" w:type="dxa"/>
            <w:vAlign w:val="center"/>
          </w:tcPr>
          <w:p w:rsidR="008108CE" w:rsidRPr="006558F9" w:rsidRDefault="008108CE" w:rsidP="00D641BD">
            <w:pPr>
              <w:ind w:left="-57" w:right="-57"/>
              <w:jc w:val="center"/>
              <w:rPr>
                <w:rFonts w:ascii="仿宋_GB2312" w:eastAsia="仿宋_GB2312" w:hAnsi="仿宋"/>
                <w:sz w:val="24"/>
                <w:szCs w:val="24"/>
              </w:rPr>
            </w:pPr>
            <w:r w:rsidRPr="006558F9">
              <w:rPr>
                <w:rFonts w:ascii="仿宋_GB2312" w:eastAsia="仿宋_GB2312" w:hAnsi="仿宋" w:hint="eastAsia"/>
                <w:sz w:val="24"/>
                <w:szCs w:val="24"/>
              </w:rPr>
              <w:t>2</w:t>
            </w:r>
          </w:p>
        </w:tc>
        <w:tc>
          <w:tcPr>
            <w:tcW w:w="709" w:type="dxa"/>
            <w:vAlign w:val="center"/>
          </w:tcPr>
          <w:p w:rsidR="008108CE" w:rsidRPr="006558F9" w:rsidRDefault="008108CE" w:rsidP="00D641BD">
            <w:pPr>
              <w:ind w:left="-57" w:right="-57"/>
              <w:jc w:val="center"/>
              <w:rPr>
                <w:rFonts w:ascii="仿宋_GB2312" w:eastAsia="仿宋_GB2312" w:hAnsi="仿宋"/>
                <w:sz w:val="24"/>
                <w:szCs w:val="24"/>
              </w:rPr>
            </w:pPr>
          </w:p>
        </w:tc>
        <w:tc>
          <w:tcPr>
            <w:tcW w:w="709" w:type="dxa"/>
            <w:vAlign w:val="center"/>
          </w:tcPr>
          <w:p w:rsidR="008108CE" w:rsidRPr="006558F9" w:rsidRDefault="008108CE" w:rsidP="00D641BD">
            <w:pPr>
              <w:spacing w:line="240" w:lineRule="atLeast"/>
              <w:ind w:right="-57"/>
              <w:jc w:val="center"/>
              <w:rPr>
                <w:rFonts w:ascii="仿宋_GB2312" w:eastAsia="仿宋_GB2312" w:hAnsi="仿宋"/>
                <w:sz w:val="24"/>
                <w:szCs w:val="24"/>
              </w:rPr>
            </w:pPr>
          </w:p>
        </w:tc>
        <w:tc>
          <w:tcPr>
            <w:tcW w:w="992" w:type="dxa"/>
            <w:vAlign w:val="center"/>
          </w:tcPr>
          <w:p w:rsidR="008108CE" w:rsidRPr="006558F9" w:rsidRDefault="008108CE" w:rsidP="00D641BD">
            <w:pPr>
              <w:spacing w:line="240" w:lineRule="atLeast"/>
              <w:ind w:leftChars="-27" w:left="-57" w:right="-57"/>
              <w:jc w:val="center"/>
              <w:rPr>
                <w:rFonts w:ascii="仿宋_GB2312" w:eastAsia="仿宋_GB2312" w:hAnsi="仿宋"/>
                <w:sz w:val="24"/>
                <w:szCs w:val="24"/>
              </w:rPr>
            </w:pPr>
          </w:p>
        </w:tc>
        <w:tc>
          <w:tcPr>
            <w:tcW w:w="850" w:type="dxa"/>
            <w:vAlign w:val="center"/>
          </w:tcPr>
          <w:p w:rsidR="008108CE" w:rsidRPr="006558F9" w:rsidRDefault="008108CE" w:rsidP="00D641BD">
            <w:pPr>
              <w:spacing w:line="240" w:lineRule="atLeast"/>
              <w:ind w:right="-57"/>
              <w:jc w:val="center"/>
              <w:rPr>
                <w:rFonts w:ascii="仿宋_GB2312" w:eastAsia="仿宋_GB2312" w:hAnsi="仿宋"/>
                <w:spacing w:val="-10"/>
                <w:sz w:val="24"/>
                <w:szCs w:val="24"/>
              </w:rPr>
            </w:pPr>
          </w:p>
        </w:tc>
        <w:tc>
          <w:tcPr>
            <w:tcW w:w="2060" w:type="dxa"/>
            <w:vMerge/>
            <w:vAlign w:val="center"/>
          </w:tcPr>
          <w:p w:rsidR="008108CE" w:rsidRPr="006558F9" w:rsidRDefault="008108CE" w:rsidP="00D641BD">
            <w:pPr>
              <w:spacing w:line="240" w:lineRule="atLeast"/>
              <w:ind w:leftChars="-27" w:left="-57" w:right="-57"/>
              <w:jc w:val="left"/>
              <w:rPr>
                <w:rFonts w:ascii="仿宋_GB2312" w:eastAsia="仿宋_GB2312" w:hAnsi="仿宋"/>
                <w:spacing w:val="-8"/>
                <w:sz w:val="24"/>
                <w:szCs w:val="24"/>
              </w:rPr>
            </w:pPr>
          </w:p>
        </w:tc>
      </w:tr>
      <w:tr w:rsidR="008108CE" w:rsidRPr="006558F9" w:rsidTr="002F5967">
        <w:trPr>
          <w:cantSplit/>
          <w:trHeight w:val="300"/>
          <w:jc w:val="center"/>
        </w:trPr>
        <w:tc>
          <w:tcPr>
            <w:tcW w:w="2907" w:type="dxa"/>
            <w:gridSpan w:val="3"/>
            <w:vAlign w:val="center"/>
          </w:tcPr>
          <w:p w:rsidR="008108CE" w:rsidRPr="006558F9" w:rsidRDefault="008108CE" w:rsidP="00D641BD">
            <w:pPr>
              <w:spacing w:line="240" w:lineRule="atLeast"/>
              <w:jc w:val="center"/>
              <w:rPr>
                <w:rFonts w:ascii="仿宋_GB2312" w:eastAsia="仿宋_GB2312" w:hAnsi="仿宋"/>
                <w:sz w:val="24"/>
                <w:szCs w:val="24"/>
              </w:rPr>
            </w:pPr>
            <w:r w:rsidRPr="006558F9">
              <w:rPr>
                <w:rFonts w:ascii="仿宋_GB2312" w:eastAsia="仿宋_GB2312" w:hAnsi="仿宋" w:hint="eastAsia"/>
                <w:sz w:val="24"/>
                <w:szCs w:val="24"/>
              </w:rPr>
              <w:lastRenderedPageBreak/>
              <w:t>合计</w:t>
            </w:r>
          </w:p>
        </w:tc>
        <w:tc>
          <w:tcPr>
            <w:tcW w:w="2244" w:type="dxa"/>
            <w:vAlign w:val="center"/>
          </w:tcPr>
          <w:p w:rsidR="008108CE" w:rsidRPr="006558F9" w:rsidRDefault="008108CE" w:rsidP="00D641BD">
            <w:pPr>
              <w:spacing w:line="240" w:lineRule="atLeast"/>
              <w:ind w:leftChars="-27" w:left="-57" w:right="-57" w:firstLineChars="200" w:firstLine="480"/>
              <w:jc w:val="center"/>
              <w:rPr>
                <w:rFonts w:ascii="仿宋_GB2312" w:eastAsia="仿宋_GB2312" w:hAnsi="仿宋"/>
                <w:sz w:val="24"/>
                <w:szCs w:val="24"/>
              </w:rPr>
            </w:pPr>
          </w:p>
        </w:tc>
        <w:tc>
          <w:tcPr>
            <w:tcW w:w="3209" w:type="dxa"/>
            <w:gridSpan w:val="2"/>
            <w:vAlign w:val="center"/>
          </w:tcPr>
          <w:p w:rsidR="008108CE" w:rsidRPr="006558F9" w:rsidRDefault="008108CE" w:rsidP="00D641BD">
            <w:pPr>
              <w:spacing w:line="240" w:lineRule="atLeast"/>
              <w:ind w:right="-57"/>
              <w:jc w:val="center"/>
              <w:rPr>
                <w:rFonts w:ascii="仿宋_GB2312" w:eastAsia="仿宋_GB2312" w:hAnsi="仿宋"/>
                <w:sz w:val="24"/>
                <w:szCs w:val="24"/>
              </w:rPr>
            </w:pPr>
          </w:p>
        </w:tc>
        <w:tc>
          <w:tcPr>
            <w:tcW w:w="709" w:type="dxa"/>
            <w:vAlign w:val="center"/>
          </w:tcPr>
          <w:p w:rsidR="008108CE" w:rsidRPr="006558F9" w:rsidRDefault="008108CE" w:rsidP="00D641BD">
            <w:pPr>
              <w:spacing w:line="240" w:lineRule="atLeast"/>
              <w:ind w:right="-57"/>
              <w:jc w:val="center"/>
              <w:rPr>
                <w:rFonts w:ascii="仿宋_GB2312" w:eastAsia="仿宋_GB2312" w:hAnsi="仿宋"/>
                <w:sz w:val="24"/>
                <w:szCs w:val="24"/>
              </w:rPr>
            </w:pPr>
          </w:p>
        </w:tc>
        <w:tc>
          <w:tcPr>
            <w:tcW w:w="709" w:type="dxa"/>
            <w:vAlign w:val="center"/>
          </w:tcPr>
          <w:p w:rsidR="008108CE" w:rsidRPr="006558F9" w:rsidRDefault="008108CE" w:rsidP="00D641BD">
            <w:pPr>
              <w:spacing w:line="240" w:lineRule="atLeast"/>
              <w:ind w:right="-57"/>
              <w:jc w:val="center"/>
              <w:rPr>
                <w:rFonts w:ascii="仿宋_GB2312" w:eastAsia="仿宋_GB2312" w:hAnsi="仿宋"/>
                <w:sz w:val="24"/>
                <w:szCs w:val="24"/>
              </w:rPr>
            </w:pPr>
          </w:p>
        </w:tc>
        <w:tc>
          <w:tcPr>
            <w:tcW w:w="709" w:type="dxa"/>
            <w:vAlign w:val="center"/>
          </w:tcPr>
          <w:p w:rsidR="008108CE" w:rsidRPr="006558F9" w:rsidRDefault="008108CE" w:rsidP="00D641BD">
            <w:pPr>
              <w:spacing w:line="240" w:lineRule="atLeast"/>
              <w:ind w:leftChars="-27" w:left="-57" w:right="-57" w:firstLineChars="200" w:firstLine="480"/>
              <w:jc w:val="center"/>
              <w:rPr>
                <w:rFonts w:ascii="仿宋_GB2312" w:eastAsia="仿宋_GB2312" w:hAnsi="仿宋"/>
                <w:sz w:val="24"/>
                <w:szCs w:val="24"/>
              </w:rPr>
            </w:pPr>
          </w:p>
        </w:tc>
        <w:tc>
          <w:tcPr>
            <w:tcW w:w="992" w:type="dxa"/>
            <w:vAlign w:val="center"/>
          </w:tcPr>
          <w:p w:rsidR="008108CE" w:rsidRPr="006558F9" w:rsidRDefault="008108CE" w:rsidP="00D641BD">
            <w:pPr>
              <w:spacing w:line="240" w:lineRule="atLeast"/>
              <w:ind w:leftChars="-27" w:left="-57" w:right="-57" w:firstLineChars="200" w:firstLine="480"/>
              <w:jc w:val="center"/>
              <w:rPr>
                <w:rFonts w:ascii="仿宋_GB2312" w:eastAsia="仿宋_GB2312" w:hAnsi="仿宋"/>
                <w:sz w:val="24"/>
                <w:szCs w:val="24"/>
              </w:rPr>
            </w:pPr>
          </w:p>
        </w:tc>
        <w:tc>
          <w:tcPr>
            <w:tcW w:w="850" w:type="dxa"/>
            <w:vAlign w:val="center"/>
          </w:tcPr>
          <w:p w:rsidR="008108CE" w:rsidRPr="006558F9" w:rsidRDefault="008108CE" w:rsidP="00D641BD">
            <w:pPr>
              <w:spacing w:line="240" w:lineRule="atLeast"/>
              <w:ind w:right="-57"/>
              <w:jc w:val="center"/>
              <w:rPr>
                <w:rFonts w:ascii="仿宋_GB2312" w:eastAsia="仿宋_GB2312" w:hAnsi="仿宋"/>
                <w:sz w:val="24"/>
                <w:szCs w:val="24"/>
              </w:rPr>
            </w:pPr>
          </w:p>
        </w:tc>
        <w:tc>
          <w:tcPr>
            <w:tcW w:w="2060" w:type="dxa"/>
            <w:vAlign w:val="center"/>
          </w:tcPr>
          <w:p w:rsidR="008108CE" w:rsidRPr="006558F9" w:rsidRDefault="008108CE" w:rsidP="00D641BD">
            <w:pPr>
              <w:spacing w:line="240" w:lineRule="atLeast"/>
              <w:ind w:leftChars="-27" w:left="-57" w:right="-57" w:firstLineChars="200" w:firstLine="480"/>
              <w:jc w:val="left"/>
              <w:rPr>
                <w:rFonts w:ascii="仿宋_GB2312" w:eastAsia="仿宋_GB2312" w:hAnsi="仿宋"/>
                <w:sz w:val="24"/>
                <w:szCs w:val="24"/>
              </w:rPr>
            </w:pPr>
          </w:p>
        </w:tc>
      </w:tr>
    </w:tbl>
    <w:p w:rsidR="007E6946" w:rsidRPr="006558F9" w:rsidRDefault="007E6946" w:rsidP="00D641BD">
      <w:pPr>
        <w:rPr>
          <w:rFonts w:ascii="仿宋_GB2312" w:eastAsia="仿宋_GB2312" w:hAnsi="仿宋"/>
          <w:sz w:val="24"/>
          <w:szCs w:val="24"/>
        </w:rPr>
      </w:pPr>
    </w:p>
    <w:sectPr w:rsidR="007E6946" w:rsidRPr="006558F9"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6" w:rsidRDefault="00AD1516" w:rsidP="00A93C64">
      <w:r>
        <w:separator/>
      </w:r>
    </w:p>
  </w:endnote>
  <w:endnote w:type="continuationSeparator" w:id="0">
    <w:p w:rsidR="00AD1516" w:rsidRDefault="00AD1516"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46" w:rsidRDefault="00FD4C00">
    <w:pPr>
      <w:pStyle w:val="a4"/>
      <w:jc w:val="center"/>
    </w:pPr>
    <w:r>
      <w:fldChar w:fldCharType="begin"/>
    </w:r>
    <w:r>
      <w:instrText>PAGE   \* MERGEFORMAT</w:instrText>
    </w:r>
    <w:r>
      <w:fldChar w:fldCharType="separate"/>
    </w:r>
    <w:r w:rsidR="00D641BD" w:rsidRPr="00D641BD">
      <w:rPr>
        <w:noProof/>
        <w:lang w:val="zh-CN"/>
      </w:rPr>
      <w:t>12</w:t>
    </w:r>
    <w:r>
      <w:fldChar w:fldCharType="end"/>
    </w:r>
  </w:p>
  <w:p w:rsidR="007E6946" w:rsidRDefault="007E69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6" w:rsidRDefault="00AD1516" w:rsidP="00A93C64">
      <w:r>
        <w:separator/>
      </w:r>
    </w:p>
  </w:footnote>
  <w:footnote w:type="continuationSeparator" w:id="0">
    <w:p w:rsidR="00AD1516" w:rsidRDefault="00AD1516"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9464FA"/>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1AA6CEA0"/>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4EBCDD1C"/>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5770FCC0"/>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8F044DE"/>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8892C59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0D2EA54"/>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BDE934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D7A8D5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9A0C6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F4E62DA"/>
    <w:multiLevelType w:val="hybridMultilevel"/>
    <w:tmpl w:val="7B5634F4"/>
    <w:lvl w:ilvl="0" w:tplc="752EE908">
      <w:start w:val="3"/>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54E062CF"/>
    <w:multiLevelType w:val="hybridMultilevel"/>
    <w:tmpl w:val="24E6052C"/>
    <w:lvl w:ilvl="0" w:tplc="418AB9D2">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2" w15:restartNumberingAfterBreak="0">
    <w:nsid w:val="5AB800AC"/>
    <w:multiLevelType w:val="multilevel"/>
    <w:tmpl w:val="5AB800A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614"/>
    <w:rsid w:val="00011C75"/>
    <w:rsid w:val="000135F8"/>
    <w:rsid w:val="00022020"/>
    <w:rsid w:val="00030F53"/>
    <w:rsid w:val="00034656"/>
    <w:rsid w:val="00040B3D"/>
    <w:rsid w:val="00057827"/>
    <w:rsid w:val="00062A72"/>
    <w:rsid w:val="000646E6"/>
    <w:rsid w:val="000803F9"/>
    <w:rsid w:val="00083440"/>
    <w:rsid w:val="0009038E"/>
    <w:rsid w:val="000920BE"/>
    <w:rsid w:val="00094EB7"/>
    <w:rsid w:val="00097169"/>
    <w:rsid w:val="000A0022"/>
    <w:rsid w:val="000A3AE3"/>
    <w:rsid w:val="000D17F9"/>
    <w:rsid w:val="000D1AEF"/>
    <w:rsid w:val="000D5F9B"/>
    <w:rsid w:val="000E07DD"/>
    <w:rsid w:val="000E0A92"/>
    <w:rsid w:val="000E12F8"/>
    <w:rsid w:val="000E1DCB"/>
    <w:rsid w:val="000E3084"/>
    <w:rsid w:val="000E5908"/>
    <w:rsid w:val="000E757E"/>
    <w:rsid w:val="000F491D"/>
    <w:rsid w:val="000F795E"/>
    <w:rsid w:val="00112B8D"/>
    <w:rsid w:val="001209EC"/>
    <w:rsid w:val="00125624"/>
    <w:rsid w:val="00127EB8"/>
    <w:rsid w:val="00133D4F"/>
    <w:rsid w:val="00141714"/>
    <w:rsid w:val="00146826"/>
    <w:rsid w:val="00154EAF"/>
    <w:rsid w:val="00161CBE"/>
    <w:rsid w:val="00186D32"/>
    <w:rsid w:val="001A1D66"/>
    <w:rsid w:val="001C751A"/>
    <w:rsid w:val="001C7F8C"/>
    <w:rsid w:val="001D211B"/>
    <w:rsid w:val="001D5F70"/>
    <w:rsid w:val="001D632D"/>
    <w:rsid w:val="001D6C06"/>
    <w:rsid w:val="001D6D69"/>
    <w:rsid w:val="001E51CC"/>
    <w:rsid w:val="002100CD"/>
    <w:rsid w:val="00210F6E"/>
    <w:rsid w:val="00212478"/>
    <w:rsid w:val="00212645"/>
    <w:rsid w:val="00214967"/>
    <w:rsid w:val="00227878"/>
    <w:rsid w:val="002435D7"/>
    <w:rsid w:val="0024392C"/>
    <w:rsid w:val="00250609"/>
    <w:rsid w:val="00252C7A"/>
    <w:rsid w:val="00267AA8"/>
    <w:rsid w:val="00272455"/>
    <w:rsid w:val="002806E2"/>
    <w:rsid w:val="00285C08"/>
    <w:rsid w:val="00294B2D"/>
    <w:rsid w:val="002A7DA0"/>
    <w:rsid w:val="002B1C8F"/>
    <w:rsid w:val="002B5ADC"/>
    <w:rsid w:val="002C2ABA"/>
    <w:rsid w:val="002D3C5F"/>
    <w:rsid w:val="002D4293"/>
    <w:rsid w:val="002D4BDB"/>
    <w:rsid w:val="002E0F39"/>
    <w:rsid w:val="002E2DB2"/>
    <w:rsid w:val="002E50A0"/>
    <w:rsid w:val="002F5967"/>
    <w:rsid w:val="002F7666"/>
    <w:rsid w:val="00303663"/>
    <w:rsid w:val="0030409C"/>
    <w:rsid w:val="00312316"/>
    <w:rsid w:val="003204CB"/>
    <w:rsid w:val="003440AF"/>
    <w:rsid w:val="00353A67"/>
    <w:rsid w:val="0035695B"/>
    <w:rsid w:val="0037095E"/>
    <w:rsid w:val="00370960"/>
    <w:rsid w:val="00372212"/>
    <w:rsid w:val="00382A66"/>
    <w:rsid w:val="00391CD8"/>
    <w:rsid w:val="0039507F"/>
    <w:rsid w:val="0039531B"/>
    <w:rsid w:val="00396FE2"/>
    <w:rsid w:val="003A36E3"/>
    <w:rsid w:val="003A4250"/>
    <w:rsid w:val="003A7FB9"/>
    <w:rsid w:val="003C55F3"/>
    <w:rsid w:val="003D23F0"/>
    <w:rsid w:val="003D3ADC"/>
    <w:rsid w:val="003F1EDB"/>
    <w:rsid w:val="004012DF"/>
    <w:rsid w:val="004036FC"/>
    <w:rsid w:val="00404F96"/>
    <w:rsid w:val="00416B07"/>
    <w:rsid w:val="004244FA"/>
    <w:rsid w:val="00434AC0"/>
    <w:rsid w:val="00437866"/>
    <w:rsid w:val="004379CB"/>
    <w:rsid w:val="004646CA"/>
    <w:rsid w:val="004703F9"/>
    <w:rsid w:val="00485F12"/>
    <w:rsid w:val="0048781A"/>
    <w:rsid w:val="00492FEA"/>
    <w:rsid w:val="004B2C4E"/>
    <w:rsid w:val="004D021E"/>
    <w:rsid w:val="004D4EEF"/>
    <w:rsid w:val="004E635A"/>
    <w:rsid w:val="004F34B0"/>
    <w:rsid w:val="004F389E"/>
    <w:rsid w:val="004F7B35"/>
    <w:rsid w:val="005067D2"/>
    <w:rsid w:val="005119AC"/>
    <w:rsid w:val="00512B3A"/>
    <w:rsid w:val="00514E6A"/>
    <w:rsid w:val="00520FE5"/>
    <w:rsid w:val="00521F71"/>
    <w:rsid w:val="005279AA"/>
    <w:rsid w:val="00530FF0"/>
    <w:rsid w:val="005336FD"/>
    <w:rsid w:val="0054281A"/>
    <w:rsid w:val="00545579"/>
    <w:rsid w:val="00552BE7"/>
    <w:rsid w:val="00554D02"/>
    <w:rsid w:val="00555562"/>
    <w:rsid w:val="00583079"/>
    <w:rsid w:val="00594624"/>
    <w:rsid w:val="005A4004"/>
    <w:rsid w:val="005A5162"/>
    <w:rsid w:val="005A6423"/>
    <w:rsid w:val="005A7A71"/>
    <w:rsid w:val="005B369A"/>
    <w:rsid w:val="005B4FD7"/>
    <w:rsid w:val="005C789A"/>
    <w:rsid w:val="00617418"/>
    <w:rsid w:val="00621517"/>
    <w:rsid w:val="0062474C"/>
    <w:rsid w:val="00634B64"/>
    <w:rsid w:val="0064574E"/>
    <w:rsid w:val="00645A82"/>
    <w:rsid w:val="00647738"/>
    <w:rsid w:val="00652828"/>
    <w:rsid w:val="006558F9"/>
    <w:rsid w:val="00671235"/>
    <w:rsid w:val="00672A32"/>
    <w:rsid w:val="006751A2"/>
    <w:rsid w:val="0068600F"/>
    <w:rsid w:val="00687A37"/>
    <w:rsid w:val="00690E32"/>
    <w:rsid w:val="006A0A1F"/>
    <w:rsid w:val="006A321F"/>
    <w:rsid w:val="006B4AF0"/>
    <w:rsid w:val="006C4473"/>
    <w:rsid w:val="006C69AC"/>
    <w:rsid w:val="006E379F"/>
    <w:rsid w:val="0070572B"/>
    <w:rsid w:val="007246F0"/>
    <w:rsid w:val="00732F20"/>
    <w:rsid w:val="00734EDC"/>
    <w:rsid w:val="00746B08"/>
    <w:rsid w:val="0075378E"/>
    <w:rsid w:val="00760785"/>
    <w:rsid w:val="00761DD2"/>
    <w:rsid w:val="00776CF8"/>
    <w:rsid w:val="00781944"/>
    <w:rsid w:val="00786F06"/>
    <w:rsid w:val="00787EF2"/>
    <w:rsid w:val="00796885"/>
    <w:rsid w:val="00796B4E"/>
    <w:rsid w:val="007B38A4"/>
    <w:rsid w:val="007B7072"/>
    <w:rsid w:val="007C4080"/>
    <w:rsid w:val="007C44A8"/>
    <w:rsid w:val="007E1FDA"/>
    <w:rsid w:val="007E5C89"/>
    <w:rsid w:val="007E6946"/>
    <w:rsid w:val="007F03E7"/>
    <w:rsid w:val="00801661"/>
    <w:rsid w:val="008079EF"/>
    <w:rsid w:val="00807A46"/>
    <w:rsid w:val="008104DC"/>
    <w:rsid w:val="008108CE"/>
    <w:rsid w:val="00814518"/>
    <w:rsid w:val="00817B8F"/>
    <w:rsid w:val="008204B0"/>
    <w:rsid w:val="00822702"/>
    <w:rsid w:val="00826CC3"/>
    <w:rsid w:val="008318C7"/>
    <w:rsid w:val="00836470"/>
    <w:rsid w:val="00837471"/>
    <w:rsid w:val="00852F7C"/>
    <w:rsid w:val="00852FFD"/>
    <w:rsid w:val="00856998"/>
    <w:rsid w:val="0086080C"/>
    <w:rsid w:val="00876108"/>
    <w:rsid w:val="00883F48"/>
    <w:rsid w:val="00887B47"/>
    <w:rsid w:val="00896C1C"/>
    <w:rsid w:val="008A0F60"/>
    <w:rsid w:val="008B6452"/>
    <w:rsid w:val="008C27D9"/>
    <w:rsid w:val="008C5664"/>
    <w:rsid w:val="008D53A2"/>
    <w:rsid w:val="008D78EB"/>
    <w:rsid w:val="008E07D5"/>
    <w:rsid w:val="008F0617"/>
    <w:rsid w:val="008F0EE3"/>
    <w:rsid w:val="008F3038"/>
    <w:rsid w:val="008F45E0"/>
    <w:rsid w:val="008F4A75"/>
    <w:rsid w:val="0090542E"/>
    <w:rsid w:val="00912FE5"/>
    <w:rsid w:val="00913602"/>
    <w:rsid w:val="00920463"/>
    <w:rsid w:val="00922378"/>
    <w:rsid w:val="00923D0B"/>
    <w:rsid w:val="009253C9"/>
    <w:rsid w:val="0093428E"/>
    <w:rsid w:val="009366E4"/>
    <w:rsid w:val="00940A23"/>
    <w:rsid w:val="009428BB"/>
    <w:rsid w:val="009444EF"/>
    <w:rsid w:val="00952FB2"/>
    <w:rsid w:val="009578B1"/>
    <w:rsid w:val="009746AA"/>
    <w:rsid w:val="00976049"/>
    <w:rsid w:val="00984576"/>
    <w:rsid w:val="00990465"/>
    <w:rsid w:val="009A1569"/>
    <w:rsid w:val="009A413A"/>
    <w:rsid w:val="009B1871"/>
    <w:rsid w:val="009B2165"/>
    <w:rsid w:val="009B2C25"/>
    <w:rsid w:val="009B570A"/>
    <w:rsid w:val="009B71B1"/>
    <w:rsid w:val="009C2C6F"/>
    <w:rsid w:val="009D1CF8"/>
    <w:rsid w:val="009D221B"/>
    <w:rsid w:val="009F5B0F"/>
    <w:rsid w:val="009F5FC3"/>
    <w:rsid w:val="00A008D7"/>
    <w:rsid w:val="00A01479"/>
    <w:rsid w:val="00A32ACD"/>
    <w:rsid w:val="00A3302D"/>
    <w:rsid w:val="00A35A4C"/>
    <w:rsid w:val="00A46605"/>
    <w:rsid w:val="00A540E9"/>
    <w:rsid w:val="00A57698"/>
    <w:rsid w:val="00A65959"/>
    <w:rsid w:val="00A67948"/>
    <w:rsid w:val="00A7397F"/>
    <w:rsid w:val="00A73E3B"/>
    <w:rsid w:val="00A74DA3"/>
    <w:rsid w:val="00A85B01"/>
    <w:rsid w:val="00A8755A"/>
    <w:rsid w:val="00A93C64"/>
    <w:rsid w:val="00A94DC6"/>
    <w:rsid w:val="00A97A69"/>
    <w:rsid w:val="00AA0C28"/>
    <w:rsid w:val="00AA1013"/>
    <w:rsid w:val="00AB13D8"/>
    <w:rsid w:val="00AB45D6"/>
    <w:rsid w:val="00AD1516"/>
    <w:rsid w:val="00AD5C2D"/>
    <w:rsid w:val="00AD7621"/>
    <w:rsid w:val="00AE11E6"/>
    <w:rsid w:val="00AE1BC4"/>
    <w:rsid w:val="00AF380E"/>
    <w:rsid w:val="00AF568C"/>
    <w:rsid w:val="00B01C01"/>
    <w:rsid w:val="00B02970"/>
    <w:rsid w:val="00B05839"/>
    <w:rsid w:val="00B07761"/>
    <w:rsid w:val="00B10D97"/>
    <w:rsid w:val="00B12232"/>
    <w:rsid w:val="00B16A2C"/>
    <w:rsid w:val="00B209F0"/>
    <w:rsid w:val="00B218AB"/>
    <w:rsid w:val="00B24A6C"/>
    <w:rsid w:val="00B36DA6"/>
    <w:rsid w:val="00B54AEE"/>
    <w:rsid w:val="00B7092F"/>
    <w:rsid w:val="00B75E42"/>
    <w:rsid w:val="00B77338"/>
    <w:rsid w:val="00B81E31"/>
    <w:rsid w:val="00B85D49"/>
    <w:rsid w:val="00B87F2C"/>
    <w:rsid w:val="00BA12BF"/>
    <w:rsid w:val="00BA1ED1"/>
    <w:rsid w:val="00BB0A2A"/>
    <w:rsid w:val="00BB1603"/>
    <w:rsid w:val="00BB5C2F"/>
    <w:rsid w:val="00BB7729"/>
    <w:rsid w:val="00BC015A"/>
    <w:rsid w:val="00BC23F1"/>
    <w:rsid w:val="00BD6D6D"/>
    <w:rsid w:val="00BD7302"/>
    <w:rsid w:val="00BD7790"/>
    <w:rsid w:val="00BE1030"/>
    <w:rsid w:val="00BE4D81"/>
    <w:rsid w:val="00BF6DAB"/>
    <w:rsid w:val="00C0023D"/>
    <w:rsid w:val="00C07255"/>
    <w:rsid w:val="00C110B6"/>
    <w:rsid w:val="00C1705D"/>
    <w:rsid w:val="00C2143B"/>
    <w:rsid w:val="00C24418"/>
    <w:rsid w:val="00C25637"/>
    <w:rsid w:val="00C32E20"/>
    <w:rsid w:val="00C36945"/>
    <w:rsid w:val="00C429FE"/>
    <w:rsid w:val="00C558CA"/>
    <w:rsid w:val="00C71927"/>
    <w:rsid w:val="00C71D5F"/>
    <w:rsid w:val="00C73633"/>
    <w:rsid w:val="00C73BEE"/>
    <w:rsid w:val="00C7767C"/>
    <w:rsid w:val="00CA0CAE"/>
    <w:rsid w:val="00CA6CD5"/>
    <w:rsid w:val="00CC29F4"/>
    <w:rsid w:val="00CD3271"/>
    <w:rsid w:val="00CE3231"/>
    <w:rsid w:val="00CF4FE8"/>
    <w:rsid w:val="00D04522"/>
    <w:rsid w:val="00D0552F"/>
    <w:rsid w:val="00D13DDE"/>
    <w:rsid w:val="00D17364"/>
    <w:rsid w:val="00D17C0E"/>
    <w:rsid w:val="00D25238"/>
    <w:rsid w:val="00D303E4"/>
    <w:rsid w:val="00D34557"/>
    <w:rsid w:val="00D363F5"/>
    <w:rsid w:val="00D37760"/>
    <w:rsid w:val="00D433D0"/>
    <w:rsid w:val="00D475BC"/>
    <w:rsid w:val="00D56748"/>
    <w:rsid w:val="00D605F7"/>
    <w:rsid w:val="00D641BD"/>
    <w:rsid w:val="00D64F27"/>
    <w:rsid w:val="00D71522"/>
    <w:rsid w:val="00D71FC8"/>
    <w:rsid w:val="00D72D60"/>
    <w:rsid w:val="00D805DD"/>
    <w:rsid w:val="00D80890"/>
    <w:rsid w:val="00D82E81"/>
    <w:rsid w:val="00D831CD"/>
    <w:rsid w:val="00D83F53"/>
    <w:rsid w:val="00D848A9"/>
    <w:rsid w:val="00D864BE"/>
    <w:rsid w:val="00D9005A"/>
    <w:rsid w:val="00D934C8"/>
    <w:rsid w:val="00DA1BC5"/>
    <w:rsid w:val="00DA1C76"/>
    <w:rsid w:val="00DA3513"/>
    <w:rsid w:val="00DA6350"/>
    <w:rsid w:val="00DB0170"/>
    <w:rsid w:val="00DB02E5"/>
    <w:rsid w:val="00DD110E"/>
    <w:rsid w:val="00DD2770"/>
    <w:rsid w:val="00DF0E59"/>
    <w:rsid w:val="00DF193D"/>
    <w:rsid w:val="00E00AD9"/>
    <w:rsid w:val="00E06597"/>
    <w:rsid w:val="00E13110"/>
    <w:rsid w:val="00E1619C"/>
    <w:rsid w:val="00E22106"/>
    <w:rsid w:val="00E30072"/>
    <w:rsid w:val="00E32A98"/>
    <w:rsid w:val="00E45B5C"/>
    <w:rsid w:val="00E606C4"/>
    <w:rsid w:val="00E65066"/>
    <w:rsid w:val="00E659C0"/>
    <w:rsid w:val="00E7638E"/>
    <w:rsid w:val="00E83CB0"/>
    <w:rsid w:val="00E85AB5"/>
    <w:rsid w:val="00E93D66"/>
    <w:rsid w:val="00E9569C"/>
    <w:rsid w:val="00EA2D39"/>
    <w:rsid w:val="00EC09B5"/>
    <w:rsid w:val="00EC2D4F"/>
    <w:rsid w:val="00EC5044"/>
    <w:rsid w:val="00ED3517"/>
    <w:rsid w:val="00ED5E42"/>
    <w:rsid w:val="00EE2326"/>
    <w:rsid w:val="00EE6813"/>
    <w:rsid w:val="00EF74DE"/>
    <w:rsid w:val="00F06531"/>
    <w:rsid w:val="00F06729"/>
    <w:rsid w:val="00F13979"/>
    <w:rsid w:val="00F15C66"/>
    <w:rsid w:val="00F26DCC"/>
    <w:rsid w:val="00F2702A"/>
    <w:rsid w:val="00F3075E"/>
    <w:rsid w:val="00F31484"/>
    <w:rsid w:val="00F3331A"/>
    <w:rsid w:val="00F35B33"/>
    <w:rsid w:val="00F409F4"/>
    <w:rsid w:val="00F441E5"/>
    <w:rsid w:val="00F45D31"/>
    <w:rsid w:val="00F51B18"/>
    <w:rsid w:val="00F52D8A"/>
    <w:rsid w:val="00F57BB9"/>
    <w:rsid w:val="00F64474"/>
    <w:rsid w:val="00F6553A"/>
    <w:rsid w:val="00F76E1A"/>
    <w:rsid w:val="00F77B21"/>
    <w:rsid w:val="00F84AEF"/>
    <w:rsid w:val="00F95A5D"/>
    <w:rsid w:val="00FA4AE7"/>
    <w:rsid w:val="00FB09DC"/>
    <w:rsid w:val="00FB5109"/>
    <w:rsid w:val="00FB53C1"/>
    <w:rsid w:val="00FC11D9"/>
    <w:rsid w:val="00FC2780"/>
    <w:rsid w:val="00FC4955"/>
    <w:rsid w:val="00FC6A92"/>
    <w:rsid w:val="00FD4C00"/>
    <w:rsid w:val="00FE0301"/>
    <w:rsid w:val="00FE38B9"/>
    <w:rsid w:val="00FE4F74"/>
    <w:rsid w:val="00FE7C8A"/>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41A9403-1890-4E43-9522-5F5EF06A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3C6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locked/>
    <w:rsid w:val="00A93C64"/>
    <w:rPr>
      <w:rFonts w:cs="Times New Roman"/>
      <w:sz w:val="18"/>
    </w:rPr>
  </w:style>
  <w:style w:type="paragraph" w:styleId="a4">
    <w:name w:val="footer"/>
    <w:basedOn w:val="a"/>
    <w:link w:val="Char0"/>
    <w:uiPriority w:val="99"/>
    <w:rsid w:val="00A93C64"/>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A93C64"/>
    <w:rPr>
      <w:rFonts w:cs="Times New Roman"/>
      <w:sz w:val="18"/>
    </w:rPr>
  </w:style>
  <w:style w:type="table" w:styleId="a5">
    <w:name w:val="Table Grid"/>
    <w:basedOn w:val="a1"/>
    <w:uiPriority w:val="9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2B5ADC"/>
    <w:pPr>
      <w:ind w:firstLineChars="200" w:firstLine="420"/>
    </w:pPr>
  </w:style>
  <w:style w:type="character" w:styleId="a6">
    <w:name w:val="annotation reference"/>
    <w:uiPriority w:val="99"/>
    <w:semiHidden/>
    <w:rsid w:val="00040B3D"/>
    <w:rPr>
      <w:rFonts w:cs="Times New Roman"/>
      <w:sz w:val="21"/>
    </w:rPr>
  </w:style>
  <w:style w:type="paragraph" w:styleId="a7">
    <w:name w:val="annotation text"/>
    <w:basedOn w:val="a"/>
    <w:link w:val="Char1"/>
    <w:uiPriority w:val="99"/>
    <w:semiHidden/>
    <w:rsid w:val="00040B3D"/>
    <w:pPr>
      <w:jc w:val="left"/>
    </w:pPr>
  </w:style>
  <w:style w:type="character" w:customStyle="1" w:styleId="Char1">
    <w:name w:val="批注文字 Char"/>
    <w:link w:val="a7"/>
    <w:uiPriority w:val="99"/>
    <w:semiHidden/>
    <w:locked/>
    <w:rsid w:val="00040B3D"/>
    <w:rPr>
      <w:rFonts w:cs="Times New Roman"/>
    </w:rPr>
  </w:style>
  <w:style w:type="paragraph" w:styleId="a8">
    <w:name w:val="annotation subject"/>
    <w:basedOn w:val="a7"/>
    <w:next w:val="a7"/>
    <w:link w:val="Char2"/>
    <w:uiPriority w:val="99"/>
    <w:semiHidden/>
    <w:rsid w:val="00040B3D"/>
    <w:rPr>
      <w:b/>
      <w:bCs/>
      <w:kern w:val="0"/>
      <w:sz w:val="20"/>
      <w:szCs w:val="20"/>
    </w:rPr>
  </w:style>
  <w:style w:type="character" w:customStyle="1" w:styleId="Char2">
    <w:name w:val="批注主题 Char"/>
    <w:link w:val="a8"/>
    <w:uiPriority w:val="99"/>
    <w:semiHidden/>
    <w:locked/>
    <w:rsid w:val="00040B3D"/>
    <w:rPr>
      <w:rFonts w:cs="Times New Roman"/>
      <w:b/>
    </w:rPr>
  </w:style>
  <w:style w:type="paragraph" w:styleId="a9">
    <w:name w:val="Balloon Text"/>
    <w:basedOn w:val="a"/>
    <w:link w:val="Char3"/>
    <w:uiPriority w:val="99"/>
    <w:semiHidden/>
    <w:rsid w:val="00040B3D"/>
    <w:rPr>
      <w:kern w:val="0"/>
      <w:sz w:val="18"/>
      <w:szCs w:val="18"/>
    </w:rPr>
  </w:style>
  <w:style w:type="character" w:customStyle="1" w:styleId="Char3">
    <w:name w:val="批注框文本 Char"/>
    <w:link w:val="a9"/>
    <w:uiPriority w:val="99"/>
    <w:semiHidden/>
    <w:locked/>
    <w:rsid w:val="00040B3D"/>
    <w:rPr>
      <w:rFonts w:cs="Times New Roman"/>
      <w:sz w:val="18"/>
    </w:rPr>
  </w:style>
  <w:style w:type="character" w:styleId="aa">
    <w:name w:val="Hyperlink"/>
    <w:uiPriority w:val="99"/>
    <w:rsid w:val="00BB1603"/>
    <w:rPr>
      <w:rFonts w:cs="Times New Roman"/>
      <w:color w:val="0000FF"/>
      <w:u w:val="single"/>
    </w:rPr>
  </w:style>
  <w:style w:type="paragraph" w:styleId="ab">
    <w:name w:val="endnote text"/>
    <w:basedOn w:val="a"/>
    <w:link w:val="Char4"/>
    <w:uiPriority w:val="99"/>
    <w:semiHidden/>
    <w:rsid w:val="000646E6"/>
    <w:pPr>
      <w:snapToGrid w:val="0"/>
      <w:jc w:val="left"/>
    </w:pPr>
    <w:rPr>
      <w:rFonts w:ascii="Times New Roman" w:hAnsi="Times New Roman"/>
      <w:kern w:val="0"/>
      <w:sz w:val="20"/>
      <w:szCs w:val="24"/>
    </w:rPr>
  </w:style>
  <w:style w:type="character" w:customStyle="1" w:styleId="Char4">
    <w:name w:val="尾注文本 Char"/>
    <w:link w:val="ab"/>
    <w:uiPriority w:val="99"/>
    <w:semiHidden/>
    <w:locked/>
    <w:rsid w:val="000646E6"/>
    <w:rPr>
      <w:rFonts w:ascii="Times New Roman" w:eastAsia="宋体" w:hAnsi="Times New Roman" w:cs="Times New Roman"/>
      <w:sz w:val="24"/>
    </w:rPr>
  </w:style>
  <w:style w:type="paragraph" w:styleId="ac">
    <w:name w:val="Date"/>
    <w:basedOn w:val="a"/>
    <w:next w:val="a"/>
    <w:link w:val="Char5"/>
    <w:uiPriority w:val="99"/>
    <w:semiHidden/>
    <w:rsid w:val="006A0A1F"/>
    <w:pPr>
      <w:ind w:leftChars="2500" w:left="100"/>
    </w:pPr>
  </w:style>
  <w:style w:type="character" w:customStyle="1" w:styleId="Char5">
    <w:name w:val="日期 Char"/>
    <w:link w:val="ac"/>
    <w:uiPriority w:val="99"/>
    <w:semiHidden/>
    <w:locked/>
    <w:rsid w:val="006A0A1F"/>
    <w:rPr>
      <w:rFonts w:cs="Times New Roman"/>
      <w:kern w:val="2"/>
      <w:sz w:val="22"/>
    </w:rPr>
  </w:style>
  <w:style w:type="paragraph" w:styleId="ad">
    <w:name w:val="Plain Text"/>
    <w:basedOn w:val="a"/>
    <w:link w:val="Char6"/>
    <w:uiPriority w:val="99"/>
    <w:rsid w:val="00DA1BC5"/>
    <w:rPr>
      <w:rFonts w:ascii="宋体" w:hAnsi="Courier New"/>
      <w:kern w:val="0"/>
      <w:szCs w:val="20"/>
    </w:rPr>
  </w:style>
  <w:style w:type="character" w:customStyle="1" w:styleId="Char6">
    <w:name w:val="纯文本 Char"/>
    <w:link w:val="ad"/>
    <w:uiPriority w:val="99"/>
    <w:semiHidden/>
    <w:locked/>
    <w:rsid w:val="00C71D5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9054">
      <w:bodyDiv w:val="1"/>
      <w:marLeft w:val="0"/>
      <w:marRight w:val="0"/>
      <w:marTop w:val="0"/>
      <w:marBottom w:val="0"/>
      <w:divBdr>
        <w:top w:val="none" w:sz="0" w:space="0" w:color="auto"/>
        <w:left w:val="none" w:sz="0" w:space="0" w:color="auto"/>
        <w:bottom w:val="none" w:sz="0" w:space="0" w:color="auto"/>
        <w:right w:val="none" w:sz="0" w:space="0" w:color="auto"/>
      </w:divBdr>
    </w:div>
    <w:div w:id="203107223">
      <w:bodyDiv w:val="1"/>
      <w:marLeft w:val="0"/>
      <w:marRight w:val="0"/>
      <w:marTop w:val="0"/>
      <w:marBottom w:val="0"/>
      <w:divBdr>
        <w:top w:val="none" w:sz="0" w:space="0" w:color="auto"/>
        <w:left w:val="none" w:sz="0" w:space="0" w:color="auto"/>
        <w:bottom w:val="none" w:sz="0" w:space="0" w:color="auto"/>
        <w:right w:val="none" w:sz="0" w:space="0" w:color="auto"/>
      </w:divBdr>
    </w:div>
    <w:div w:id="249579693">
      <w:bodyDiv w:val="1"/>
      <w:marLeft w:val="0"/>
      <w:marRight w:val="0"/>
      <w:marTop w:val="0"/>
      <w:marBottom w:val="0"/>
      <w:divBdr>
        <w:top w:val="none" w:sz="0" w:space="0" w:color="auto"/>
        <w:left w:val="none" w:sz="0" w:space="0" w:color="auto"/>
        <w:bottom w:val="none" w:sz="0" w:space="0" w:color="auto"/>
        <w:right w:val="none" w:sz="0" w:space="0" w:color="auto"/>
      </w:divBdr>
    </w:div>
    <w:div w:id="504788656">
      <w:bodyDiv w:val="1"/>
      <w:marLeft w:val="0"/>
      <w:marRight w:val="0"/>
      <w:marTop w:val="0"/>
      <w:marBottom w:val="0"/>
      <w:divBdr>
        <w:top w:val="none" w:sz="0" w:space="0" w:color="auto"/>
        <w:left w:val="none" w:sz="0" w:space="0" w:color="auto"/>
        <w:bottom w:val="none" w:sz="0" w:space="0" w:color="auto"/>
        <w:right w:val="none" w:sz="0" w:space="0" w:color="auto"/>
      </w:divBdr>
    </w:div>
    <w:div w:id="686446492">
      <w:bodyDiv w:val="1"/>
      <w:marLeft w:val="0"/>
      <w:marRight w:val="0"/>
      <w:marTop w:val="0"/>
      <w:marBottom w:val="0"/>
      <w:divBdr>
        <w:top w:val="none" w:sz="0" w:space="0" w:color="auto"/>
        <w:left w:val="none" w:sz="0" w:space="0" w:color="auto"/>
        <w:bottom w:val="none" w:sz="0" w:space="0" w:color="auto"/>
        <w:right w:val="none" w:sz="0" w:space="0" w:color="auto"/>
      </w:divBdr>
    </w:div>
    <w:div w:id="1297487568">
      <w:bodyDiv w:val="1"/>
      <w:marLeft w:val="0"/>
      <w:marRight w:val="0"/>
      <w:marTop w:val="0"/>
      <w:marBottom w:val="0"/>
      <w:divBdr>
        <w:top w:val="none" w:sz="0" w:space="0" w:color="auto"/>
        <w:left w:val="none" w:sz="0" w:space="0" w:color="auto"/>
        <w:bottom w:val="none" w:sz="0" w:space="0" w:color="auto"/>
        <w:right w:val="none" w:sz="0" w:space="0" w:color="auto"/>
      </w:divBdr>
    </w:div>
    <w:div w:id="1774518881">
      <w:bodyDiv w:val="1"/>
      <w:marLeft w:val="0"/>
      <w:marRight w:val="0"/>
      <w:marTop w:val="0"/>
      <w:marBottom w:val="0"/>
      <w:divBdr>
        <w:top w:val="none" w:sz="0" w:space="0" w:color="auto"/>
        <w:left w:val="none" w:sz="0" w:space="0" w:color="auto"/>
        <w:bottom w:val="none" w:sz="0" w:space="0" w:color="auto"/>
        <w:right w:val="none" w:sz="0" w:space="0" w:color="auto"/>
      </w:divBdr>
    </w:div>
    <w:div w:id="1884709936">
      <w:bodyDiv w:val="1"/>
      <w:marLeft w:val="0"/>
      <w:marRight w:val="0"/>
      <w:marTop w:val="0"/>
      <w:marBottom w:val="0"/>
      <w:divBdr>
        <w:top w:val="none" w:sz="0" w:space="0" w:color="auto"/>
        <w:left w:val="none" w:sz="0" w:space="0" w:color="auto"/>
        <w:bottom w:val="none" w:sz="0" w:space="0" w:color="auto"/>
        <w:right w:val="none" w:sz="0" w:space="0" w:color="auto"/>
      </w:divBdr>
    </w:div>
    <w:div w:id="2036466515">
      <w:bodyDiv w:val="1"/>
      <w:marLeft w:val="0"/>
      <w:marRight w:val="0"/>
      <w:marTop w:val="0"/>
      <w:marBottom w:val="0"/>
      <w:divBdr>
        <w:top w:val="none" w:sz="0" w:space="0" w:color="auto"/>
        <w:left w:val="none" w:sz="0" w:space="0" w:color="auto"/>
        <w:bottom w:val="none" w:sz="0" w:space="0" w:color="auto"/>
        <w:right w:val="none" w:sz="0" w:space="0" w:color="auto"/>
      </w:divBdr>
    </w:div>
    <w:div w:id="2084836350">
      <w:bodyDiv w:val="1"/>
      <w:marLeft w:val="0"/>
      <w:marRight w:val="0"/>
      <w:marTop w:val="0"/>
      <w:marBottom w:val="0"/>
      <w:divBdr>
        <w:top w:val="none" w:sz="0" w:space="0" w:color="auto"/>
        <w:left w:val="none" w:sz="0" w:space="0" w:color="auto"/>
        <w:bottom w:val="none" w:sz="0" w:space="0" w:color="auto"/>
        <w:right w:val="none" w:sz="0" w:space="0" w:color="auto"/>
      </w:divBdr>
    </w:div>
    <w:div w:id="21091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open_window(%22http://opac.nlc.gov.cn:80/F/NIBBSXSM4CL2ANQU7E13XVK4LVICQNY4UPGNTL29NXVIS2LDHL-32820?func=service&amp;doc_number=004575580&amp;line_number=0011&amp;service_type=TAG%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A53895-D155-4060-A18C-71C05A80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5768</Words>
  <Characters>2890</Characters>
  <Application>Microsoft Office Word</Application>
  <DocSecurity>0</DocSecurity>
  <Lines>24</Lines>
  <Paragraphs>17</Paragraphs>
  <ScaleCrop>false</ScaleCrop>
  <Company>cupl</Company>
  <LinksUpToDate>false</LinksUpToDate>
  <CharactersWithSpaces>8641</CharactersWithSpaces>
  <SharedDoc>false</SharedDoc>
  <HLinks>
    <vt:vector size="6" baseType="variant">
      <vt:variant>
        <vt:i4>6815780</vt:i4>
      </vt:variant>
      <vt:variant>
        <vt:i4>0</vt:i4>
      </vt:variant>
      <vt:variant>
        <vt:i4>0</vt:i4>
      </vt:variant>
      <vt:variant>
        <vt:i4>5</vt:i4>
      </vt:variant>
      <vt:variant>
        <vt:lpwstr>javascript:open_window(%22http://opac.nlc.gov.cn:80/F/NIBBSXSM4CL2ANQU7E13XVK4LVICQNY4UPGNTL29NXVIS2LDHL-32820?func=service&amp;doc_number=004575580&amp;line_number=0011&amp;service_type=TAG%22);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cp:lastModifiedBy>Windows User</cp:lastModifiedBy>
  <cp:revision>2</cp:revision>
  <cp:lastPrinted>2013-04-03T01:57:00Z</cp:lastPrinted>
  <dcterms:created xsi:type="dcterms:W3CDTF">2018-05-12T08:36:00Z</dcterms:created>
  <dcterms:modified xsi:type="dcterms:W3CDTF">2018-05-12T08:36:00Z</dcterms:modified>
</cp:coreProperties>
</file>