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630"/>
        <w:gridCol w:w="1630"/>
        <w:gridCol w:w="1630"/>
        <w:gridCol w:w="1630"/>
      </w:tblGrid>
      <w:tr w:rsidR="002B5ADC" w:rsidRPr="0093428E" w:rsidTr="00CF4FE8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5ADC" w:rsidRDefault="00D13F16" w:rsidP="00FD17D9">
            <w:pPr>
              <w:widowControl/>
              <w:jc w:val="center"/>
              <w:rPr>
                <w:rFonts w:ascii="Times New Roman" w:eastAsia="黑体" w:hAnsi="Times New Roman" w:hint="eastAsia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社会工作</w:t>
            </w:r>
            <w:r w:rsidR="00457B89">
              <w:rPr>
                <w:rFonts w:ascii="Times New Roman" w:eastAsia="黑体" w:hAnsi="Times New Roman" w:hint="eastAsia"/>
                <w:sz w:val="32"/>
                <w:szCs w:val="32"/>
              </w:rPr>
              <w:t>（司法社会工作方向）硕士</w:t>
            </w:r>
            <w:r w:rsidR="001306E6">
              <w:rPr>
                <w:rFonts w:ascii="Times New Roman" w:eastAsia="黑体" w:hAnsi="Times New Roman" w:hint="eastAsia"/>
                <w:sz w:val="32"/>
                <w:szCs w:val="32"/>
              </w:rPr>
              <w:t>专业学位</w:t>
            </w:r>
            <w:r w:rsidR="002B5ADC" w:rsidRPr="00A46605">
              <w:rPr>
                <w:rFonts w:ascii="Times New Roman" w:eastAsia="黑体" w:hAnsi="Times New Roman"/>
                <w:sz w:val="32"/>
                <w:szCs w:val="32"/>
              </w:rPr>
              <w:t>研究生培养方案</w:t>
            </w:r>
          </w:p>
          <w:p w:rsidR="003218F9" w:rsidRPr="0093428E" w:rsidRDefault="003218F9" w:rsidP="00FD17D9">
            <w:pPr>
              <w:widowControl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（专业代码：</w:t>
            </w:r>
            <w:r w:rsidR="00F123CD">
              <w:rPr>
                <w:rFonts w:ascii="Times New Roman" w:eastAsia="黑体" w:hAnsi="Times New Roman" w:hint="eastAsia"/>
                <w:sz w:val="32"/>
                <w:szCs w:val="32"/>
              </w:rPr>
              <w:t>0352</w:t>
            </w:r>
            <w:r w:rsidR="00111727">
              <w:rPr>
                <w:rFonts w:ascii="Times New Roman" w:eastAsia="黑体" w:hAnsi="Times New Roman"/>
                <w:sz w:val="32"/>
                <w:szCs w:val="32"/>
              </w:rPr>
              <w:t>00</w:t>
            </w:r>
            <w:r>
              <w:rPr>
                <w:rFonts w:ascii="Times New Roman" w:eastAsia="黑体" w:hAnsi="Times New Roman" w:hint="eastAsia"/>
                <w:sz w:val="32"/>
                <w:szCs w:val="32"/>
              </w:rPr>
              <w:t>）</w:t>
            </w:r>
          </w:p>
        </w:tc>
      </w:tr>
      <w:tr w:rsidR="002B5ADC" w:rsidRPr="001306E6" w:rsidTr="00CF4FE8">
        <w:trPr>
          <w:trHeight w:val="96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C" w:rsidRPr="0093428E" w:rsidRDefault="002B5ADC" w:rsidP="00FD17D9">
            <w:pPr>
              <w:jc w:val="center"/>
              <w:rPr>
                <w:rFonts w:ascii="Times New Roman" w:hAnsi="Times New Roman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ADC" w:rsidRPr="001306E6" w:rsidRDefault="001306E6" w:rsidP="00FD17D9">
            <w:pPr>
              <w:pStyle w:val="ae"/>
              <w:jc w:val="left"/>
              <w:rPr>
                <w:rFonts w:ascii="仿宋" w:eastAsia="仿宋" w:hAnsi="仿宋" w:hint="eastAsia"/>
                <w:szCs w:val="24"/>
              </w:rPr>
            </w:pPr>
            <w:r w:rsidRPr="001306E6">
              <w:rPr>
                <w:rFonts w:ascii="仿宋" w:eastAsia="仿宋" w:hAnsi="仿宋" w:hint="eastAsia"/>
                <w:szCs w:val="24"/>
              </w:rPr>
              <w:t>中国政法大学是一所以法学为特色和优势，兼有文学、史学、哲学、经济学、管理学、教育学等多学科的“</w:t>
            </w:r>
            <w:r w:rsidRPr="001306E6">
              <w:rPr>
                <w:rFonts w:ascii="仿宋" w:eastAsia="仿宋" w:hAnsi="仿宋"/>
                <w:szCs w:val="24"/>
              </w:rPr>
              <w:t>211</w:t>
            </w:r>
            <w:r w:rsidRPr="001306E6">
              <w:rPr>
                <w:rFonts w:ascii="仿宋" w:eastAsia="仿宋" w:hAnsi="仿宋" w:hint="eastAsia"/>
                <w:szCs w:val="24"/>
              </w:rPr>
              <w:t>工程”重点建设大学，“</w:t>
            </w:r>
            <w:r w:rsidRPr="001306E6">
              <w:rPr>
                <w:rFonts w:ascii="仿宋" w:eastAsia="仿宋" w:hAnsi="仿宋"/>
                <w:szCs w:val="24"/>
              </w:rPr>
              <w:t>985</w:t>
            </w:r>
            <w:r w:rsidRPr="001306E6">
              <w:rPr>
                <w:rFonts w:ascii="仿宋" w:eastAsia="仿宋" w:hAnsi="仿宋" w:hint="eastAsia"/>
                <w:szCs w:val="24"/>
              </w:rPr>
              <w:t>优势学科创新平台”项目重点建设高校。近年来学校各学科发展迅猛，形成了以法学为核心，包括政治学、社会学、心理学、管理学、经济学等相关学科协调发展的良好</w:t>
            </w:r>
            <w:bookmarkStart w:id="0" w:name="_GoBack"/>
            <w:bookmarkEnd w:id="0"/>
            <w:r w:rsidRPr="001306E6">
              <w:rPr>
                <w:rFonts w:ascii="仿宋" w:eastAsia="仿宋" w:hAnsi="仿宋" w:hint="eastAsia"/>
                <w:szCs w:val="24"/>
              </w:rPr>
              <w:t>局面。为了促进我国社会工作专业的繁荣，尤其是为了满足我国司法领域关于高级社会工作专业人才的需求，依托我校社会学院，开展社会工作硕士专业学位教育。根据教育部社会工作硕士专业学位教学指导委员会《社会工作硕士专业学位指导性培养方案》，结合我校实际情况和专业定位，特制定本培养方案。</w:t>
            </w:r>
          </w:p>
        </w:tc>
      </w:tr>
      <w:tr w:rsidR="002B5ADC" w:rsidRPr="001306E6" w:rsidTr="00CF4FE8">
        <w:trPr>
          <w:trHeight w:val="70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DC" w:rsidRPr="00A46605" w:rsidRDefault="00C32E20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A46605">
              <w:rPr>
                <w:rFonts w:ascii="Times New Roman" w:eastAsia="黑体" w:hAnsi="Times New Roman"/>
                <w:sz w:val="24"/>
              </w:rPr>
              <w:t>二、培养目标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5ADC" w:rsidRPr="001306E6" w:rsidRDefault="00F535D2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306E6">
              <w:rPr>
                <w:rFonts w:ascii="仿宋" w:eastAsia="仿宋" w:hAnsi="仿宋" w:hint="eastAsia"/>
                <w:sz w:val="24"/>
                <w:szCs w:val="24"/>
              </w:rPr>
              <w:t>我校社会工作硕士专业学位，以司法社工为特色，紧密联系中国政法大学法</w:t>
            </w:r>
            <w:proofErr w:type="gramStart"/>
            <w:r w:rsidRPr="001306E6">
              <w:rPr>
                <w:rFonts w:ascii="仿宋" w:eastAsia="仿宋" w:hAnsi="仿宋" w:hint="eastAsia"/>
                <w:sz w:val="24"/>
                <w:szCs w:val="24"/>
              </w:rPr>
              <w:t>科优势</w:t>
            </w:r>
            <w:proofErr w:type="gramEnd"/>
            <w:r w:rsidRPr="001306E6">
              <w:rPr>
                <w:rFonts w:ascii="仿宋" w:eastAsia="仿宋" w:hAnsi="仿宋" w:hint="eastAsia"/>
                <w:sz w:val="24"/>
                <w:szCs w:val="24"/>
              </w:rPr>
              <w:t>资源，结合依法治国、社会管理模式转型的国家发展战略，制定培养目标。立志培养德、智体全面发展，具有社会工作专业价值理念和伦理操守，了解国内外社会发展脉络，掌握社会工作理论和社会管理方法，通晓法学知识与司法技能，具备司法社会工作服务方案的策划、执行、督导和评估研究能力，接口宽、适用面广、社会紧缺的应用型专门性人才。学生能够胜任社会管理、权益保护、审前社会调查、刑事和解、犯罪矫正、矛盾调处、心理咨询等工作。</w:t>
            </w:r>
          </w:p>
        </w:tc>
      </w:tr>
      <w:tr w:rsidR="003218F9" w:rsidRPr="001306E6" w:rsidTr="00CF4FE8">
        <w:trPr>
          <w:trHeight w:val="70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F9" w:rsidRPr="00A46605" w:rsidRDefault="003218F9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三、专业方向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18F9" w:rsidRPr="001306E6" w:rsidRDefault="001306E6" w:rsidP="00FD17D9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306E6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</w:tr>
      <w:tr w:rsidR="0014743D" w:rsidRPr="0093428E" w:rsidTr="001250DE">
        <w:trPr>
          <w:trHeight w:val="7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3D" w:rsidRPr="00A46605" w:rsidRDefault="0014743D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四</w:t>
            </w:r>
            <w:r w:rsidRPr="00A46605">
              <w:rPr>
                <w:rFonts w:ascii="Times New Roman" w:eastAsia="黑体" w:hAnsi="Times New Roman"/>
                <w:sz w:val="24"/>
              </w:rPr>
              <w:t>、学制及学习年限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43D" w:rsidRPr="003218F9" w:rsidRDefault="0014743D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学制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43D" w:rsidRPr="003218F9" w:rsidRDefault="00457B89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两年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43D" w:rsidRPr="003218F9" w:rsidRDefault="0014743D" w:rsidP="00FD17D9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学习年限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43D" w:rsidRPr="003218F9" w:rsidRDefault="00457B89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最长四年</w:t>
            </w:r>
          </w:p>
        </w:tc>
      </w:tr>
      <w:tr w:rsidR="00C32E20" w:rsidRPr="0093428E" w:rsidTr="00CF4FE8">
        <w:trPr>
          <w:trHeight w:val="84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218F9" w:rsidRDefault="003218F9" w:rsidP="00FD17D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C32E20" w:rsidRPr="003218F9">
              <w:rPr>
                <w:rFonts w:ascii="黑体" w:eastAsia="黑体" w:hAnsi="黑体"/>
                <w:sz w:val="24"/>
                <w:szCs w:val="24"/>
              </w:rPr>
              <w:t>、</w:t>
            </w:r>
            <w:r w:rsidRPr="003218F9">
              <w:rPr>
                <w:rFonts w:ascii="黑体" w:eastAsia="黑体" w:hAnsi="黑体"/>
                <w:sz w:val="24"/>
                <w:szCs w:val="24"/>
              </w:rPr>
              <w:t>课程设置、</w:t>
            </w:r>
            <w:r w:rsidRPr="003218F9">
              <w:rPr>
                <w:rFonts w:ascii="黑体" w:eastAsia="黑体" w:hAnsi="黑体" w:hint="eastAsia"/>
                <w:sz w:val="24"/>
                <w:szCs w:val="24"/>
              </w:rPr>
              <w:t>其他培养环节、教学计划与</w:t>
            </w:r>
            <w:r w:rsidRPr="003218F9">
              <w:rPr>
                <w:rFonts w:ascii="黑体" w:eastAsia="黑体" w:hAnsi="黑体"/>
                <w:sz w:val="24"/>
                <w:szCs w:val="24"/>
              </w:rPr>
              <w:t>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E20" w:rsidRPr="003218F9" w:rsidRDefault="00EC5044" w:rsidP="00FD17D9">
            <w:pPr>
              <w:ind w:firstLineChars="600" w:firstLine="14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/>
                <w:sz w:val="24"/>
                <w:szCs w:val="24"/>
              </w:rPr>
              <w:t>见附表</w:t>
            </w:r>
          </w:p>
        </w:tc>
      </w:tr>
      <w:tr w:rsidR="00C32E20" w:rsidRPr="0093428E" w:rsidTr="00CF4FE8">
        <w:trPr>
          <w:trHeight w:val="6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A46605" w:rsidRDefault="003218F9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六</w:t>
            </w:r>
            <w:r w:rsidR="00C32E20" w:rsidRPr="00A46605">
              <w:rPr>
                <w:rFonts w:ascii="Times New Roman" w:eastAsia="黑体" w:hAnsi="Times New Roman"/>
                <w:sz w:val="24"/>
              </w:rPr>
              <w:t>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6E6" w:rsidRPr="00E54CE3" w:rsidRDefault="001306E6" w:rsidP="00FD17D9">
            <w:pPr>
              <w:pStyle w:val="ae"/>
              <w:jc w:val="left"/>
              <w:rPr>
                <w:rFonts w:ascii="仿宋" w:eastAsia="仿宋" w:hAnsi="仿宋"/>
                <w:szCs w:val="24"/>
              </w:rPr>
            </w:pPr>
            <w:r w:rsidRPr="00E54CE3">
              <w:rPr>
                <w:rFonts w:ascii="仿宋" w:eastAsia="仿宋" w:hAnsi="仿宋"/>
                <w:szCs w:val="24"/>
              </w:rPr>
              <w:t>1</w:t>
            </w:r>
            <w:r w:rsidRPr="00E54CE3">
              <w:rPr>
                <w:rFonts w:ascii="仿宋" w:eastAsia="仿宋" w:hAnsi="仿宋" w:hint="eastAsia"/>
                <w:szCs w:val="24"/>
              </w:rPr>
              <w:t>．实行学分制。学生必须通过本方案课程设置规定范围的所选课程的考试，成绩合格方能取得该门课程的学分；所修总学分不低于</w:t>
            </w:r>
            <w:r w:rsidRPr="00E54CE3">
              <w:rPr>
                <w:rFonts w:ascii="仿宋" w:eastAsia="仿宋" w:hAnsi="仿宋"/>
                <w:szCs w:val="24"/>
              </w:rPr>
              <w:t>42</w:t>
            </w:r>
            <w:r w:rsidRPr="00E54CE3">
              <w:rPr>
                <w:rFonts w:ascii="仿宋" w:eastAsia="仿宋" w:hAnsi="仿宋" w:hint="eastAsia"/>
                <w:szCs w:val="24"/>
              </w:rPr>
              <w:t>学分。同时，学生必须完成学位论文，通过答辩，方可按照学位申请程序申请社会工作硕士专业学位。</w:t>
            </w:r>
          </w:p>
          <w:p w:rsidR="001306E6" w:rsidRPr="00E54CE3" w:rsidRDefault="001306E6" w:rsidP="00FD17D9">
            <w:pPr>
              <w:pStyle w:val="ae"/>
              <w:jc w:val="left"/>
              <w:rPr>
                <w:rFonts w:ascii="仿宋" w:eastAsia="仿宋" w:hAnsi="仿宋"/>
                <w:szCs w:val="24"/>
              </w:rPr>
            </w:pPr>
            <w:r w:rsidRPr="00E54CE3">
              <w:rPr>
                <w:rFonts w:ascii="仿宋" w:eastAsia="仿宋" w:hAnsi="仿宋"/>
                <w:szCs w:val="24"/>
              </w:rPr>
              <w:t>2</w:t>
            </w:r>
            <w:r w:rsidRPr="00E54CE3">
              <w:rPr>
                <w:rFonts w:ascii="仿宋" w:eastAsia="仿宋" w:hAnsi="仿宋" w:hint="eastAsia"/>
                <w:szCs w:val="24"/>
              </w:rPr>
              <w:t>．教学方式灵活多样。根据各门课程的特点，会采取讲授、案例分析、专题研讨、角色扮演、多媒体教学等多种方式进行教学，以全面提高学生的实践能力，做到以社会问题的解决为本的</w:t>
            </w:r>
            <w:r w:rsidRPr="00C7768A">
              <w:rPr>
                <w:rFonts w:ascii="仿宋" w:eastAsia="仿宋" w:hAnsi="仿宋" w:hint="eastAsia"/>
                <w:szCs w:val="24"/>
              </w:rPr>
              <w:t>整合能</w:t>
            </w:r>
            <w:r w:rsidRPr="00E54CE3">
              <w:rPr>
                <w:rFonts w:ascii="仿宋" w:eastAsia="仿宋" w:hAnsi="仿宋" w:hint="eastAsia"/>
                <w:szCs w:val="24"/>
              </w:rPr>
              <w:t>力提升。专业教学将紧密配合专业实</w:t>
            </w:r>
            <w:r w:rsidRPr="00E54CE3">
              <w:rPr>
                <w:rFonts w:ascii="仿宋" w:eastAsia="仿宋" w:hAnsi="仿宋" w:hint="eastAsia"/>
                <w:szCs w:val="24"/>
              </w:rPr>
              <w:lastRenderedPageBreak/>
              <w:t>践，以达到以实践能力为本的培养目标。</w:t>
            </w:r>
          </w:p>
          <w:p w:rsidR="001306E6" w:rsidRPr="00E54CE3" w:rsidRDefault="001306E6" w:rsidP="00FD17D9">
            <w:pPr>
              <w:pStyle w:val="ae"/>
              <w:jc w:val="left"/>
              <w:rPr>
                <w:rFonts w:ascii="仿宋" w:eastAsia="仿宋" w:hAnsi="仿宋"/>
                <w:szCs w:val="24"/>
              </w:rPr>
            </w:pPr>
            <w:r w:rsidRPr="00E54CE3">
              <w:rPr>
                <w:rFonts w:ascii="仿宋" w:eastAsia="仿宋" w:hAnsi="仿宋"/>
                <w:szCs w:val="24"/>
              </w:rPr>
              <w:t>3</w:t>
            </w:r>
            <w:r w:rsidRPr="00E54CE3">
              <w:rPr>
                <w:rFonts w:ascii="仿宋" w:eastAsia="仿宋" w:hAnsi="仿宋" w:hint="eastAsia"/>
                <w:szCs w:val="24"/>
              </w:rPr>
              <w:t>．重视实践教学。专业实习时数不低于</w:t>
            </w:r>
            <w:r w:rsidRPr="00E54CE3">
              <w:rPr>
                <w:rFonts w:ascii="仿宋" w:eastAsia="仿宋" w:hAnsi="仿宋"/>
                <w:szCs w:val="24"/>
              </w:rPr>
              <w:t>800</w:t>
            </w:r>
            <w:r w:rsidRPr="00E54CE3">
              <w:rPr>
                <w:rFonts w:ascii="仿宋" w:eastAsia="仿宋" w:hAnsi="仿宋" w:hint="eastAsia"/>
                <w:szCs w:val="24"/>
              </w:rPr>
              <w:t>小时，将分为三个阶段。第一阶段为观察实习（大约</w:t>
            </w:r>
            <w:r w:rsidRPr="00E54CE3">
              <w:rPr>
                <w:rFonts w:ascii="仿宋" w:eastAsia="仿宋" w:hAnsi="仿宋"/>
                <w:szCs w:val="24"/>
              </w:rPr>
              <w:t>160</w:t>
            </w:r>
            <w:r w:rsidRPr="00E54CE3">
              <w:rPr>
                <w:rFonts w:ascii="仿宋" w:eastAsia="仿宋" w:hAnsi="仿宋" w:hint="eastAsia"/>
                <w:szCs w:val="24"/>
              </w:rPr>
              <w:t>个小时），主要是到实务场景去观察了解现行的实务模式和经验；第二个阶段为参与实践（大约</w:t>
            </w:r>
            <w:r w:rsidRPr="00E54CE3">
              <w:rPr>
                <w:rFonts w:ascii="仿宋" w:eastAsia="仿宋" w:hAnsi="仿宋"/>
                <w:szCs w:val="24"/>
              </w:rPr>
              <w:t>240</w:t>
            </w:r>
            <w:r w:rsidRPr="00E54CE3">
              <w:rPr>
                <w:rFonts w:ascii="仿宋" w:eastAsia="仿宋" w:hAnsi="仿宋" w:hint="eastAsia"/>
                <w:szCs w:val="24"/>
              </w:rPr>
              <w:t>个小时），主要是到实务机构跟随实务人员，按照分配的任务进行工作，并接受督导；第三个阶段为项目实习（大约</w:t>
            </w:r>
            <w:r w:rsidRPr="00E54CE3">
              <w:rPr>
                <w:rFonts w:ascii="仿宋" w:eastAsia="仿宋" w:hAnsi="仿宋"/>
                <w:szCs w:val="24"/>
              </w:rPr>
              <w:t>400</w:t>
            </w:r>
            <w:r w:rsidRPr="00E54CE3">
              <w:rPr>
                <w:rFonts w:ascii="仿宋" w:eastAsia="仿宋" w:hAnsi="仿宋" w:hint="eastAsia"/>
                <w:szCs w:val="24"/>
              </w:rPr>
              <w:t>个小时），主要是到实务机构，在实习导师指导下，自己去评估问题，设计专业服务计划，并执行服务计划，做一个完整的实习项目。</w:t>
            </w:r>
          </w:p>
          <w:p w:rsidR="00C32E20" w:rsidRPr="001306E6" w:rsidRDefault="001306E6" w:rsidP="00FD17D9">
            <w:pPr>
              <w:pStyle w:val="ae"/>
              <w:jc w:val="left"/>
              <w:rPr>
                <w:rFonts w:ascii="仿宋" w:eastAsia="仿宋" w:hAnsi="仿宋" w:hint="eastAsia"/>
                <w:szCs w:val="24"/>
              </w:rPr>
            </w:pPr>
            <w:r w:rsidRPr="00E54CE3">
              <w:rPr>
                <w:rFonts w:ascii="仿宋" w:eastAsia="仿宋" w:hAnsi="仿宋"/>
                <w:szCs w:val="24"/>
              </w:rPr>
              <w:t>4</w:t>
            </w:r>
            <w:r w:rsidRPr="00E54CE3">
              <w:rPr>
                <w:rFonts w:ascii="仿宋" w:eastAsia="仿宋" w:hAnsi="仿宋" w:hint="eastAsia"/>
                <w:szCs w:val="24"/>
              </w:rPr>
              <w:t>．成立导师组。将实行双导师制，本学校的专业硕士指导老师，结合实务部门的高级优秀社会人才，联合组成导师组，共同指导学生的专业学习，起到理论联系实际的培养作</w:t>
            </w:r>
            <w:r>
              <w:rPr>
                <w:rFonts w:ascii="仿宋" w:eastAsia="仿宋" w:hAnsi="仿宋" w:hint="eastAsia"/>
                <w:szCs w:val="24"/>
              </w:rPr>
              <w:t>用。</w:t>
            </w:r>
          </w:p>
        </w:tc>
      </w:tr>
      <w:tr w:rsidR="00C32E20" w:rsidRPr="0093428E" w:rsidTr="00CF4FE8">
        <w:trPr>
          <w:trHeight w:val="6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A46605" w:rsidRDefault="003218F9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七</w:t>
            </w:r>
            <w:r w:rsidR="00C32E20" w:rsidRPr="00A46605">
              <w:rPr>
                <w:rFonts w:ascii="Times New Roman" w:eastAsia="黑体" w:hAnsi="Times New Roman"/>
                <w:sz w:val="24"/>
              </w:rPr>
              <w:t>、质量标准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一）坚持学位论文的质量标准。论文选题应具有较强的针对性：论文要具有一定的理论意义，体现本学科前沿的科学研究成果和研究发展动态；选题要来源于应用实践，要具有较强的应用价值，拒绝与培养目标不符的或空泛不实的选题。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（二）在学年末，硕士生须提交进展报告，汇报本年度的学习进展及成就，并提出下一学年的发展规划。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三）导师将采取面谈、电话、电子邮件等多种方式指导学位论文的全过程。指导教师将对所指导的学位论文质量承担指导责任，如果硕士生导师对所指导的学位论文研究领域不熟悉，院系则将发挥研究生指导小组的群体作用，以导师合作培养制度</w:t>
            </w:r>
            <w:r w:rsidRPr="00C7768A">
              <w:rPr>
                <w:rFonts w:ascii="仿宋" w:eastAsia="仿宋" w:hAnsi="仿宋" w:hint="eastAsia"/>
                <w:sz w:val="24"/>
                <w:szCs w:val="24"/>
              </w:rPr>
              <w:t>等方式，</w:t>
            </w:r>
            <w:r w:rsidRPr="003218F9">
              <w:rPr>
                <w:rFonts w:ascii="仿宋" w:eastAsia="仿宋" w:hAnsi="仿宋" w:hint="eastAsia"/>
                <w:sz w:val="24"/>
                <w:szCs w:val="24"/>
              </w:rPr>
              <w:t>以保证对学位论文进行有效指导。</w:t>
            </w:r>
          </w:p>
          <w:p w:rsidR="00C32E20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30A85" w:rsidRPr="003218F9"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）为保证论文质量，将建立有效的论文质量保障机制，如原创性检查、匿名评阅、导师回避等。</w:t>
            </w:r>
          </w:p>
        </w:tc>
      </w:tr>
      <w:tr w:rsidR="00C32E20" w:rsidRPr="0093428E" w:rsidTr="00CF4FE8">
        <w:trPr>
          <w:trHeight w:val="9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A46605" w:rsidRDefault="003218F9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八</w:t>
            </w:r>
            <w:r w:rsidR="00C32E20" w:rsidRPr="00A46605">
              <w:rPr>
                <w:rFonts w:ascii="Times New Roman" w:eastAsia="黑体" w:hAnsi="Times New Roman"/>
                <w:sz w:val="24"/>
              </w:rPr>
              <w:t>、考核方式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（一）在学习要求上严格要求，在考核方式上灵活处理，综合运用闭卷笔试、读书报告、论文、或开卷考试等形式。</w:t>
            </w:r>
          </w:p>
          <w:p w:rsidR="00C32E20" w:rsidRPr="003218F9" w:rsidRDefault="00A73913" w:rsidP="00FD17D9">
            <w:pPr>
              <w:ind w:firstLineChars="200" w:firstLine="480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（二）由院系组织考核评定小组，对</w:t>
            </w:r>
            <w:r w:rsidR="001E2CB3" w:rsidRPr="003218F9">
              <w:rPr>
                <w:rFonts w:ascii="仿宋" w:eastAsia="仿宋" w:hAnsi="仿宋" w:hint="eastAsia"/>
                <w:sz w:val="24"/>
                <w:szCs w:val="24"/>
              </w:rPr>
              <w:t>研究生的</w:t>
            </w:r>
            <w:r w:rsidRPr="003218F9">
              <w:rPr>
                <w:rFonts w:ascii="仿宋" w:eastAsia="仿宋" w:hAnsi="仿宋" w:hint="eastAsia"/>
                <w:sz w:val="24"/>
                <w:szCs w:val="24"/>
              </w:rPr>
              <w:t>实习报告、</w:t>
            </w:r>
            <w:r w:rsidR="001E2CB3" w:rsidRPr="003218F9">
              <w:rPr>
                <w:rFonts w:ascii="仿宋" w:eastAsia="仿宋" w:hAnsi="仿宋" w:hint="eastAsia"/>
                <w:sz w:val="24"/>
                <w:szCs w:val="24"/>
              </w:rPr>
              <w:t>开题报告进行</w:t>
            </w:r>
            <w:r w:rsidR="00691DA4" w:rsidRPr="003218F9">
              <w:rPr>
                <w:rFonts w:ascii="仿宋" w:eastAsia="仿宋" w:hAnsi="仿宋" w:hint="eastAsia"/>
                <w:sz w:val="24"/>
                <w:szCs w:val="24"/>
              </w:rPr>
              <w:t>考核</w:t>
            </w:r>
            <w:r w:rsidR="001E2CB3" w:rsidRPr="003218F9">
              <w:rPr>
                <w:rFonts w:ascii="仿宋" w:eastAsia="仿宋" w:hAnsi="仿宋" w:hint="eastAsia"/>
                <w:sz w:val="24"/>
                <w:szCs w:val="24"/>
              </w:rPr>
              <w:t>评定。</w:t>
            </w:r>
          </w:p>
        </w:tc>
      </w:tr>
      <w:tr w:rsidR="00272455" w:rsidRPr="0093428E" w:rsidTr="00CF4FE8">
        <w:trPr>
          <w:trHeight w:val="8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55" w:rsidRPr="00A46605" w:rsidRDefault="003218F9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九</w:t>
            </w:r>
            <w:r w:rsidR="00272455" w:rsidRPr="00A46605">
              <w:rPr>
                <w:rFonts w:ascii="Times New Roman" w:eastAsia="黑体" w:hAnsi="Times New Roman"/>
                <w:sz w:val="24"/>
              </w:rPr>
              <w:t>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研究生的学位论文是研究生科研能力、基础理论水平及专门知识掌握程度的综合反映，同时也是创新能力的主要体现。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（一）学位论文应在导师的引导下，研究生自主选择本学科前沿课题和有重要应用价值的课题，注重创新性和先进性，力求有所突破和创新。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（二）学位论文应由研究生本人独立完成，严禁抄袭剽窃。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（三）学位论文应符合规定格式，字数应在</w:t>
            </w:r>
            <w:r w:rsidRPr="003218F9">
              <w:rPr>
                <w:rFonts w:ascii="仿宋" w:eastAsia="仿宋" w:hAnsi="仿宋"/>
                <w:sz w:val="24"/>
                <w:szCs w:val="24"/>
              </w:rPr>
              <w:t>3</w:t>
            </w:r>
            <w:r w:rsidRPr="003218F9">
              <w:rPr>
                <w:rFonts w:ascii="仿宋" w:eastAsia="仿宋" w:hAnsi="仿宋" w:hint="eastAsia"/>
                <w:sz w:val="24"/>
                <w:szCs w:val="24"/>
              </w:rPr>
              <w:t>万字以上。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（四）学位论文水平应达到国家学位条例对硕士论文的其他要求。</w:t>
            </w:r>
          </w:p>
          <w:p w:rsidR="00272455" w:rsidRPr="003218F9" w:rsidRDefault="001E2CB3" w:rsidP="00FD17D9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（五）学位论文应有开题报告、进展检查等过程，并有明确的时间安排。</w:t>
            </w:r>
          </w:p>
        </w:tc>
      </w:tr>
      <w:tr w:rsidR="00272455" w:rsidRPr="0093428E" w:rsidTr="00CF4FE8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55" w:rsidRPr="00A46605" w:rsidRDefault="003218F9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lastRenderedPageBreak/>
              <w:t>十</w:t>
            </w:r>
            <w:r w:rsidR="00272455" w:rsidRPr="00A46605">
              <w:rPr>
                <w:rFonts w:ascii="Times New Roman" w:eastAsia="黑体" w:hAnsi="Times New Roman"/>
                <w:sz w:val="24"/>
              </w:rPr>
              <w:t>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（一）申请学位必须符合国家学位条例规定的法定条件；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（二）学位申请材料必须齐全，内容详实；</w:t>
            </w:r>
          </w:p>
          <w:p w:rsidR="001E2CB3" w:rsidRPr="003218F9" w:rsidRDefault="001E2CB3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（三）答辩委员会组成人员应符合法定条件；</w:t>
            </w:r>
          </w:p>
          <w:p w:rsidR="00272455" w:rsidRPr="003218F9" w:rsidRDefault="001E2CB3" w:rsidP="00FD17D9">
            <w:pPr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 w:rsidRPr="003218F9">
              <w:rPr>
                <w:rFonts w:ascii="仿宋" w:eastAsia="仿宋" w:hAnsi="仿宋" w:hint="eastAsia"/>
                <w:sz w:val="24"/>
                <w:szCs w:val="24"/>
              </w:rPr>
              <w:t>（四）学位论文的答辩及学位授予全过程，均应按有关规定严肃、认真、公正地进行。</w:t>
            </w:r>
          </w:p>
        </w:tc>
      </w:tr>
      <w:tr w:rsidR="00272455" w:rsidRPr="0093428E" w:rsidTr="00CF4FE8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55" w:rsidRPr="00A46605" w:rsidRDefault="00725241" w:rsidP="00FD17D9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十</w:t>
            </w:r>
            <w:r w:rsidR="003218F9">
              <w:rPr>
                <w:rFonts w:ascii="Times New Roman" w:eastAsia="黑体" w:hAnsi="Times New Roman" w:hint="eastAsia"/>
                <w:sz w:val="24"/>
              </w:rPr>
              <w:t>一</w:t>
            </w:r>
            <w:r w:rsidR="00272455" w:rsidRPr="00A46605">
              <w:rPr>
                <w:rFonts w:ascii="Times New Roman" w:eastAsia="黑体" w:hAnsi="Times New Roman"/>
                <w:sz w:val="24"/>
              </w:rPr>
              <w:t>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A46" w:rsidRPr="003218F9" w:rsidRDefault="00725241" w:rsidP="00FD17D9">
            <w:pPr>
              <w:ind w:firstLineChars="250" w:firstLine="6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218F9">
              <w:rPr>
                <w:rFonts w:ascii="仿宋" w:eastAsia="仿宋" w:hAnsi="仿宋" w:cs="Arial" w:hint="eastAsia"/>
                <w:sz w:val="24"/>
                <w:szCs w:val="24"/>
              </w:rPr>
              <w:t>待定</w:t>
            </w:r>
          </w:p>
        </w:tc>
      </w:tr>
    </w:tbl>
    <w:p w:rsidR="00A02F9E" w:rsidRDefault="00A02F9E" w:rsidP="00FD17D9">
      <w:pPr>
        <w:adjustRightInd w:val="0"/>
        <w:snapToGrid w:val="0"/>
        <w:spacing w:line="480" w:lineRule="auto"/>
        <w:ind w:right="1400"/>
        <w:rPr>
          <w:rFonts w:ascii="Times New Roman" w:eastAsia="仿宋_GB2312" w:hAnsi="Times New Roman" w:hint="eastAsia"/>
          <w:sz w:val="28"/>
          <w:szCs w:val="28"/>
        </w:rPr>
      </w:pPr>
    </w:p>
    <w:p w:rsidR="00A02F9E" w:rsidRDefault="00A02F9E" w:rsidP="00FD17D9">
      <w:pPr>
        <w:adjustRightInd w:val="0"/>
        <w:snapToGrid w:val="0"/>
        <w:spacing w:line="480" w:lineRule="auto"/>
        <w:ind w:right="1400"/>
        <w:rPr>
          <w:rFonts w:ascii="Times New Roman" w:eastAsia="仿宋_GB2312" w:hAnsi="Times New Roman" w:hint="eastAsia"/>
          <w:sz w:val="28"/>
          <w:szCs w:val="28"/>
        </w:rPr>
      </w:pPr>
    </w:p>
    <w:p w:rsidR="00A02F9E" w:rsidRDefault="00A02F9E" w:rsidP="00FD17D9">
      <w:pPr>
        <w:adjustRightInd w:val="0"/>
        <w:snapToGrid w:val="0"/>
        <w:spacing w:line="480" w:lineRule="auto"/>
        <w:ind w:right="1400"/>
        <w:rPr>
          <w:rFonts w:ascii="Times New Roman" w:eastAsia="仿宋_GB2312" w:hAnsi="Times New Roman" w:hint="eastAsia"/>
          <w:sz w:val="28"/>
          <w:szCs w:val="28"/>
        </w:rPr>
      </w:pPr>
    </w:p>
    <w:p w:rsidR="00A02F9E" w:rsidRPr="003E5751" w:rsidRDefault="00A02F9E" w:rsidP="00FD17D9">
      <w:pPr>
        <w:pStyle w:val="ae"/>
        <w:jc w:val="right"/>
        <w:rPr>
          <w:rFonts w:eastAsia="仿宋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</w:t>
      </w:r>
      <w:r w:rsidRPr="003E5751">
        <w:rPr>
          <w:rFonts w:eastAsia="仿宋"/>
          <w:sz w:val="28"/>
          <w:szCs w:val="28"/>
        </w:rPr>
        <w:t>学位</w:t>
      </w:r>
      <w:proofErr w:type="gramStart"/>
      <w:r w:rsidRPr="003E5751">
        <w:rPr>
          <w:rFonts w:eastAsia="仿宋"/>
          <w:sz w:val="28"/>
          <w:szCs w:val="28"/>
        </w:rPr>
        <w:t>评定分</w:t>
      </w:r>
      <w:proofErr w:type="gramEnd"/>
      <w:r w:rsidRPr="003E5751">
        <w:rPr>
          <w:rFonts w:eastAsia="仿宋"/>
          <w:sz w:val="28"/>
          <w:szCs w:val="28"/>
        </w:rPr>
        <w:t>委员会</w:t>
      </w:r>
      <w:r w:rsidRPr="003E5751">
        <w:rPr>
          <w:rFonts w:eastAsia="仿宋" w:hint="eastAsia"/>
          <w:sz w:val="28"/>
          <w:szCs w:val="28"/>
        </w:rPr>
        <w:t>主席</w:t>
      </w:r>
      <w:r w:rsidRPr="003E5751">
        <w:rPr>
          <w:rFonts w:eastAsia="仿宋"/>
          <w:sz w:val="28"/>
          <w:szCs w:val="28"/>
        </w:rPr>
        <w:t>签字：</w:t>
      </w:r>
    </w:p>
    <w:p w:rsidR="00A02F9E" w:rsidRPr="00F90DC2" w:rsidRDefault="00A02F9E" w:rsidP="00FD17D9">
      <w:pPr>
        <w:pStyle w:val="ae"/>
        <w:jc w:val="right"/>
        <w:rPr>
          <w:rFonts w:eastAsia="仿宋"/>
          <w:sz w:val="28"/>
          <w:szCs w:val="28"/>
        </w:rPr>
      </w:pPr>
      <w:r w:rsidRPr="003E5751">
        <w:rPr>
          <w:rFonts w:eastAsia="仿宋"/>
          <w:sz w:val="28"/>
          <w:szCs w:val="28"/>
        </w:rPr>
        <w:t>年</w:t>
      </w:r>
      <w:r w:rsidRPr="003E5751">
        <w:rPr>
          <w:rFonts w:eastAsia="仿宋" w:hint="eastAsia"/>
          <w:sz w:val="28"/>
          <w:szCs w:val="28"/>
        </w:rPr>
        <w:t xml:space="preserve">  </w:t>
      </w:r>
      <w:r w:rsidRPr="003E5751">
        <w:rPr>
          <w:rFonts w:eastAsia="仿宋"/>
          <w:sz w:val="28"/>
          <w:szCs w:val="28"/>
        </w:rPr>
        <w:t>月</w:t>
      </w:r>
      <w:r w:rsidRPr="003E5751">
        <w:rPr>
          <w:rFonts w:eastAsia="仿宋" w:hint="eastAsia"/>
          <w:sz w:val="28"/>
          <w:szCs w:val="28"/>
        </w:rPr>
        <w:t xml:space="preserve">  </w:t>
      </w:r>
      <w:r w:rsidRPr="003E5751">
        <w:rPr>
          <w:rFonts w:eastAsia="仿宋"/>
          <w:sz w:val="28"/>
          <w:szCs w:val="28"/>
        </w:rPr>
        <w:t>日</w:t>
      </w:r>
    </w:p>
    <w:p w:rsidR="00A02F9E" w:rsidRDefault="00A02F9E" w:rsidP="00FD17D9">
      <w:pPr>
        <w:adjustRightInd w:val="0"/>
        <w:snapToGrid w:val="0"/>
        <w:spacing w:line="480" w:lineRule="auto"/>
        <w:ind w:right="1400"/>
        <w:rPr>
          <w:rFonts w:ascii="Times New Roman" w:eastAsia="仿宋_GB2312" w:hAnsi="Times New Roman" w:hint="eastAsia"/>
          <w:sz w:val="28"/>
          <w:szCs w:val="28"/>
        </w:rPr>
      </w:pPr>
    </w:p>
    <w:p w:rsidR="00272455" w:rsidRPr="00A46605" w:rsidRDefault="00272455" w:rsidP="00FD17D9">
      <w:pPr>
        <w:adjustRightInd w:val="0"/>
        <w:snapToGrid w:val="0"/>
        <w:spacing w:line="480" w:lineRule="auto"/>
        <w:ind w:right="840" w:firstLineChars="1150" w:firstLine="3220"/>
        <w:jc w:val="right"/>
        <w:rPr>
          <w:rFonts w:ascii="Times New Roman" w:eastAsia="仿宋_GB2312" w:hAnsi="Times New Roman"/>
          <w:sz w:val="28"/>
          <w:szCs w:val="28"/>
          <w:u w:val="single"/>
        </w:rPr>
      </w:pPr>
      <w:r w:rsidRPr="00A46605">
        <w:rPr>
          <w:rFonts w:ascii="Times New Roman" w:eastAsia="仿宋_GB2312" w:hAnsi="Times New Roman"/>
          <w:sz w:val="28"/>
          <w:szCs w:val="28"/>
          <w:u w:val="single"/>
        </w:rPr>
        <w:t xml:space="preserve">     </w:t>
      </w:r>
    </w:p>
    <w:p w:rsidR="00272455" w:rsidRPr="00A46605" w:rsidRDefault="00272455" w:rsidP="00FD17D9">
      <w:pPr>
        <w:spacing w:line="360" w:lineRule="auto"/>
        <w:ind w:right="560"/>
        <w:rPr>
          <w:rFonts w:ascii="Times New Roman" w:eastAsia="黑体" w:hAnsi="Times New Roman"/>
          <w:sz w:val="24"/>
        </w:rPr>
      </w:pPr>
    </w:p>
    <w:p w:rsidR="00E22106" w:rsidRPr="00A46605" w:rsidRDefault="00E22106" w:rsidP="00FD17D9">
      <w:pPr>
        <w:spacing w:line="360" w:lineRule="auto"/>
        <w:ind w:left="482"/>
        <w:rPr>
          <w:rFonts w:ascii="Times New Roman" w:eastAsia="黑体" w:hAnsi="Times New Roman"/>
          <w:sz w:val="24"/>
        </w:rPr>
        <w:sectPr w:rsidR="00E22106" w:rsidRPr="00A46605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C5044" w:rsidRDefault="00A93C64" w:rsidP="00FD17D9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  <w:r w:rsidRPr="00A46605">
        <w:rPr>
          <w:rFonts w:ascii="Times New Roman" w:eastAsia="黑体" w:hAnsi="Times New Roman"/>
          <w:sz w:val="24"/>
        </w:rPr>
        <w:lastRenderedPageBreak/>
        <w:t>五、课程设置、教学计划及学分要求</w:t>
      </w:r>
    </w:p>
    <w:p w:rsidR="00A02F9E" w:rsidRPr="00A46605" w:rsidRDefault="00A02F9E" w:rsidP="00FD17D9">
      <w:pPr>
        <w:spacing w:line="360" w:lineRule="auto"/>
        <w:ind w:left="482"/>
        <w:rPr>
          <w:rFonts w:ascii="Times New Roman" w:eastAsia="黑体" w:hAnsi="Times New Roman"/>
          <w:sz w:val="24"/>
        </w:rPr>
      </w:pPr>
    </w:p>
    <w:p w:rsidR="001E2CB3" w:rsidRPr="00A02F9E" w:rsidRDefault="001E2CB3" w:rsidP="00FD17D9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02F9E">
        <w:rPr>
          <w:rFonts w:ascii="仿宋" w:eastAsia="仿宋" w:hAnsi="仿宋"/>
          <w:sz w:val="24"/>
          <w:szCs w:val="24"/>
        </w:rPr>
        <w:t>1.</w:t>
      </w:r>
      <w:r w:rsidRPr="00A02F9E">
        <w:rPr>
          <w:rFonts w:ascii="仿宋" w:eastAsia="仿宋" w:hAnsi="仿宋" w:hint="eastAsia"/>
          <w:sz w:val="24"/>
          <w:szCs w:val="24"/>
        </w:rPr>
        <w:t>硕士研究生基本修业年限为</w:t>
      </w:r>
      <w:r w:rsidR="00804E62" w:rsidRPr="00A02F9E">
        <w:rPr>
          <w:rFonts w:ascii="仿宋" w:eastAsia="仿宋" w:hAnsi="仿宋" w:hint="eastAsia"/>
          <w:sz w:val="24"/>
          <w:szCs w:val="24"/>
        </w:rPr>
        <w:t>两</w:t>
      </w:r>
      <w:r w:rsidRPr="00A02F9E">
        <w:rPr>
          <w:rFonts w:ascii="仿宋" w:eastAsia="仿宋" w:hAnsi="仿宋" w:hint="eastAsia"/>
          <w:sz w:val="24"/>
          <w:szCs w:val="24"/>
        </w:rPr>
        <w:t>年，最长学习年限为四年。</w:t>
      </w:r>
    </w:p>
    <w:p w:rsidR="001E2CB3" w:rsidRPr="00A02F9E" w:rsidRDefault="00804E62" w:rsidP="00FD17D9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A02F9E">
        <w:rPr>
          <w:rFonts w:ascii="仿宋" w:eastAsia="仿宋" w:hAnsi="仿宋" w:hint="eastAsia"/>
          <w:sz w:val="24"/>
          <w:szCs w:val="24"/>
        </w:rPr>
        <w:t>2</w:t>
      </w:r>
      <w:r w:rsidR="001E2CB3" w:rsidRPr="00A02F9E">
        <w:rPr>
          <w:rFonts w:ascii="仿宋" w:eastAsia="仿宋" w:hAnsi="仿宋"/>
          <w:sz w:val="24"/>
          <w:szCs w:val="24"/>
        </w:rPr>
        <w:t>.</w:t>
      </w:r>
      <w:r w:rsidR="001E2CB3" w:rsidRPr="00A02F9E">
        <w:rPr>
          <w:rFonts w:ascii="仿宋" w:eastAsia="仿宋" w:hAnsi="仿宋" w:hint="eastAsia"/>
          <w:sz w:val="24"/>
          <w:szCs w:val="24"/>
        </w:rPr>
        <w:t>课程学分修满后未完成学位</w:t>
      </w:r>
      <w:r w:rsidR="001E2CB3" w:rsidRPr="00A02F9E">
        <w:rPr>
          <w:rFonts w:ascii="仿宋" w:eastAsia="仿宋" w:hAnsi="仿宋"/>
          <w:sz w:val="24"/>
          <w:szCs w:val="24"/>
        </w:rPr>
        <w:t>/</w:t>
      </w:r>
      <w:r w:rsidR="001E2CB3" w:rsidRPr="00A02F9E">
        <w:rPr>
          <w:rFonts w:ascii="仿宋" w:eastAsia="仿宋" w:hAnsi="仿宋" w:hint="eastAsia"/>
          <w:sz w:val="24"/>
          <w:szCs w:val="24"/>
        </w:rPr>
        <w:t>毕业论文的，由本人申请，导师同意，学院批准，报研究生院备案后，可以提前离校，学位申请和论文答辩可延长至四年。</w:t>
      </w:r>
    </w:p>
    <w:p w:rsidR="00A93C64" w:rsidRPr="00A02F9E" w:rsidRDefault="00804E62" w:rsidP="00FD17D9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A02F9E">
        <w:rPr>
          <w:rFonts w:ascii="仿宋" w:eastAsia="仿宋" w:hAnsi="仿宋" w:hint="eastAsia"/>
          <w:sz w:val="24"/>
          <w:szCs w:val="24"/>
        </w:rPr>
        <w:t>3</w:t>
      </w:r>
      <w:r w:rsidR="001E2CB3" w:rsidRPr="00A02F9E">
        <w:rPr>
          <w:rFonts w:ascii="仿宋" w:eastAsia="仿宋" w:hAnsi="仿宋"/>
          <w:sz w:val="24"/>
          <w:szCs w:val="24"/>
        </w:rPr>
        <w:t>.</w:t>
      </w:r>
      <w:r w:rsidR="001E2CB3" w:rsidRPr="00A02F9E">
        <w:rPr>
          <w:rFonts w:ascii="仿宋" w:eastAsia="仿宋" w:hAnsi="仿宋" w:hint="eastAsia"/>
          <w:sz w:val="24"/>
          <w:szCs w:val="24"/>
        </w:rPr>
        <w:t>硕士研究生如有特殊情况申请延长学习年限，须向学院和研究生院相关部门提出申请。如得到批准，在规定的最长期限内不能完成全部学业的，以结业论。</w:t>
      </w:r>
    </w:p>
    <w:p w:rsidR="00A02F9E" w:rsidRDefault="00A02F9E" w:rsidP="00FD17D9">
      <w:pPr>
        <w:jc w:val="center"/>
        <w:rPr>
          <w:rFonts w:ascii="仿宋" w:eastAsia="仿宋" w:hAnsi="仿宋" w:hint="eastAsia"/>
          <w:sz w:val="24"/>
          <w:szCs w:val="24"/>
        </w:rPr>
      </w:pPr>
    </w:p>
    <w:p w:rsidR="00C12360" w:rsidRPr="00A02F9E" w:rsidRDefault="001A005E" w:rsidP="00FD17D9">
      <w:pPr>
        <w:jc w:val="center"/>
        <w:rPr>
          <w:rFonts w:ascii="仿宋" w:eastAsia="仿宋" w:hAnsi="仿宋"/>
          <w:sz w:val="24"/>
          <w:szCs w:val="24"/>
        </w:rPr>
      </w:pPr>
      <w:r w:rsidRPr="00A02F9E">
        <w:rPr>
          <w:rFonts w:ascii="仿宋" w:eastAsia="仿宋" w:hAnsi="仿宋" w:hint="eastAsia"/>
          <w:sz w:val="24"/>
          <w:szCs w:val="24"/>
        </w:rPr>
        <w:t>社会工作专业硕士司法社会工作方向</w:t>
      </w:r>
      <w:r w:rsidR="00C12360" w:rsidRPr="00A02F9E">
        <w:rPr>
          <w:rFonts w:ascii="仿宋" w:eastAsia="仿宋" w:hAnsi="仿宋" w:hint="eastAsia"/>
          <w:sz w:val="24"/>
          <w:szCs w:val="24"/>
        </w:rPr>
        <w:t>研究生</w:t>
      </w:r>
    </w:p>
    <w:p w:rsidR="00C12360" w:rsidRPr="00A02F9E" w:rsidRDefault="00C12360" w:rsidP="00FD17D9">
      <w:pPr>
        <w:jc w:val="center"/>
        <w:rPr>
          <w:rFonts w:ascii="仿宋" w:eastAsia="仿宋" w:hAnsi="仿宋"/>
          <w:sz w:val="24"/>
          <w:szCs w:val="24"/>
        </w:rPr>
      </w:pPr>
      <w:r w:rsidRPr="00A02F9E">
        <w:rPr>
          <w:rFonts w:ascii="仿宋" w:eastAsia="仿宋" w:hAnsi="仿宋" w:hint="eastAsia"/>
          <w:sz w:val="24"/>
          <w:szCs w:val="24"/>
        </w:rPr>
        <w:t>课程设置、教学计划及学分要求一览表</w:t>
      </w:r>
    </w:p>
    <w:p w:rsidR="00C12360" w:rsidRPr="00C12360" w:rsidRDefault="00C12360" w:rsidP="00FD17D9">
      <w:pPr>
        <w:spacing w:line="360" w:lineRule="auto"/>
        <w:ind w:left="482"/>
        <w:rPr>
          <w:rFonts w:ascii="Times New Roman" w:eastAsia="黑体" w:hAnsi="Times New Roman" w:hint="eastAsia"/>
          <w:sz w:val="24"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38"/>
        <w:gridCol w:w="1415"/>
        <w:gridCol w:w="2271"/>
        <w:gridCol w:w="1482"/>
        <w:gridCol w:w="1700"/>
        <w:gridCol w:w="709"/>
        <w:gridCol w:w="709"/>
        <w:gridCol w:w="709"/>
        <w:gridCol w:w="992"/>
        <w:gridCol w:w="850"/>
        <w:gridCol w:w="2060"/>
      </w:tblGrid>
      <w:tr w:rsidR="003761E5" w:rsidRPr="00A02F9E" w:rsidTr="00C3206C">
        <w:trPr>
          <w:trHeight w:val="1042"/>
          <w:jc w:val="center"/>
        </w:trPr>
        <w:tc>
          <w:tcPr>
            <w:tcW w:w="2907" w:type="dxa"/>
            <w:gridSpan w:val="3"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类 别</w:t>
            </w:r>
          </w:p>
        </w:tc>
        <w:tc>
          <w:tcPr>
            <w:tcW w:w="2271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课程名称</w:t>
            </w:r>
          </w:p>
        </w:tc>
        <w:tc>
          <w:tcPr>
            <w:tcW w:w="1482" w:type="dxa"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课程门数</w:t>
            </w:r>
          </w:p>
        </w:tc>
        <w:tc>
          <w:tcPr>
            <w:tcW w:w="1700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开课</w:t>
            </w:r>
          </w:p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学期</w:t>
            </w:r>
          </w:p>
        </w:tc>
        <w:tc>
          <w:tcPr>
            <w:tcW w:w="992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教学</w:t>
            </w:r>
          </w:p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kern w:val="24"/>
                <w:sz w:val="24"/>
                <w:szCs w:val="24"/>
              </w:rPr>
              <w:t>考核</w:t>
            </w:r>
          </w:p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kern w:val="24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kern w:val="24"/>
                <w:sz w:val="24"/>
                <w:szCs w:val="24"/>
              </w:rPr>
              <w:t>方式</w:t>
            </w:r>
          </w:p>
        </w:tc>
        <w:tc>
          <w:tcPr>
            <w:tcW w:w="2060" w:type="dxa"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备  注</w:t>
            </w:r>
          </w:p>
        </w:tc>
      </w:tr>
      <w:tr w:rsidR="003761E5" w:rsidRPr="00A02F9E" w:rsidTr="00C3206C">
        <w:trPr>
          <w:cantSplit/>
          <w:trHeight w:val="775"/>
          <w:jc w:val="center"/>
        </w:trPr>
        <w:tc>
          <w:tcPr>
            <w:tcW w:w="1492" w:type="dxa"/>
            <w:gridSpan w:val="2"/>
            <w:vMerge w:val="restart"/>
            <w:textDirection w:val="tbRlV"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必修课程</w:t>
            </w:r>
          </w:p>
        </w:tc>
        <w:tc>
          <w:tcPr>
            <w:tcW w:w="1415" w:type="dxa"/>
            <w:vMerge w:val="restart"/>
            <w:textDirection w:val="tbRlV"/>
            <w:vAlign w:val="center"/>
          </w:tcPr>
          <w:p w:rsidR="003761E5" w:rsidRPr="00A02F9E" w:rsidRDefault="003761E5" w:rsidP="00FD17D9">
            <w:pPr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学位公共课</w:t>
            </w:r>
          </w:p>
        </w:tc>
        <w:tc>
          <w:tcPr>
            <w:tcW w:w="2271" w:type="dxa"/>
            <w:vAlign w:val="center"/>
          </w:tcPr>
          <w:p w:rsidR="003761E5" w:rsidRPr="00A02F9E" w:rsidRDefault="003761E5" w:rsidP="00FD17D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中国特色社会主义理论与实践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61E5" w:rsidRPr="00A02F9E" w:rsidTr="00C3206C">
        <w:trPr>
          <w:cantSplit/>
          <w:trHeight w:val="913"/>
          <w:jc w:val="center"/>
        </w:trPr>
        <w:tc>
          <w:tcPr>
            <w:tcW w:w="1492" w:type="dxa"/>
            <w:gridSpan w:val="2"/>
            <w:vMerge/>
            <w:textDirection w:val="tbRlV"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3761E5" w:rsidRPr="00A02F9E" w:rsidRDefault="003761E5" w:rsidP="00FD17D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马克思主义与社会科学方法论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3761E5" w:rsidRPr="00A02F9E" w:rsidRDefault="003761E5" w:rsidP="00FD17D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61E5" w:rsidRPr="00A02F9E" w:rsidTr="00C3206C">
        <w:trPr>
          <w:cantSplit/>
          <w:trHeight w:val="550"/>
          <w:jc w:val="center"/>
        </w:trPr>
        <w:tc>
          <w:tcPr>
            <w:tcW w:w="1492" w:type="dxa"/>
            <w:gridSpan w:val="2"/>
            <w:vMerge/>
            <w:textDirection w:val="tbRlV"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基础外语</w:t>
            </w:r>
          </w:p>
        </w:tc>
        <w:tc>
          <w:tcPr>
            <w:tcW w:w="1482" w:type="dxa"/>
            <w:vAlign w:val="center"/>
          </w:tcPr>
          <w:p w:rsidR="003761E5" w:rsidRPr="00A02F9E" w:rsidRDefault="003761E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1</w:t>
            </w:r>
            <w:r w:rsidRPr="00A02F9E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3761E5" w:rsidRPr="00A02F9E" w:rsidRDefault="003761E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3761E5" w:rsidRPr="00A02F9E" w:rsidRDefault="003761E5" w:rsidP="00FD17D9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731" w:rsidRPr="00A02F9E" w:rsidTr="00B90731">
        <w:trPr>
          <w:cantSplit/>
          <w:trHeight w:val="644"/>
          <w:jc w:val="center"/>
        </w:trPr>
        <w:tc>
          <w:tcPr>
            <w:tcW w:w="1492" w:type="dxa"/>
            <w:gridSpan w:val="2"/>
            <w:vMerge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B90731" w:rsidRPr="00A02F9E" w:rsidRDefault="00B90731" w:rsidP="00FD17D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专业必修</w:t>
            </w:r>
            <w:r w:rsidRPr="00A02F9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课</w:t>
            </w:r>
          </w:p>
        </w:tc>
        <w:tc>
          <w:tcPr>
            <w:tcW w:w="2271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社会工作理论</w:t>
            </w:r>
          </w:p>
        </w:tc>
        <w:tc>
          <w:tcPr>
            <w:tcW w:w="148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B90731" w:rsidRPr="00A02F9E" w:rsidRDefault="00B90731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B90731" w:rsidRPr="00A02F9E" w:rsidRDefault="00A95DB7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专题研讨</w:t>
            </w:r>
          </w:p>
        </w:tc>
        <w:tc>
          <w:tcPr>
            <w:tcW w:w="850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课程论文</w:t>
            </w:r>
          </w:p>
        </w:tc>
        <w:tc>
          <w:tcPr>
            <w:tcW w:w="2060" w:type="dxa"/>
            <w:vAlign w:val="center"/>
          </w:tcPr>
          <w:p w:rsidR="00B90731" w:rsidRPr="00A02F9E" w:rsidRDefault="00B90731" w:rsidP="00FD17D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731" w:rsidRPr="00A02F9E" w:rsidTr="00B90731">
        <w:trPr>
          <w:cantSplit/>
          <w:trHeight w:val="644"/>
          <w:jc w:val="center"/>
        </w:trPr>
        <w:tc>
          <w:tcPr>
            <w:tcW w:w="1492" w:type="dxa"/>
            <w:gridSpan w:val="2"/>
            <w:vMerge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90731" w:rsidRPr="00A02F9E" w:rsidRDefault="00B90731" w:rsidP="00FD17D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社会研究方法</w:t>
            </w:r>
          </w:p>
        </w:tc>
        <w:tc>
          <w:tcPr>
            <w:tcW w:w="148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B90731" w:rsidRPr="00A02F9E" w:rsidRDefault="00B90731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B90731" w:rsidRPr="00A02F9E" w:rsidRDefault="00A95DB7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计算机房授课</w:t>
            </w:r>
          </w:p>
        </w:tc>
        <w:tc>
          <w:tcPr>
            <w:tcW w:w="850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B90731" w:rsidRPr="00A02F9E" w:rsidRDefault="00B90731" w:rsidP="00FD17D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731" w:rsidRPr="00A02F9E" w:rsidTr="00B90731">
        <w:trPr>
          <w:cantSplit/>
          <w:trHeight w:val="644"/>
          <w:jc w:val="center"/>
        </w:trPr>
        <w:tc>
          <w:tcPr>
            <w:tcW w:w="1492" w:type="dxa"/>
            <w:gridSpan w:val="2"/>
            <w:vMerge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90731" w:rsidRPr="00A02F9E" w:rsidRDefault="00B90731" w:rsidP="00FD17D9">
            <w:pPr>
              <w:spacing w:line="4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高级社会工作实务</w:t>
            </w:r>
          </w:p>
        </w:tc>
        <w:tc>
          <w:tcPr>
            <w:tcW w:w="148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B90731" w:rsidRPr="00A02F9E" w:rsidRDefault="00B90731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B90731" w:rsidRPr="00A02F9E" w:rsidRDefault="00A95DB7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专题研讨</w:t>
            </w:r>
            <w:r w:rsidRPr="00A02F9E">
              <w:rPr>
                <w:rFonts w:ascii="仿宋" w:eastAsia="仿宋" w:hAnsi="仿宋"/>
                <w:sz w:val="24"/>
                <w:szCs w:val="24"/>
              </w:rPr>
              <w:t>+</w:t>
            </w:r>
            <w:r w:rsidRPr="00A02F9E">
              <w:rPr>
                <w:rFonts w:ascii="仿宋" w:eastAsia="仿宋" w:hAnsi="仿宋" w:hint="eastAsia"/>
                <w:sz w:val="24"/>
                <w:szCs w:val="24"/>
              </w:rPr>
              <w:t>实验室模拟授课</w:t>
            </w:r>
          </w:p>
        </w:tc>
        <w:tc>
          <w:tcPr>
            <w:tcW w:w="850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考试或案例分析</w:t>
            </w:r>
          </w:p>
        </w:tc>
        <w:tc>
          <w:tcPr>
            <w:tcW w:w="2060" w:type="dxa"/>
            <w:vAlign w:val="center"/>
          </w:tcPr>
          <w:p w:rsidR="00B90731" w:rsidRPr="00A02F9E" w:rsidRDefault="00B90731" w:rsidP="00FD17D9">
            <w:pPr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731" w:rsidRPr="00A02F9E" w:rsidTr="00B90731">
        <w:trPr>
          <w:cantSplit/>
          <w:trHeight w:val="622"/>
          <w:jc w:val="center"/>
        </w:trPr>
        <w:tc>
          <w:tcPr>
            <w:tcW w:w="1492" w:type="dxa"/>
            <w:gridSpan w:val="2"/>
            <w:vMerge/>
            <w:vAlign w:val="center"/>
          </w:tcPr>
          <w:p w:rsidR="00B90731" w:rsidRPr="00A02F9E" w:rsidRDefault="00B90731" w:rsidP="00FD17D9">
            <w:pPr>
              <w:ind w:lef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90731" w:rsidRPr="00A02F9E" w:rsidRDefault="00B90731" w:rsidP="00FD17D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犯罪心理学</w:t>
            </w:r>
          </w:p>
        </w:tc>
        <w:tc>
          <w:tcPr>
            <w:tcW w:w="1482" w:type="dxa"/>
            <w:vAlign w:val="center"/>
          </w:tcPr>
          <w:p w:rsidR="00B90731" w:rsidRPr="00A02F9E" w:rsidRDefault="002858F0" w:rsidP="00FD17D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B90731" w:rsidRPr="00A02F9E" w:rsidRDefault="00B90731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B90731" w:rsidRPr="00A02F9E" w:rsidRDefault="00A95DB7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B90731" w:rsidRPr="00A02F9E" w:rsidRDefault="00B90731" w:rsidP="00FD17D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731" w:rsidRPr="00A02F9E" w:rsidTr="00B90731">
        <w:trPr>
          <w:cantSplit/>
          <w:trHeight w:val="622"/>
          <w:jc w:val="center"/>
        </w:trPr>
        <w:tc>
          <w:tcPr>
            <w:tcW w:w="1492" w:type="dxa"/>
            <w:gridSpan w:val="2"/>
            <w:vMerge/>
            <w:vAlign w:val="center"/>
          </w:tcPr>
          <w:p w:rsidR="00B90731" w:rsidRPr="00A02F9E" w:rsidRDefault="00B90731" w:rsidP="00FD17D9">
            <w:pPr>
              <w:ind w:lef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90731" w:rsidRPr="00A02F9E" w:rsidRDefault="00B90731" w:rsidP="00FD17D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社会法通论</w:t>
            </w:r>
          </w:p>
        </w:tc>
        <w:tc>
          <w:tcPr>
            <w:tcW w:w="1482" w:type="dxa"/>
            <w:vAlign w:val="center"/>
          </w:tcPr>
          <w:p w:rsidR="00B90731" w:rsidRPr="00A02F9E" w:rsidRDefault="002858F0" w:rsidP="00FD17D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B90731" w:rsidRPr="00A02F9E" w:rsidRDefault="00B90731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B90731" w:rsidRPr="00A02F9E" w:rsidRDefault="00A95DB7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B90731" w:rsidRPr="00A02F9E" w:rsidRDefault="00B90731" w:rsidP="00FD17D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0731" w:rsidRPr="00A02F9E" w:rsidTr="00B90731">
        <w:trPr>
          <w:cantSplit/>
          <w:trHeight w:val="622"/>
          <w:jc w:val="center"/>
        </w:trPr>
        <w:tc>
          <w:tcPr>
            <w:tcW w:w="1492" w:type="dxa"/>
            <w:gridSpan w:val="2"/>
            <w:vMerge/>
            <w:vAlign w:val="center"/>
          </w:tcPr>
          <w:p w:rsidR="00B90731" w:rsidRPr="00A02F9E" w:rsidRDefault="00B90731" w:rsidP="00FD17D9">
            <w:pPr>
              <w:ind w:lef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B90731" w:rsidRPr="00A02F9E" w:rsidRDefault="00B90731" w:rsidP="00FD17D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司法社会工作</w:t>
            </w:r>
          </w:p>
        </w:tc>
        <w:tc>
          <w:tcPr>
            <w:tcW w:w="148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B90731" w:rsidRPr="00A02F9E" w:rsidRDefault="00B90731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B90731" w:rsidRPr="00A02F9E" w:rsidRDefault="00A95DB7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专题研讨</w:t>
            </w:r>
          </w:p>
        </w:tc>
        <w:tc>
          <w:tcPr>
            <w:tcW w:w="850" w:type="dxa"/>
            <w:vAlign w:val="center"/>
          </w:tcPr>
          <w:p w:rsidR="00B90731" w:rsidRPr="00A02F9E" w:rsidRDefault="00B90731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案例分析</w:t>
            </w:r>
          </w:p>
        </w:tc>
        <w:tc>
          <w:tcPr>
            <w:tcW w:w="2060" w:type="dxa"/>
            <w:vAlign w:val="center"/>
          </w:tcPr>
          <w:p w:rsidR="00B90731" w:rsidRPr="00A02F9E" w:rsidRDefault="00B90731" w:rsidP="00FD17D9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 w:val="restart"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 w:val="restart"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 w:hint="eastAsia"/>
                <w:spacing w:val="-8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pacing w:val="-8"/>
                <w:sz w:val="24"/>
                <w:szCs w:val="24"/>
              </w:rPr>
              <w:t>专业选修课</w:t>
            </w: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人类成长与环境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任选4门</w:t>
            </w: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</w:t>
            </w:r>
          </w:p>
        </w:tc>
        <w:tc>
          <w:tcPr>
            <w:tcW w:w="2060" w:type="dxa"/>
            <w:vMerge w:val="restart"/>
            <w:vAlign w:val="center"/>
          </w:tcPr>
          <w:p w:rsidR="00ED31C3" w:rsidRPr="00A02F9E" w:rsidRDefault="00E46FFA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此项所修学分不少于14学分</w:t>
            </w: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社会服务管理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案例分析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社会政策分析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课程论文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犯罪学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考试或课程论文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刑法通论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考查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民法通论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考试或案例分析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刑事诉讼法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考试或案例分析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社会工作伦理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专题研讨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考试或案例分析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民事诉讼法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案例分析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D31C3" w:rsidRPr="00A02F9E" w:rsidTr="00C3206C">
        <w:trPr>
          <w:cantSplit/>
          <w:trHeight w:val="645"/>
          <w:jc w:val="center"/>
        </w:trPr>
        <w:tc>
          <w:tcPr>
            <w:tcW w:w="1454" w:type="dxa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D31C3" w:rsidRPr="00A02F9E" w:rsidRDefault="00ED31C3" w:rsidP="00FD17D9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戒除成瘾行为社会工作</w:t>
            </w:r>
          </w:p>
        </w:tc>
        <w:tc>
          <w:tcPr>
            <w:tcW w:w="1482" w:type="dxa"/>
            <w:vAlign w:val="center"/>
          </w:tcPr>
          <w:p w:rsidR="00ED31C3" w:rsidRPr="00A02F9E" w:rsidRDefault="00ED31C3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D31C3" w:rsidRPr="00A02F9E" w:rsidRDefault="00A95DB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D31C3" w:rsidRPr="00A02F9E" w:rsidRDefault="00ED31C3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专题研讨</w:t>
            </w:r>
          </w:p>
        </w:tc>
        <w:tc>
          <w:tcPr>
            <w:tcW w:w="850" w:type="dxa"/>
            <w:vAlign w:val="center"/>
          </w:tcPr>
          <w:p w:rsidR="00ED31C3" w:rsidRPr="00A02F9E" w:rsidRDefault="00ED31C3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考试或案例分析</w:t>
            </w:r>
          </w:p>
        </w:tc>
        <w:tc>
          <w:tcPr>
            <w:tcW w:w="2060" w:type="dxa"/>
            <w:vMerge/>
            <w:vAlign w:val="center"/>
          </w:tcPr>
          <w:p w:rsidR="00ED31C3" w:rsidRPr="00A02F9E" w:rsidRDefault="00ED31C3" w:rsidP="00FD17D9">
            <w:pPr>
              <w:adjustRightInd w:val="0"/>
              <w:snapToGrid w:val="0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B2D42" w:rsidRPr="00A02F9E" w:rsidTr="001B2D42">
        <w:trPr>
          <w:cantSplit/>
          <w:trHeight w:val="450"/>
          <w:jc w:val="center"/>
        </w:trPr>
        <w:tc>
          <w:tcPr>
            <w:tcW w:w="2907" w:type="dxa"/>
            <w:gridSpan w:val="3"/>
            <w:vMerge w:val="restart"/>
            <w:textDirection w:val="tbRlV"/>
            <w:vAlign w:val="center"/>
          </w:tcPr>
          <w:p w:rsidR="001B2D42" w:rsidRPr="00A02F9E" w:rsidRDefault="001B2D42" w:rsidP="00FD17D9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其他</w:t>
            </w:r>
            <w:r w:rsidRPr="00A02F9E">
              <w:rPr>
                <w:rFonts w:ascii="仿宋" w:eastAsia="仿宋" w:hAnsi="仿宋" w:hint="eastAsia"/>
                <w:sz w:val="24"/>
                <w:szCs w:val="24"/>
              </w:rPr>
              <w:t>培养</w:t>
            </w:r>
            <w:r w:rsidRPr="00A02F9E">
              <w:rPr>
                <w:rFonts w:ascii="仿宋" w:eastAsia="仿宋" w:hAnsi="仿宋"/>
                <w:sz w:val="24"/>
                <w:szCs w:val="24"/>
              </w:rPr>
              <w:t>环节</w:t>
            </w:r>
          </w:p>
        </w:tc>
        <w:tc>
          <w:tcPr>
            <w:tcW w:w="2271" w:type="dxa"/>
            <w:vMerge w:val="restart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1.专业实习（必修）</w:t>
            </w:r>
          </w:p>
        </w:tc>
        <w:tc>
          <w:tcPr>
            <w:tcW w:w="3182" w:type="dxa"/>
            <w:gridSpan w:val="2"/>
            <w:vAlign w:val="center"/>
          </w:tcPr>
          <w:p w:rsidR="001B2D42" w:rsidRPr="00A02F9E" w:rsidRDefault="001B2D42" w:rsidP="00FD17D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实习阶段（一）</w:t>
            </w: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B2D42" w:rsidRPr="00A02F9E" w:rsidRDefault="001B2D42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机构观察实习</w:t>
            </w:r>
          </w:p>
        </w:tc>
        <w:tc>
          <w:tcPr>
            <w:tcW w:w="850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观察报告</w:t>
            </w:r>
          </w:p>
        </w:tc>
        <w:tc>
          <w:tcPr>
            <w:tcW w:w="2060" w:type="dxa"/>
            <w:vMerge w:val="restart"/>
            <w:vAlign w:val="center"/>
          </w:tcPr>
          <w:p w:rsidR="001B2D42" w:rsidRPr="00A02F9E" w:rsidRDefault="001B2D42" w:rsidP="00FD17D9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共计4学分；</w:t>
            </w:r>
            <w:r w:rsidR="00D926D7" w:rsidRPr="00A02F9E">
              <w:rPr>
                <w:rFonts w:ascii="仿宋" w:eastAsia="仿宋" w:hAnsi="仿宋" w:hint="eastAsia"/>
                <w:sz w:val="24"/>
                <w:szCs w:val="24"/>
              </w:rPr>
              <w:t>实习阶段(</w:t>
            </w:r>
            <w:proofErr w:type="gramStart"/>
            <w:r w:rsidR="00D926D7" w:rsidRPr="00A02F9E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="00D926D7" w:rsidRPr="00A02F9E">
              <w:rPr>
                <w:rFonts w:ascii="仿宋" w:eastAsia="仿宋" w:hAnsi="仿宋" w:hint="eastAsia"/>
                <w:sz w:val="24"/>
                <w:szCs w:val="24"/>
              </w:rPr>
              <w:t>)没有学分，但是要考核后通过</w:t>
            </w:r>
          </w:p>
        </w:tc>
      </w:tr>
      <w:tr w:rsidR="001B2D42" w:rsidRPr="00A02F9E" w:rsidTr="001B2D42">
        <w:trPr>
          <w:cantSplit/>
          <w:trHeight w:val="450"/>
          <w:jc w:val="center"/>
        </w:trPr>
        <w:tc>
          <w:tcPr>
            <w:tcW w:w="2907" w:type="dxa"/>
            <w:gridSpan w:val="3"/>
            <w:vMerge/>
            <w:textDirection w:val="tbRlV"/>
            <w:vAlign w:val="center"/>
          </w:tcPr>
          <w:p w:rsidR="001B2D42" w:rsidRPr="00A02F9E" w:rsidRDefault="001B2D42" w:rsidP="00FD17D9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1B2D42" w:rsidRPr="00A02F9E" w:rsidRDefault="001B2D42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实习阶段（二）</w:t>
            </w: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第一学年暑期</w:t>
            </w:r>
          </w:p>
        </w:tc>
        <w:tc>
          <w:tcPr>
            <w:tcW w:w="992" w:type="dxa"/>
            <w:vAlign w:val="center"/>
          </w:tcPr>
          <w:p w:rsidR="001B2D42" w:rsidRPr="00A02F9E" w:rsidRDefault="001B2D42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机构跟班实习</w:t>
            </w:r>
          </w:p>
        </w:tc>
        <w:tc>
          <w:tcPr>
            <w:tcW w:w="850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观察报告+案例总结</w:t>
            </w:r>
          </w:p>
        </w:tc>
        <w:tc>
          <w:tcPr>
            <w:tcW w:w="2060" w:type="dxa"/>
            <w:vMerge/>
            <w:vAlign w:val="center"/>
          </w:tcPr>
          <w:p w:rsidR="001B2D42" w:rsidRPr="00A02F9E" w:rsidRDefault="001B2D42" w:rsidP="00FD17D9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B2D42" w:rsidRPr="00A02F9E" w:rsidTr="001B2D42">
        <w:trPr>
          <w:cantSplit/>
          <w:trHeight w:val="450"/>
          <w:jc w:val="center"/>
        </w:trPr>
        <w:tc>
          <w:tcPr>
            <w:tcW w:w="2907" w:type="dxa"/>
            <w:gridSpan w:val="3"/>
            <w:vMerge/>
            <w:textDirection w:val="tbRlV"/>
            <w:vAlign w:val="center"/>
          </w:tcPr>
          <w:p w:rsidR="001B2D42" w:rsidRPr="00A02F9E" w:rsidRDefault="001B2D42" w:rsidP="00FD17D9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Merge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1B2D42" w:rsidRPr="00A02F9E" w:rsidRDefault="001B2D42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实习阶段（三）</w:t>
            </w: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B2D42" w:rsidRPr="00A02F9E" w:rsidRDefault="001B2D42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专业督导实习</w:t>
            </w:r>
          </w:p>
        </w:tc>
        <w:tc>
          <w:tcPr>
            <w:tcW w:w="850" w:type="dxa"/>
            <w:vAlign w:val="center"/>
          </w:tcPr>
          <w:p w:rsidR="001B2D42" w:rsidRPr="00A02F9E" w:rsidRDefault="001B2D42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计划书+活动记录+案例总结</w:t>
            </w:r>
          </w:p>
        </w:tc>
        <w:tc>
          <w:tcPr>
            <w:tcW w:w="2060" w:type="dxa"/>
            <w:vMerge/>
            <w:vAlign w:val="center"/>
          </w:tcPr>
          <w:p w:rsidR="001B2D42" w:rsidRPr="00A02F9E" w:rsidRDefault="001B2D42" w:rsidP="00FD17D9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B3A35" w:rsidRPr="00A02F9E" w:rsidTr="007555B7">
        <w:trPr>
          <w:cantSplit/>
          <w:trHeight w:val="1951"/>
          <w:jc w:val="center"/>
        </w:trPr>
        <w:tc>
          <w:tcPr>
            <w:tcW w:w="2907" w:type="dxa"/>
            <w:gridSpan w:val="3"/>
            <w:vMerge/>
            <w:vAlign w:val="center"/>
          </w:tcPr>
          <w:p w:rsidR="000B3A35" w:rsidRPr="00A02F9E" w:rsidRDefault="000B3A35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D926D7" w:rsidRPr="00A02F9E"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</w:p>
        </w:tc>
        <w:tc>
          <w:tcPr>
            <w:tcW w:w="3182" w:type="dxa"/>
            <w:gridSpan w:val="2"/>
            <w:vAlign w:val="center"/>
          </w:tcPr>
          <w:p w:rsidR="007555B7" w:rsidRPr="00A02F9E" w:rsidRDefault="007555B7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学生应在导师指导下独立完成学位论文。论文侧重于专业实际问题的研究，包括服务项目的设计和评估、本土服务模式的理论总结等形式。论文经过答辩后，方可申请获得硕士专业学位。</w:t>
            </w:r>
          </w:p>
          <w:p w:rsidR="000B3A35" w:rsidRPr="00A02F9E" w:rsidRDefault="000B3A35" w:rsidP="00FD17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D926D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B3A35" w:rsidRPr="00A02F9E" w:rsidRDefault="00D926D7" w:rsidP="00FD17D9">
            <w:pPr>
              <w:ind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论文指导</w:t>
            </w:r>
          </w:p>
        </w:tc>
        <w:tc>
          <w:tcPr>
            <w:tcW w:w="850" w:type="dxa"/>
            <w:vAlign w:val="center"/>
          </w:tcPr>
          <w:p w:rsidR="000B3A35" w:rsidRPr="00A02F9E" w:rsidRDefault="00D926D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论文答辩</w:t>
            </w:r>
          </w:p>
        </w:tc>
        <w:tc>
          <w:tcPr>
            <w:tcW w:w="2060" w:type="dxa"/>
            <w:vMerge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3A35" w:rsidRPr="00A02F9E" w:rsidTr="00062A72">
        <w:trPr>
          <w:cantSplit/>
          <w:trHeight w:val="427"/>
          <w:jc w:val="center"/>
        </w:trPr>
        <w:tc>
          <w:tcPr>
            <w:tcW w:w="2907" w:type="dxa"/>
            <w:gridSpan w:val="3"/>
            <w:vMerge/>
            <w:vAlign w:val="center"/>
          </w:tcPr>
          <w:p w:rsidR="000B3A35" w:rsidRPr="00A02F9E" w:rsidRDefault="000B3A35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="00D926D7" w:rsidRPr="00A02F9E">
              <w:rPr>
                <w:rFonts w:ascii="仿宋" w:eastAsia="仿宋" w:hAnsi="仿宋" w:hint="eastAsia"/>
                <w:sz w:val="24"/>
                <w:szCs w:val="24"/>
              </w:rPr>
              <w:t>讲座</w:t>
            </w:r>
          </w:p>
        </w:tc>
        <w:tc>
          <w:tcPr>
            <w:tcW w:w="3182" w:type="dxa"/>
            <w:gridSpan w:val="2"/>
            <w:vAlign w:val="center"/>
          </w:tcPr>
          <w:p w:rsidR="000B3A35" w:rsidRPr="00A02F9E" w:rsidRDefault="000B3A35" w:rsidP="00FD17D9">
            <w:pPr>
              <w:ind w:firstLineChars="150" w:firstLine="3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D926D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B3A35" w:rsidRPr="00A02F9E" w:rsidRDefault="00D926D7" w:rsidP="00FD17D9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讲座</w:t>
            </w:r>
          </w:p>
        </w:tc>
        <w:tc>
          <w:tcPr>
            <w:tcW w:w="850" w:type="dxa"/>
            <w:vAlign w:val="center"/>
          </w:tcPr>
          <w:p w:rsidR="000B3A35" w:rsidRPr="00A02F9E" w:rsidRDefault="00D926D7" w:rsidP="00FD17D9">
            <w:pPr>
              <w:spacing w:line="240" w:lineRule="atLeast"/>
              <w:ind w:right="-57"/>
              <w:jc w:val="center"/>
              <w:rPr>
                <w:rFonts w:ascii="仿宋" w:eastAsia="仿宋" w:hAnsi="仿宋" w:hint="eastAsia"/>
                <w:spacing w:val="-10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pacing w:val="-10"/>
                <w:sz w:val="24"/>
                <w:szCs w:val="24"/>
              </w:rPr>
              <w:t>无</w:t>
            </w:r>
          </w:p>
        </w:tc>
        <w:tc>
          <w:tcPr>
            <w:tcW w:w="2060" w:type="dxa"/>
            <w:vMerge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</w:tr>
      <w:tr w:rsidR="000B3A35" w:rsidRPr="00A02F9E" w:rsidTr="00062A72">
        <w:trPr>
          <w:cantSplit/>
          <w:trHeight w:val="642"/>
          <w:jc w:val="center"/>
        </w:trPr>
        <w:tc>
          <w:tcPr>
            <w:tcW w:w="2907" w:type="dxa"/>
            <w:gridSpan w:val="3"/>
            <w:vMerge/>
            <w:vAlign w:val="center"/>
          </w:tcPr>
          <w:p w:rsidR="000B3A35" w:rsidRPr="00A02F9E" w:rsidRDefault="000B3A35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4.社会实践</w:t>
            </w:r>
          </w:p>
          <w:p w:rsidR="000B3A35" w:rsidRPr="00A02F9E" w:rsidRDefault="000B3A35" w:rsidP="00FD17D9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（导师考核）</w:t>
            </w:r>
          </w:p>
        </w:tc>
        <w:tc>
          <w:tcPr>
            <w:tcW w:w="3182" w:type="dxa"/>
            <w:gridSpan w:val="2"/>
            <w:vAlign w:val="center"/>
          </w:tcPr>
          <w:p w:rsidR="000B3A35" w:rsidRPr="00A02F9E" w:rsidRDefault="000B3A35" w:rsidP="00FD17D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属于应届生的必修环节。研究生在完成学位课程学习并获得相应学分后，应参加为期3—6个月的社会实践。社会实践可以通过专业实习、挂职锻炼、产学研基地联合培养和社会调查等走入社会的方式进行。各学科专业可以结合各学科专业特点和学生类型等情况，在实践内容和考核方式上提出具体要求（一般应提交实践单位鉴定意见和实践总结报告）。</w:t>
            </w: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ind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/>
              <w:jc w:val="left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</w:tr>
      <w:tr w:rsidR="000B3A35" w:rsidRPr="00A02F9E" w:rsidTr="00E9569C">
        <w:trPr>
          <w:cantSplit/>
          <w:trHeight w:val="300"/>
          <w:jc w:val="center"/>
        </w:trPr>
        <w:tc>
          <w:tcPr>
            <w:tcW w:w="2907" w:type="dxa"/>
            <w:gridSpan w:val="3"/>
            <w:vAlign w:val="center"/>
          </w:tcPr>
          <w:p w:rsidR="000B3A35" w:rsidRPr="00A02F9E" w:rsidRDefault="000B3A35" w:rsidP="00FD17D9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2F9E">
              <w:rPr>
                <w:rFonts w:ascii="仿宋" w:eastAsia="仿宋" w:hAnsi="仿宋"/>
                <w:sz w:val="24"/>
                <w:szCs w:val="24"/>
              </w:rPr>
              <w:t>合计</w:t>
            </w:r>
          </w:p>
        </w:tc>
        <w:tc>
          <w:tcPr>
            <w:tcW w:w="2271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82" w:type="dxa"/>
            <w:gridSpan w:val="2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0B3A35" w:rsidRPr="00A02F9E" w:rsidRDefault="000B3A35" w:rsidP="00FD17D9">
            <w:pPr>
              <w:spacing w:line="240" w:lineRule="atLeast"/>
              <w:ind w:leftChars="-27" w:left="-57" w:right="-57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93C64" w:rsidRPr="00A02F9E" w:rsidRDefault="00A93C64" w:rsidP="00FD17D9">
      <w:pPr>
        <w:rPr>
          <w:rFonts w:ascii="仿宋" w:eastAsia="仿宋" w:hAnsi="仿宋"/>
          <w:sz w:val="24"/>
          <w:szCs w:val="24"/>
        </w:rPr>
      </w:pPr>
    </w:p>
    <w:sectPr w:rsidR="00A93C64" w:rsidRPr="00A02F9E" w:rsidSect="00A875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695" w:rsidRDefault="00760695" w:rsidP="00A93C64">
      <w:r>
        <w:separator/>
      </w:r>
    </w:p>
  </w:endnote>
  <w:endnote w:type="continuationSeparator" w:id="0">
    <w:p w:rsidR="00760695" w:rsidRDefault="00760695" w:rsidP="00A9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C2E" w:rsidRDefault="00BC0C2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17D9" w:rsidRPr="00FD17D9">
      <w:rPr>
        <w:noProof/>
        <w:lang w:val="zh-CN"/>
      </w:rPr>
      <w:t>8</w:t>
    </w:r>
    <w:r>
      <w:fldChar w:fldCharType="end"/>
    </w:r>
  </w:p>
  <w:p w:rsidR="00BC0C2E" w:rsidRDefault="00BC0C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695" w:rsidRDefault="00760695" w:rsidP="00A93C64">
      <w:r>
        <w:separator/>
      </w:r>
    </w:p>
  </w:footnote>
  <w:footnote w:type="continuationSeparator" w:id="0">
    <w:p w:rsidR="00760695" w:rsidRDefault="00760695" w:rsidP="00A9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63"/>
    <w:rsid w:val="00002823"/>
    <w:rsid w:val="00011C75"/>
    <w:rsid w:val="000135F8"/>
    <w:rsid w:val="00022020"/>
    <w:rsid w:val="00030F53"/>
    <w:rsid w:val="00040B3D"/>
    <w:rsid w:val="00057827"/>
    <w:rsid w:val="00062A72"/>
    <w:rsid w:val="000646E6"/>
    <w:rsid w:val="000827BB"/>
    <w:rsid w:val="0009038E"/>
    <w:rsid w:val="00094EB7"/>
    <w:rsid w:val="00097169"/>
    <w:rsid w:val="000A0022"/>
    <w:rsid w:val="000A3AE3"/>
    <w:rsid w:val="000B3A35"/>
    <w:rsid w:val="000C3A74"/>
    <w:rsid w:val="000E12F8"/>
    <w:rsid w:val="000E3084"/>
    <w:rsid w:val="000E757E"/>
    <w:rsid w:val="000F491D"/>
    <w:rsid w:val="000F795E"/>
    <w:rsid w:val="001032C6"/>
    <w:rsid w:val="00111727"/>
    <w:rsid w:val="00112B8D"/>
    <w:rsid w:val="00113D67"/>
    <w:rsid w:val="001209EC"/>
    <w:rsid w:val="001250DE"/>
    <w:rsid w:val="001306E6"/>
    <w:rsid w:val="001410A4"/>
    <w:rsid w:val="00146826"/>
    <w:rsid w:val="0014743D"/>
    <w:rsid w:val="00154EAF"/>
    <w:rsid w:val="001859E3"/>
    <w:rsid w:val="001A005E"/>
    <w:rsid w:val="001A1D66"/>
    <w:rsid w:val="001B2D42"/>
    <w:rsid w:val="001C751A"/>
    <w:rsid w:val="001C7F8C"/>
    <w:rsid w:val="001D211B"/>
    <w:rsid w:val="001D5F70"/>
    <w:rsid w:val="001D6C06"/>
    <w:rsid w:val="001D6D69"/>
    <w:rsid w:val="001E2CB3"/>
    <w:rsid w:val="001E51CC"/>
    <w:rsid w:val="00210F6E"/>
    <w:rsid w:val="00212478"/>
    <w:rsid w:val="00212645"/>
    <w:rsid w:val="00214967"/>
    <w:rsid w:val="00227878"/>
    <w:rsid w:val="00250609"/>
    <w:rsid w:val="00252C7A"/>
    <w:rsid w:val="00267AA8"/>
    <w:rsid w:val="00272455"/>
    <w:rsid w:val="002858F0"/>
    <w:rsid w:val="002A7DA0"/>
    <w:rsid w:val="002B1C8F"/>
    <w:rsid w:val="002B5ADC"/>
    <w:rsid w:val="002C2ABA"/>
    <w:rsid w:val="002D3C5F"/>
    <w:rsid w:val="002D4293"/>
    <w:rsid w:val="002D4BDB"/>
    <w:rsid w:val="002E2DB2"/>
    <w:rsid w:val="002E50A0"/>
    <w:rsid w:val="002F7666"/>
    <w:rsid w:val="00303663"/>
    <w:rsid w:val="003204CB"/>
    <w:rsid w:val="003218F9"/>
    <w:rsid w:val="003440AF"/>
    <w:rsid w:val="00353A67"/>
    <w:rsid w:val="0035695B"/>
    <w:rsid w:val="0037095E"/>
    <w:rsid w:val="00370960"/>
    <w:rsid w:val="00372212"/>
    <w:rsid w:val="003761E5"/>
    <w:rsid w:val="00382A66"/>
    <w:rsid w:val="00391CD8"/>
    <w:rsid w:val="0039531B"/>
    <w:rsid w:val="00396FE2"/>
    <w:rsid w:val="003A4250"/>
    <w:rsid w:val="003C1C82"/>
    <w:rsid w:val="003D3ADC"/>
    <w:rsid w:val="003F1ED9"/>
    <w:rsid w:val="004012DF"/>
    <w:rsid w:val="004036FC"/>
    <w:rsid w:val="00410633"/>
    <w:rsid w:val="00416B07"/>
    <w:rsid w:val="00434AC0"/>
    <w:rsid w:val="00437866"/>
    <w:rsid w:val="004379CB"/>
    <w:rsid w:val="004438BA"/>
    <w:rsid w:val="00457B89"/>
    <w:rsid w:val="004646CA"/>
    <w:rsid w:val="004703F9"/>
    <w:rsid w:val="00474D4E"/>
    <w:rsid w:val="00485F12"/>
    <w:rsid w:val="0048781A"/>
    <w:rsid w:val="00492FEA"/>
    <w:rsid w:val="004A51E4"/>
    <w:rsid w:val="004B2C4E"/>
    <w:rsid w:val="004D021E"/>
    <w:rsid w:val="004F34B0"/>
    <w:rsid w:val="004F389E"/>
    <w:rsid w:val="004F6274"/>
    <w:rsid w:val="004F7B35"/>
    <w:rsid w:val="005067D2"/>
    <w:rsid w:val="00514E6A"/>
    <w:rsid w:val="00516245"/>
    <w:rsid w:val="00520FE5"/>
    <w:rsid w:val="005279AA"/>
    <w:rsid w:val="005336FD"/>
    <w:rsid w:val="0054281A"/>
    <w:rsid w:val="00545579"/>
    <w:rsid w:val="00552BE7"/>
    <w:rsid w:val="00554D02"/>
    <w:rsid w:val="00555562"/>
    <w:rsid w:val="00594624"/>
    <w:rsid w:val="005A4004"/>
    <w:rsid w:val="005A5162"/>
    <w:rsid w:val="005A6423"/>
    <w:rsid w:val="005B4D25"/>
    <w:rsid w:val="005B4FD7"/>
    <w:rsid w:val="005C73D5"/>
    <w:rsid w:val="00617418"/>
    <w:rsid w:val="00621517"/>
    <w:rsid w:val="0062474C"/>
    <w:rsid w:val="00634B64"/>
    <w:rsid w:val="0064574E"/>
    <w:rsid w:val="00645A82"/>
    <w:rsid w:val="00646EC7"/>
    <w:rsid w:val="00652828"/>
    <w:rsid w:val="006618D1"/>
    <w:rsid w:val="00672A32"/>
    <w:rsid w:val="00687A37"/>
    <w:rsid w:val="00690E32"/>
    <w:rsid w:val="00691DA4"/>
    <w:rsid w:val="006929A9"/>
    <w:rsid w:val="006A0A1F"/>
    <w:rsid w:val="006A321F"/>
    <w:rsid w:val="006B4AF0"/>
    <w:rsid w:val="006C69AC"/>
    <w:rsid w:val="006E379F"/>
    <w:rsid w:val="0070572B"/>
    <w:rsid w:val="00725241"/>
    <w:rsid w:val="00731F2E"/>
    <w:rsid w:val="00732F20"/>
    <w:rsid w:val="00734EDC"/>
    <w:rsid w:val="0075378E"/>
    <w:rsid w:val="007555B7"/>
    <w:rsid w:val="00760695"/>
    <w:rsid w:val="00781944"/>
    <w:rsid w:val="00786F06"/>
    <w:rsid w:val="007B38A4"/>
    <w:rsid w:val="007B7072"/>
    <w:rsid w:val="007C4080"/>
    <w:rsid w:val="007E1FDA"/>
    <w:rsid w:val="007E5C89"/>
    <w:rsid w:val="007F19A3"/>
    <w:rsid w:val="00801661"/>
    <w:rsid w:val="00803109"/>
    <w:rsid w:val="00804E62"/>
    <w:rsid w:val="008079EF"/>
    <w:rsid w:val="00807A46"/>
    <w:rsid w:val="008104DC"/>
    <w:rsid w:val="00814518"/>
    <w:rsid w:val="00815E1E"/>
    <w:rsid w:val="008204B0"/>
    <w:rsid w:val="00822702"/>
    <w:rsid w:val="008318C7"/>
    <w:rsid w:val="00836470"/>
    <w:rsid w:val="00837471"/>
    <w:rsid w:val="00852FFD"/>
    <w:rsid w:val="0086080C"/>
    <w:rsid w:val="00860E0B"/>
    <w:rsid w:val="00876108"/>
    <w:rsid w:val="00883F48"/>
    <w:rsid w:val="00887B47"/>
    <w:rsid w:val="00891B5A"/>
    <w:rsid w:val="00896C1C"/>
    <w:rsid w:val="008A0F60"/>
    <w:rsid w:val="008B5105"/>
    <w:rsid w:val="008C27D9"/>
    <w:rsid w:val="008C5664"/>
    <w:rsid w:val="008D53A2"/>
    <w:rsid w:val="008D78EB"/>
    <w:rsid w:val="008F0617"/>
    <w:rsid w:val="008F3038"/>
    <w:rsid w:val="008F4A75"/>
    <w:rsid w:val="008F7E4D"/>
    <w:rsid w:val="0090542E"/>
    <w:rsid w:val="00912FE5"/>
    <w:rsid w:val="00913602"/>
    <w:rsid w:val="00920463"/>
    <w:rsid w:val="00922378"/>
    <w:rsid w:val="00923D0B"/>
    <w:rsid w:val="009253C9"/>
    <w:rsid w:val="0093428E"/>
    <w:rsid w:val="009366E4"/>
    <w:rsid w:val="00940A23"/>
    <w:rsid w:val="009428BB"/>
    <w:rsid w:val="009444EF"/>
    <w:rsid w:val="00952FB2"/>
    <w:rsid w:val="009746AA"/>
    <w:rsid w:val="00976049"/>
    <w:rsid w:val="00984576"/>
    <w:rsid w:val="00990465"/>
    <w:rsid w:val="009A1569"/>
    <w:rsid w:val="009A413A"/>
    <w:rsid w:val="009B1871"/>
    <w:rsid w:val="009B2165"/>
    <w:rsid w:val="009B4F19"/>
    <w:rsid w:val="009B570A"/>
    <w:rsid w:val="009D1CF8"/>
    <w:rsid w:val="009D221B"/>
    <w:rsid w:val="009E1D0A"/>
    <w:rsid w:val="009F5B0F"/>
    <w:rsid w:val="009F5FC3"/>
    <w:rsid w:val="00A02F9E"/>
    <w:rsid w:val="00A32ACD"/>
    <w:rsid w:val="00A3302D"/>
    <w:rsid w:val="00A46605"/>
    <w:rsid w:val="00A67948"/>
    <w:rsid w:val="00A73913"/>
    <w:rsid w:val="00A7397F"/>
    <w:rsid w:val="00A73E3B"/>
    <w:rsid w:val="00A74DA3"/>
    <w:rsid w:val="00A8755A"/>
    <w:rsid w:val="00A93C64"/>
    <w:rsid w:val="00A95DB7"/>
    <w:rsid w:val="00A97A69"/>
    <w:rsid w:val="00AA0C28"/>
    <w:rsid w:val="00AA1013"/>
    <w:rsid w:val="00AB13D8"/>
    <w:rsid w:val="00AD5C2D"/>
    <w:rsid w:val="00AD7621"/>
    <w:rsid w:val="00AE1BC4"/>
    <w:rsid w:val="00AF380E"/>
    <w:rsid w:val="00AF568C"/>
    <w:rsid w:val="00B01C01"/>
    <w:rsid w:val="00B02970"/>
    <w:rsid w:val="00B05839"/>
    <w:rsid w:val="00B10D97"/>
    <w:rsid w:val="00B12232"/>
    <w:rsid w:val="00B209F0"/>
    <w:rsid w:val="00B24A6C"/>
    <w:rsid w:val="00B36DA6"/>
    <w:rsid w:val="00B54AEE"/>
    <w:rsid w:val="00B65774"/>
    <w:rsid w:val="00B7092F"/>
    <w:rsid w:val="00B81E31"/>
    <w:rsid w:val="00B87F2C"/>
    <w:rsid w:val="00B90731"/>
    <w:rsid w:val="00BA12BF"/>
    <w:rsid w:val="00BA1ED1"/>
    <w:rsid w:val="00BB1603"/>
    <w:rsid w:val="00BB5C2F"/>
    <w:rsid w:val="00BC015A"/>
    <w:rsid w:val="00BC0C2E"/>
    <w:rsid w:val="00BC23F1"/>
    <w:rsid w:val="00BE2D29"/>
    <w:rsid w:val="00C0023D"/>
    <w:rsid w:val="00C07255"/>
    <w:rsid w:val="00C110B6"/>
    <w:rsid w:val="00C12360"/>
    <w:rsid w:val="00C151B0"/>
    <w:rsid w:val="00C30184"/>
    <w:rsid w:val="00C3206C"/>
    <w:rsid w:val="00C32E20"/>
    <w:rsid w:val="00C36945"/>
    <w:rsid w:val="00C50D10"/>
    <w:rsid w:val="00C558CA"/>
    <w:rsid w:val="00C71927"/>
    <w:rsid w:val="00C73633"/>
    <w:rsid w:val="00C7767C"/>
    <w:rsid w:val="00C7768A"/>
    <w:rsid w:val="00CA6CD5"/>
    <w:rsid w:val="00CC29F4"/>
    <w:rsid w:val="00CD3271"/>
    <w:rsid w:val="00CE3231"/>
    <w:rsid w:val="00CF4FE8"/>
    <w:rsid w:val="00D04522"/>
    <w:rsid w:val="00D0552F"/>
    <w:rsid w:val="00D13DDE"/>
    <w:rsid w:val="00D13F16"/>
    <w:rsid w:val="00D17364"/>
    <w:rsid w:val="00D17C0E"/>
    <w:rsid w:val="00D30A85"/>
    <w:rsid w:val="00D34557"/>
    <w:rsid w:val="00D363F5"/>
    <w:rsid w:val="00D37760"/>
    <w:rsid w:val="00D475BC"/>
    <w:rsid w:val="00D56748"/>
    <w:rsid w:val="00D605F7"/>
    <w:rsid w:val="00D64F27"/>
    <w:rsid w:val="00D71522"/>
    <w:rsid w:val="00D71FC8"/>
    <w:rsid w:val="00D72D60"/>
    <w:rsid w:val="00D805DD"/>
    <w:rsid w:val="00D82E81"/>
    <w:rsid w:val="00D831CD"/>
    <w:rsid w:val="00D864BE"/>
    <w:rsid w:val="00D9005A"/>
    <w:rsid w:val="00D926D7"/>
    <w:rsid w:val="00D934C8"/>
    <w:rsid w:val="00DA1C76"/>
    <w:rsid w:val="00DA6D4A"/>
    <w:rsid w:val="00DB0170"/>
    <w:rsid w:val="00DB02E5"/>
    <w:rsid w:val="00DD110E"/>
    <w:rsid w:val="00DF193D"/>
    <w:rsid w:val="00E00AD9"/>
    <w:rsid w:val="00E06597"/>
    <w:rsid w:val="00E13110"/>
    <w:rsid w:val="00E1619C"/>
    <w:rsid w:val="00E22106"/>
    <w:rsid w:val="00E25A16"/>
    <w:rsid w:val="00E30072"/>
    <w:rsid w:val="00E32A98"/>
    <w:rsid w:val="00E45B5C"/>
    <w:rsid w:val="00E46FFA"/>
    <w:rsid w:val="00E65066"/>
    <w:rsid w:val="00E659C0"/>
    <w:rsid w:val="00E7638E"/>
    <w:rsid w:val="00E83CB0"/>
    <w:rsid w:val="00E85AB5"/>
    <w:rsid w:val="00E9569C"/>
    <w:rsid w:val="00EA2D39"/>
    <w:rsid w:val="00EA574E"/>
    <w:rsid w:val="00EB54AE"/>
    <w:rsid w:val="00EC09B5"/>
    <w:rsid w:val="00EC357B"/>
    <w:rsid w:val="00EC5044"/>
    <w:rsid w:val="00ED31C3"/>
    <w:rsid w:val="00ED3517"/>
    <w:rsid w:val="00ED5E42"/>
    <w:rsid w:val="00EF74DE"/>
    <w:rsid w:val="00F04102"/>
    <w:rsid w:val="00F06531"/>
    <w:rsid w:val="00F123CD"/>
    <w:rsid w:val="00F13979"/>
    <w:rsid w:val="00F15C66"/>
    <w:rsid w:val="00F26DCC"/>
    <w:rsid w:val="00F2702A"/>
    <w:rsid w:val="00F3075E"/>
    <w:rsid w:val="00F31484"/>
    <w:rsid w:val="00F3331A"/>
    <w:rsid w:val="00F35B33"/>
    <w:rsid w:val="00F441E5"/>
    <w:rsid w:val="00F51B18"/>
    <w:rsid w:val="00F535D2"/>
    <w:rsid w:val="00F57BB9"/>
    <w:rsid w:val="00F64474"/>
    <w:rsid w:val="00F76E1A"/>
    <w:rsid w:val="00F84AEF"/>
    <w:rsid w:val="00F95A5D"/>
    <w:rsid w:val="00FB5109"/>
    <w:rsid w:val="00FB53C1"/>
    <w:rsid w:val="00FB74BE"/>
    <w:rsid w:val="00FC11D9"/>
    <w:rsid w:val="00FC2780"/>
    <w:rsid w:val="00FC6A92"/>
    <w:rsid w:val="00FD17D9"/>
    <w:rsid w:val="00FE0301"/>
    <w:rsid w:val="00FF1D49"/>
    <w:rsid w:val="00FF72A2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7B0C547-8CEA-4E9D-9743-C368F8DE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A93C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C6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A93C64"/>
    <w:rPr>
      <w:sz w:val="18"/>
      <w:szCs w:val="18"/>
    </w:rPr>
  </w:style>
  <w:style w:type="table" w:styleId="a5">
    <w:name w:val="Table Grid"/>
    <w:basedOn w:val="a1"/>
    <w:uiPriority w:val="59"/>
    <w:rsid w:val="0073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5ADC"/>
    <w:pPr>
      <w:ind w:firstLineChars="200" w:firstLine="420"/>
    </w:pPr>
  </w:style>
  <w:style w:type="character" w:styleId="a7">
    <w:name w:val="annotation reference"/>
    <w:uiPriority w:val="99"/>
    <w:semiHidden/>
    <w:unhideWhenUsed/>
    <w:rsid w:val="00040B3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40B3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40B3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40B3D"/>
    <w:rPr>
      <w:b/>
      <w:bCs/>
      <w:kern w:val="0"/>
      <w:sz w:val="20"/>
      <w:szCs w:val="20"/>
      <w:lang w:val="x-none" w:eastAsia="x-none"/>
    </w:rPr>
  </w:style>
  <w:style w:type="character" w:customStyle="1" w:styleId="Char2">
    <w:name w:val="批注主题 Char"/>
    <w:link w:val="a9"/>
    <w:uiPriority w:val="99"/>
    <w:semiHidden/>
    <w:rsid w:val="00040B3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40B3D"/>
    <w:rPr>
      <w:kern w:val="0"/>
      <w:sz w:val="18"/>
      <w:szCs w:val="18"/>
      <w:lang w:val="x-none" w:eastAsia="x-none"/>
    </w:rPr>
  </w:style>
  <w:style w:type="character" w:customStyle="1" w:styleId="Char3">
    <w:name w:val="批注框文本 Char"/>
    <w:link w:val="aa"/>
    <w:uiPriority w:val="99"/>
    <w:semiHidden/>
    <w:rsid w:val="00040B3D"/>
    <w:rPr>
      <w:sz w:val="18"/>
      <w:szCs w:val="18"/>
    </w:rPr>
  </w:style>
  <w:style w:type="character" w:styleId="ab">
    <w:name w:val="Hyperlink"/>
    <w:uiPriority w:val="99"/>
    <w:unhideWhenUsed/>
    <w:rsid w:val="00BB1603"/>
    <w:rPr>
      <w:color w:val="0000FF"/>
      <w:u w:val="single"/>
    </w:rPr>
  </w:style>
  <w:style w:type="paragraph" w:styleId="ac">
    <w:name w:val="endnote text"/>
    <w:basedOn w:val="a"/>
    <w:link w:val="Char4"/>
    <w:semiHidden/>
    <w:rsid w:val="000646E6"/>
    <w:pPr>
      <w:snapToGrid w:val="0"/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4">
    <w:name w:val="尾注文本 Char"/>
    <w:link w:val="ac"/>
    <w:semiHidden/>
    <w:rsid w:val="000646E6"/>
    <w:rPr>
      <w:rFonts w:ascii="Times New Roman" w:eastAsia="宋体" w:hAnsi="Times New Roman" w:cs="Times New Roman"/>
      <w:szCs w:val="24"/>
    </w:rPr>
  </w:style>
  <w:style w:type="paragraph" w:styleId="ad">
    <w:name w:val="Date"/>
    <w:basedOn w:val="a"/>
    <w:next w:val="a"/>
    <w:link w:val="Char5"/>
    <w:uiPriority w:val="99"/>
    <w:semiHidden/>
    <w:unhideWhenUsed/>
    <w:rsid w:val="006A0A1F"/>
    <w:pPr>
      <w:ind w:leftChars="2500" w:left="100"/>
    </w:pPr>
    <w:rPr>
      <w:lang w:val="x-none" w:eastAsia="x-none"/>
    </w:rPr>
  </w:style>
  <w:style w:type="character" w:customStyle="1" w:styleId="Char5">
    <w:name w:val="日期 Char"/>
    <w:link w:val="ad"/>
    <w:uiPriority w:val="99"/>
    <w:semiHidden/>
    <w:rsid w:val="006A0A1F"/>
    <w:rPr>
      <w:kern w:val="2"/>
      <w:sz w:val="21"/>
      <w:szCs w:val="22"/>
    </w:rPr>
  </w:style>
  <w:style w:type="paragraph" w:styleId="ae">
    <w:name w:val="Normal Indent"/>
    <w:basedOn w:val="a"/>
    <w:uiPriority w:val="99"/>
    <w:unhideWhenUsed/>
    <w:qFormat/>
    <w:rsid w:val="00A02F9E"/>
    <w:pPr>
      <w:ind w:firstLine="420"/>
    </w:pPr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505</Words>
  <Characters>2881</Characters>
  <Application>Microsoft Office Word</Application>
  <DocSecurity>0</DocSecurity>
  <Lines>24</Lines>
  <Paragraphs>6</Paragraphs>
  <ScaleCrop>false</ScaleCrop>
  <Company>cupl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附件三：硕士研究生培养方案模版（纸张为A4纸，页边距要求：上下2</dc:title>
  <dc:subject/>
  <dc:creator>肖宝兴</dc:creator>
  <cp:keywords/>
  <cp:lastModifiedBy>Windows User</cp:lastModifiedBy>
  <cp:revision>2</cp:revision>
  <cp:lastPrinted>2013-04-03T01:57:00Z</cp:lastPrinted>
  <dcterms:created xsi:type="dcterms:W3CDTF">2018-05-12T09:30:00Z</dcterms:created>
  <dcterms:modified xsi:type="dcterms:W3CDTF">2018-05-12T09:30:00Z</dcterms:modified>
</cp:coreProperties>
</file>