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2019年研究生导师指导硕士生条件认定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及资格管理情况汇总表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2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2019年我院（研究院）新认定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位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教师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（指人数，不是人次）符合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2019-2020学年、2020-2021学年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指导硕士研究生条件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20" w:lineRule="exact"/>
        <w:ind w:firstLine="600" w:firstLineChars="200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《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中国政法大学2018－2020年度符合指导硕士研究生条件教师名单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》（法大发〔2018〕129号）中，2018年我院（研究院）共认定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位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教师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（指人数，不是人次）符合</w:t>
      </w:r>
      <w:r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  <w:t>指导硕士研究生条件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，根据《认定办法》中资格管理规定，其中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位导师退出指导资格、暂停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位导师指导资格1年、取消</w:t>
      </w: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位导师指导资格4年，具体名单请填写下表。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80"/>
        <w:gridCol w:w="6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条件认定</w:t>
            </w:r>
          </w:p>
        </w:tc>
        <w:tc>
          <w:tcPr>
            <w:tcW w:w="14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2019年新认定导师</w:t>
            </w:r>
          </w:p>
        </w:tc>
        <w:tc>
          <w:tcPr>
            <w:tcW w:w="6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此栏不必填写，请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在附件2的名单中标注。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0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资格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管理</w:t>
            </w:r>
          </w:p>
        </w:tc>
        <w:tc>
          <w:tcPr>
            <w:tcW w:w="14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退出指导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资格导师</w:t>
            </w:r>
          </w:p>
        </w:tc>
        <w:tc>
          <w:tcPr>
            <w:tcW w:w="6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0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暂停指导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资格导师</w:t>
            </w:r>
          </w:p>
        </w:tc>
        <w:tc>
          <w:tcPr>
            <w:tcW w:w="6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08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取消指导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资格导师</w:t>
            </w:r>
          </w:p>
        </w:tc>
        <w:tc>
          <w:tcPr>
            <w:tcW w:w="6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根据2018年认定的导师名单，如导师名单或指导专业等有任何变化，且无法在上表中体现出来，可另附说明。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46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学院（公章）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040" w:leftChars="0" w:right="0" w:rightChars="0" w:firstLine="420" w:firstLineChars="0"/>
        <w:jc w:val="both"/>
        <w:textAlignment w:val="auto"/>
        <w:outlineLvl w:val="9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3255"/>
    <w:rsid w:val="029729AA"/>
    <w:rsid w:val="032719D4"/>
    <w:rsid w:val="08E4572A"/>
    <w:rsid w:val="0CBA6488"/>
    <w:rsid w:val="1C7D3A88"/>
    <w:rsid w:val="273642A9"/>
    <w:rsid w:val="2D743608"/>
    <w:rsid w:val="42980C98"/>
    <w:rsid w:val="4F5D712F"/>
    <w:rsid w:val="6B08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yongj</dc:creator>
  <cp:lastModifiedBy>MAO☀</cp:lastModifiedBy>
  <dcterms:modified xsi:type="dcterms:W3CDTF">2019-05-27T10:45:58Z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