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93428E" w:rsidTr="00CF4FE8">
        <w:trPr>
          <w:cantSplit/>
          <w:trHeight w:val="460"/>
        </w:trPr>
        <w:tc>
          <w:tcPr>
            <w:tcW w:w="8789" w:type="dxa"/>
            <w:gridSpan w:val="5"/>
            <w:tcBorders>
              <w:top w:val="single" w:sz="4" w:space="0" w:color="auto"/>
              <w:bottom w:val="single" w:sz="4" w:space="0" w:color="auto"/>
            </w:tcBorders>
            <w:vAlign w:val="center"/>
          </w:tcPr>
          <w:p w:rsidR="002B5ADC" w:rsidRPr="0093428E" w:rsidRDefault="001E2CB3" w:rsidP="00FC1C5F">
            <w:pPr>
              <w:widowControl/>
              <w:jc w:val="center"/>
              <w:rPr>
                <w:rFonts w:ascii="Times New Roman" w:hAnsi="Times New Roman" w:hint="eastAsia"/>
              </w:rPr>
            </w:pPr>
            <w:r>
              <w:rPr>
                <w:rFonts w:ascii="Times New Roman" w:eastAsia="黑体" w:hAnsi="Times New Roman" w:hint="eastAsia"/>
                <w:sz w:val="32"/>
                <w:szCs w:val="32"/>
              </w:rPr>
              <w:t>社会学</w:t>
            </w:r>
            <w:r w:rsidR="002B5ADC" w:rsidRPr="00A46605">
              <w:rPr>
                <w:rFonts w:ascii="Times New Roman" w:eastAsia="黑体" w:hAnsi="Times New Roman"/>
                <w:sz w:val="32"/>
                <w:szCs w:val="32"/>
              </w:rPr>
              <w:t>专业攻读硕士学位研究生培养方案</w:t>
            </w:r>
          </w:p>
        </w:tc>
      </w:tr>
      <w:tr w:rsidR="002B5ADC" w:rsidRPr="0093428E" w:rsidTr="00CF4FE8">
        <w:trPr>
          <w:trHeight w:val="962"/>
        </w:trPr>
        <w:tc>
          <w:tcPr>
            <w:tcW w:w="2269" w:type="dxa"/>
            <w:tcBorders>
              <w:top w:val="single" w:sz="4" w:space="0" w:color="auto"/>
              <w:bottom w:val="single" w:sz="4" w:space="0" w:color="auto"/>
              <w:right w:val="single" w:sz="4" w:space="0" w:color="auto"/>
            </w:tcBorders>
            <w:vAlign w:val="center"/>
          </w:tcPr>
          <w:p w:rsidR="002B5ADC" w:rsidRPr="0093428E" w:rsidRDefault="002B5ADC" w:rsidP="00FC1C5F">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1E2CB3" w:rsidRDefault="001E2CB3" w:rsidP="00FC1C5F">
            <w:pPr>
              <w:ind w:firstLineChars="200" w:firstLine="420"/>
              <w:rPr>
                <w:rFonts w:eastAsia="仿宋_GB2312"/>
              </w:rPr>
            </w:pPr>
            <w:r>
              <w:rPr>
                <w:rFonts w:eastAsia="仿宋_GB2312" w:hint="eastAsia"/>
              </w:rPr>
              <w:t>社会学专业是</w:t>
            </w:r>
            <w:r>
              <w:rPr>
                <w:rFonts w:eastAsia="仿宋_GB2312"/>
              </w:rPr>
              <w:t>1952</w:t>
            </w:r>
            <w:r>
              <w:rPr>
                <w:rFonts w:eastAsia="仿宋_GB2312" w:hint="eastAsia"/>
              </w:rPr>
              <w:t>年创办北京政法学院（中国政法大学前身）的主要学科之一，著名社会学家严景耀、雷洁琼和王康等长期在北京政法学院任教，为</w:t>
            </w:r>
            <w:r>
              <w:rPr>
                <w:rFonts w:eastAsia="仿宋_GB2312"/>
              </w:rPr>
              <w:t>20</w:t>
            </w:r>
            <w:r>
              <w:rPr>
                <w:rFonts w:eastAsia="仿宋_GB2312" w:hint="eastAsia"/>
              </w:rPr>
              <w:t>世纪</w:t>
            </w:r>
            <w:r>
              <w:rPr>
                <w:rFonts w:eastAsia="仿宋_GB2312"/>
              </w:rPr>
              <w:t>80</w:t>
            </w:r>
            <w:r>
              <w:rPr>
                <w:rFonts w:eastAsia="仿宋_GB2312" w:hint="eastAsia"/>
              </w:rPr>
              <w:t>年代中国社会学的复兴作出了重要贡献，也是中国政法大学今天重点发展的支撑专业之一。</w:t>
            </w:r>
            <w:r>
              <w:rPr>
                <w:rFonts w:eastAsia="仿宋_GB2312"/>
              </w:rPr>
              <w:t>2001</w:t>
            </w:r>
            <w:r>
              <w:rPr>
                <w:rFonts w:eastAsia="仿宋_GB2312" w:hint="eastAsia"/>
              </w:rPr>
              <w:t>年中国政法大学创办社会学专业以来，一直依托学校以法学为龙头的学科特色，利用社会学的理论和方法优势，已经或正在形成一系列有重要理论和现实意义的发展方向。</w:t>
            </w:r>
          </w:p>
          <w:p w:rsidR="001E2CB3" w:rsidRDefault="001E2CB3" w:rsidP="00FC1C5F">
            <w:pPr>
              <w:ind w:firstLineChars="200" w:firstLine="420"/>
              <w:rPr>
                <w:rFonts w:eastAsia="仿宋_GB2312"/>
              </w:rPr>
            </w:pPr>
            <w:r>
              <w:rPr>
                <w:rFonts w:eastAsia="仿宋_GB2312" w:hint="eastAsia"/>
              </w:rPr>
              <w:t>在师资方面，社会学专业已经拥有一支年轻有为、素质优良、结构合理、专业齐全、潜力巨大的师资队伍。现有专业教师</w:t>
            </w:r>
            <w:r>
              <w:rPr>
                <w:rFonts w:eastAsia="仿宋_GB2312"/>
              </w:rPr>
              <w:t>13</w:t>
            </w:r>
            <w:r>
              <w:rPr>
                <w:rFonts w:eastAsia="仿宋_GB2312" w:hint="eastAsia"/>
              </w:rPr>
              <w:t>人，其中教授</w:t>
            </w:r>
            <w:r w:rsidR="00FF72A2">
              <w:rPr>
                <w:rFonts w:eastAsia="仿宋_GB2312" w:hint="eastAsia"/>
              </w:rPr>
              <w:t>4</w:t>
            </w:r>
            <w:r>
              <w:rPr>
                <w:rFonts w:eastAsia="仿宋_GB2312" w:hint="eastAsia"/>
              </w:rPr>
              <w:t>人，副教授</w:t>
            </w:r>
            <w:r>
              <w:rPr>
                <w:rFonts w:eastAsia="仿宋_GB2312"/>
              </w:rPr>
              <w:t>6</w:t>
            </w:r>
            <w:r>
              <w:rPr>
                <w:rFonts w:eastAsia="仿宋_GB2312" w:hint="eastAsia"/>
              </w:rPr>
              <w:t>人，博士比例高达</w:t>
            </w:r>
            <w:r>
              <w:rPr>
                <w:rFonts w:eastAsia="仿宋_GB2312"/>
              </w:rPr>
              <w:t>90%</w:t>
            </w:r>
            <w:r>
              <w:rPr>
                <w:rFonts w:eastAsia="仿宋_GB2312" w:hint="eastAsia"/>
              </w:rPr>
              <w:t>，均系从北京大学、清华大学、英国曼彻斯特</w:t>
            </w:r>
            <w:bookmarkStart w:id="0" w:name="_GoBack"/>
            <w:bookmarkEnd w:id="0"/>
            <w:r>
              <w:rPr>
                <w:rFonts w:eastAsia="仿宋_GB2312" w:hint="eastAsia"/>
              </w:rPr>
              <w:t>大学、美国加州大学圣迭戈分校等名校毕业，其中具有海外名校毕业背景者占教师队伍的</w:t>
            </w:r>
            <w:r>
              <w:rPr>
                <w:rFonts w:eastAsia="仿宋_GB2312"/>
              </w:rPr>
              <w:t>30%</w:t>
            </w:r>
            <w:r>
              <w:rPr>
                <w:rFonts w:eastAsia="仿宋_GB2312" w:hint="eastAsia"/>
              </w:rPr>
              <w:t>。</w:t>
            </w:r>
          </w:p>
          <w:p w:rsidR="001E2CB3" w:rsidRDefault="001E2CB3" w:rsidP="00FC1C5F">
            <w:pPr>
              <w:ind w:firstLineChars="200" w:firstLine="420"/>
              <w:rPr>
                <w:rFonts w:eastAsia="仿宋_GB2312"/>
              </w:rPr>
            </w:pPr>
            <w:r>
              <w:rPr>
                <w:rFonts w:eastAsia="仿宋_GB2312" w:hint="eastAsia"/>
              </w:rPr>
              <w:t>在研究方面，本学科点已经确立了政治社会学、法律社会学、经济社会学、社会人类学、劳动社会学和社会保障与社会政策等主要研究方向，并取得了丰硕的研究成果。社会学专业教师不仅在国内权威和核心期刊上发表过</w:t>
            </w:r>
            <w:r>
              <w:rPr>
                <w:rFonts w:eastAsia="仿宋_GB2312"/>
              </w:rPr>
              <w:t>200</w:t>
            </w:r>
            <w:r>
              <w:rPr>
                <w:rFonts w:eastAsia="仿宋_GB2312" w:hint="eastAsia"/>
              </w:rPr>
              <w:t>多篇（部）论（译）著，还在海外学术期刊、文集中发表过多篇法文、英文、日文论文。</w:t>
            </w:r>
          </w:p>
          <w:p w:rsidR="002B5ADC" w:rsidRPr="004438BA" w:rsidRDefault="001E2CB3" w:rsidP="00FC1C5F">
            <w:pPr>
              <w:ind w:firstLineChars="200" w:firstLine="420"/>
              <w:rPr>
                <w:rFonts w:eastAsia="仿宋_GB2312" w:hint="eastAsia"/>
                <w:b/>
              </w:rPr>
            </w:pPr>
            <w:r>
              <w:rPr>
                <w:rFonts w:eastAsia="仿宋_GB2312" w:hint="eastAsia"/>
              </w:rPr>
              <w:t>社会学院有自己独立的、设备齐全、配置精良的社会学实验室、心理学实验室和院资料室，是我校实验和图书条件最好的学院之一。在教学和专业建设方面，本专业也取得了很大的成就。自从</w:t>
            </w:r>
            <w:r>
              <w:rPr>
                <w:rFonts w:eastAsia="仿宋_GB2312"/>
              </w:rPr>
              <w:t>2001</w:t>
            </w:r>
            <w:r>
              <w:rPr>
                <w:rFonts w:eastAsia="仿宋_GB2312" w:hint="eastAsia"/>
              </w:rPr>
              <w:t>年社会学专业创办以来，本学科点严选师资、夯实基础、狠抓特色，于</w:t>
            </w:r>
            <w:r>
              <w:rPr>
                <w:rFonts w:eastAsia="仿宋_GB2312"/>
              </w:rPr>
              <w:t>2009</w:t>
            </w:r>
            <w:r>
              <w:rPr>
                <w:rFonts w:eastAsia="仿宋_GB2312" w:hint="eastAsia"/>
              </w:rPr>
              <w:t>年被教育部评为“国家级特色专业”。</w:t>
            </w:r>
            <w:r>
              <w:rPr>
                <w:rFonts w:eastAsia="仿宋_GB2312"/>
              </w:rPr>
              <w:t>2010</w:t>
            </w:r>
            <w:r>
              <w:rPr>
                <w:rFonts w:eastAsia="仿宋_GB2312" w:hint="eastAsia"/>
              </w:rPr>
              <w:t>年，《中国社会》课程被评为“北京市精品课程”。</w:t>
            </w:r>
          </w:p>
        </w:tc>
      </w:tr>
      <w:tr w:rsidR="002B5ADC" w:rsidRPr="0093428E" w:rsidTr="00CF4FE8">
        <w:trPr>
          <w:trHeight w:val="702"/>
        </w:trPr>
        <w:tc>
          <w:tcPr>
            <w:tcW w:w="2269" w:type="dxa"/>
            <w:tcBorders>
              <w:top w:val="single" w:sz="4" w:space="0" w:color="auto"/>
              <w:bottom w:val="single" w:sz="4" w:space="0" w:color="auto"/>
              <w:right w:val="single" w:sz="4" w:space="0" w:color="auto"/>
            </w:tcBorders>
            <w:vAlign w:val="center"/>
          </w:tcPr>
          <w:p w:rsidR="002B5ADC" w:rsidRPr="00A46605" w:rsidRDefault="00C32E20" w:rsidP="00FC1C5F">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1E2CB3" w:rsidRDefault="001E2CB3" w:rsidP="00FC1C5F">
            <w:pPr>
              <w:ind w:firstLineChars="200" w:firstLine="420"/>
              <w:rPr>
                <w:rFonts w:eastAsia="仿宋_GB2312"/>
              </w:rPr>
            </w:pPr>
            <w:r>
              <w:rPr>
                <w:rFonts w:eastAsia="仿宋_GB2312" w:hint="eastAsia"/>
              </w:rPr>
              <w:t>（一）总体要求</w:t>
            </w:r>
          </w:p>
          <w:p w:rsidR="001E2CB3" w:rsidRDefault="001E2CB3" w:rsidP="00FC1C5F">
            <w:pPr>
              <w:ind w:firstLineChars="200" w:firstLine="420"/>
              <w:rPr>
                <w:rFonts w:eastAsia="仿宋_GB2312"/>
              </w:rPr>
            </w:pPr>
            <w:r>
              <w:rPr>
                <w:rFonts w:eastAsia="仿宋_GB2312" w:hint="eastAsia"/>
              </w:rPr>
              <w:t>培养德才兼备、掌握扎实的社会学基本理论与方法、具有熟练应用社会学理论与方法综合分析和解决社会问题的能力、适应我国现代化建设与社会转型所需要的、复合型的高级专门人才。</w:t>
            </w:r>
          </w:p>
          <w:p w:rsidR="001E2CB3" w:rsidRDefault="001E2CB3" w:rsidP="00FC1C5F">
            <w:pPr>
              <w:ind w:firstLineChars="200" w:firstLine="420"/>
              <w:rPr>
                <w:rFonts w:eastAsia="仿宋_GB2312"/>
              </w:rPr>
            </w:pPr>
            <w:r>
              <w:rPr>
                <w:rFonts w:eastAsia="仿宋_GB2312" w:hint="eastAsia"/>
              </w:rPr>
              <w:t>（二）具体要求</w:t>
            </w:r>
          </w:p>
          <w:p w:rsidR="001E2CB3" w:rsidRDefault="001E2CB3" w:rsidP="00FC1C5F">
            <w:pPr>
              <w:ind w:firstLineChars="200" w:firstLine="420"/>
              <w:rPr>
                <w:rFonts w:eastAsia="仿宋_GB2312"/>
              </w:rPr>
            </w:pPr>
            <w:r>
              <w:rPr>
                <w:rFonts w:eastAsia="仿宋_GB2312"/>
              </w:rPr>
              <w:t>1</w:t>
            </w:r>
            <w:r>
              <w:rPr>
                <w:rFonts w:eastAsia="仿宋_GB2312" w:hint="eastAsia"/>
              </w:rPr>
              <w:t>．德、智、体全面发展，人格健全，具有优良的公民道德与职业精神。</w:t>
            </w:r>
          </w:p>
          <w:p w:rsidR="001E2CB3" w:rsidRDefault="001E2CB3" w:rsidP="00FC1C5F">
            <w:pPr>
              <w:ind w:firstLineChars="200" w:firstLine="420"/>
              <w:rPr>
                <w:rFonts w:eastAsia="仿宋_GB2312"/>
              </w:rPr>
            </w:pPr>
            <w:r>
              <w:rPr>
                <w:rFonts w:eastAsia="仿宋_GB2312"/>
              </w:rPr>
              <w:t>2</w:t>
            </w:r>
            <w:r>
              <w:rPr>
                <w:rFonts w:eastAsia="仿宋_GB2312" w:hint="eastAsia"/>
              </w:rPr>
              <w:t>．社会保障与社会政策方向为职业型研究生，主要培养具有一定的社会学理论、具有一定的专业外语水平、具有较深厚的社会政策与社会保障知识、具有较高的分析和解决社会保障与社会政策领域实际问题的能力、能够胜任劳动与社会保障、社会政策、社会工作等实务部门工作或相关的教学科研工作的高级专门人才。</w:t>
            </w:r>
          </w:p>
          <w:p w:rsidR="002B5ADC" w:rsidRPr="00A46605" w:rsidRDefault="001E2CB3" w:rsidP="00FC1C5F">
            <w:pPr>
              <w:rPr>
                <w:rFonts w:ascii="Times New Roman" w:eastAsia="仿宋_GB2312" w:hAnsi="Times New Roman"/>
                <w:sz w:val="24"/>
              </w:rPr>
            </w:pPr>
            <w:r>
              <w:rPr>
                <w:rFonts w:eastAsia="仿宋_GB2312"/>
              </w:rPr>
              <w:t>3</w:t>
            </w:r>
            <w:r>
              <w:rPr>
                <w:rFonts w:eastAsia="仿宋_GB2312" w:hint="eastAsia"/>
              </w:rPr>
              <w:t>．社会学除社会保障与社会政策方向以外的其他方向为学术型研究生，主要培养具有较高的社会学理论与方法、系统掌握社会学专业知识和专业技能、能够熟练运用一门外语阅读专业文献、具有一定的实务能力、能够在学术上进一步深造或胜任相关的教学科研工作以及政策研究等实务工作的高级专门人才。</w:t>
            </w:r>
          </w:p>
        </w:tc>
      </w:tr>
      <w:tr w:rsidR="002B5ADC" w:rsidRPr="0093428E" w:rsidTr="00CF4FE8">
        <w:trPr>
          <w:trHeight w:val="1344"/>
        </w:trPr>
        <w:tc>
          <w:tcPr>
            <w:tcW w:w="2269" w:type="dxa"/>
            <w:tcBorders>
              <w:top w:val="single" w:sz="4" w:space="0" w:color="auto"/>
              <w:bottom w:val="single" w:sz="4" w:space="0" w:color="auto"/>
              <w:right w:val="single" w:sz="4" w:space="0" w:color="auto"/>
            </w:tcBorders>
            <w:vAlign w:val="center"/>
          </w:tcPr>
          <w:p w:rsidR="002B5ADC" w:rsidRPr="00A46605" w:rsidRDefault="00C32E20" w:rsidP="00FC1C5F">
            <w:pPr>
              <w:jc w:val="left"/>
              <w:rPr>
                <w:rFonts w:ascii="Times New Roman" w:eastAsia="黑体" w:hAnsi="Times New Roman"/>
                <w:sz w:val="24"/>
              </w:rPr>
            </w:pPr>
            <w:r w:rsidRPr="00A46605">
              <w:rPr>
                <w:rFonts w:ascii="Times New Roman" w:eastAsia="黑体" w:hAnsi="Times New Roman"/>
                <w:sz w:val="24"/>
              </w:rPr>
              <w:lastRenderedPageBreak/>
              <w:t>三、研究方向</w:t>
            </w:r>
          </w:p>
        </w:tc>
        <w:tc>
          <w:tcPr>
            <w:tcW w:w="6520" w:type="dxa"/>
            <w:gridSpan w:val="4"/>
            <w:tcBorders>
              <w:top w:val="single" w:sz="4" w:space="0" w:color="auto"/>
              <w:left w:val="single" w:sz="4" w:space="0" w:color="auto"/>
              <w:bottom w:val="single" w:sz="4" w:space="0" w:color="auto"/>
            </w:tcBorders>
            <w:vAlign w:val="center"/>
          </w:tcPr>
          <w:p w:rsidR="007F19A3" w:rsidRPr="00815E1E" w:rsidRDefault="001E2CB3" w:rsidP="00FC1C5F">
            <w:pPr>
              <w:ind w:firstLineChars="200" w:firstLine="422"/>
              <w:rPr>
                <w:rFonts w:eastAsia="仿宋_GB2312" w:hint="eastAsia"/>
                <w:b/>
              </w:rPr>
            </w:pPr>
            <w:r w:rsidRPr="00815E1E">
              <w:rPr>
                <w:rFonts w:eastAsia="仿宋_GB2312" w:hint="eastAsia"/>
                <w:b/>
              </w:rPr>
              <w:t>（一）</w:t>
            </w:r>
            <w:r w:rsidR="007F19A3" w:rsidRPr="00815E1E">
              <w:rPr>
                <w:rFonts w:eastAsia="仿宋_GB2312" w:hint="eastAsia"/>
                <w:b/>
              </w:rPr>
              <w:t>社会学理论与方法</w:t>
            </w:r>
          </w:p>
          <w:p w:rsidR="007F19A3" w:rsidRPr="00815E1E" w:rsidRDefault="007F19A3" w:rsidP="00FC1C5F">
            <w:pPr>
              <w:ind w:firstLineChars="200" w:firstLine="420"/>
              <w:rPr>
                <w:rFonts w:eastAsia="仿宋_GB2312" w:hint="eastAsia"/>
              </w:rPr>
            </w:pPr>
            <w:r w:rsidRPr="00815E1E">
              <w:rPr>
                <w:rFonts w:eastAsia="仿宋_GB2312" w:hint="eastAsia"/>
              </w:rPr>
              <w:t>对社会学科而言，理论与方法是这门学科的基础内容。社会学理论研究方向旨在通过对马克思、涂尔干、韦伯和帕森斯等经典社会理论家思想的研讨和解读，力求理解现代社会的源起、主要特征、道德风尚及其优势与困难，进而明确当代社会学家及社会学各分支学科的根源脉络，为思考现代中国的困境与出路奠定基础。社会学研究方法是本校社会学专业重点建设的方向之一，也是专业研究生培养体系的基础内容。目前开设有定量研究方法、定性研究方法、高级统计学等课程。学生系统研习研究方法论、学术研究规范、调查研究流程、高级统计模型以及</w:t>
            </w:r>
            <w:r w:rsidRPr="00815E1E">
              <w:rPr>
                <w:rFonts w:eastAsia="仿宋_GB2312" w:hint="eastAsia"/>
              </w:rPr>
              <w:t>Stata</w:t>
            </w:r>
            <w:r w:rsidRPr="00815E1E">
              <w:rPr>
                <w:rFonts w:eastAsia="仿宋_GB2312" w:hint="eastAsia"/>
              </w:rPr>
              <w:t>、</w:t>
            </w:r>
            <w:r w:rsidRPr="00815E1E">
              <w:rPr>
                <w:rFonts w:eastAsia="仿宋_GB2312" w:hint="eastAsia"/>
              </w:rPr>
              <w:t>MPLUS</w:t>
            </w:r>
            <w:r w:rsidRPr="00815E1E">
              <w:rPr>
                <w:rFonts w:eastAsia="仿宋_GB2312" w:hint="eastAsia"/>
              </w:rPr>
              <w:t>、</w:t>
            </w:r>
            <w:r w:rsidRPr="00815E1E">
              <w:rPr>
                <w:rFonts w:eastAsia="仿宋_GB2312" w:hint="eastAsia"/>
              </w:rPr>
              <w:t>R</w:t>
            </w:r>
            <w:r w:rsidRPr="00815E1E">
              <w:rPr>
                <w:rFonts w:eastAsia="仿宋_GB2312" w:hint="eastAsia"/>
              </w:rPr>
              <w:t>等统计软件操作</w:t>
            </w:r>
            <w:r w:rsidR="008B5105" w:rsidRPr="00815E1E">
              <w:rPr>
                <w:rFonts w:eastAsia="仿宋_GB2312" w:hint="eastAsia"/>
              </w:rPr>
              <w:t>，掌握定性、定量研究方法，并与理论、经验研究方向相结合，完成规范学术研究。同时本方向也以务实、创新为导向，致力为增进学生就业能力提供支持。</w:t>
            </w:r>
          </w:p>
          <w:p w:rsidR="00815E1E" w:rsidRPr="00815E1E" w:rsidRDefault="00815E1E" w:rsidP="00FC1C5F">
            <w:pPr>
              <w:widowControl/>
              <w:spacing w:before="100" w:beforeAutospacing="1" w:after="100" w:afterAutospacing="1" w:line="300" w:lineRule="atLeast"/>
              <w:ind w:firstLine="422"/>
              <w:jc w:val="left"/>
              <w:rPr>
                <w:rFonts w:ascii="Arial" w:hAnsi="Arial" w:cs="Arial"/>
                <w:color w:val="000000"/>
                <w:kern w:val="0"/>
                <w:szCs w:val="21"/>
              </w:rPr>
            </w:pPr>
            <w:r w:rsidRPr="00815E1E">
              <w:rPr>
                <w:rFonts w:ascii="仿宋_GB2312" w:eastAsia="仿宋_GB2312" w:hAnsi="Arial" w:cs="Arial" w:hint="eastAsia"/>
                <w:b/>
                <w:bCs/>
                <w:color w:val="000000"/>
                <w:kern w:val="0"/>
                <w:szCs w:val="21"/>
              </w:rPr>
              <w:t>（</w:t>
            </w:r>
            <w:r>
              <w:rPr>
                <w:rFonts w:ascii="仿宋_GB2312" w:eastAsia="仿宋_GB2312" w:hAnsi="Arial" w:cs="Arial" w:hint="eastAsia"/>
                <w:b/>
                <w:bCs/>
                <w:color w:val="000000"/>
                <w:kern w:val="0"/>
                <w:szCs w:val="21"/>
              </w:rPr>
              <w:t>二</w:t>
            </w:r>
            <w:r w:rsidRPr="00815E1E">
              <w:rPr>
                <w:rFonts w:ascii="仿宋_GB2312" w:eastAsia="仿宋_GB2312" w:hAnsi="Arial" w:cs="Arial" w:hint="eastAsia"/>
                <w:b/>
                <w:bCs/>
                <w:color w:val="000000"/>
                <w:kern w:val="0"/>
                <w:szCs w:val="21"/>
              </w:rPr>
              <w:t>）政治社会学</w:t>
            </w:r>
          </w:p>
          <w:p w:rsidR="00815E1E" w:rsidRPr="00F06653" w:rsidRDefault="00815E1E" w:rsidP="00FC1C5F">
            <w:pPr>
              <w:widowControl/>
              <w:spacing w:before="100" w:beforeAutospacing="1" w:after="100" w:afterAutospacing="1" w:line="300" w:lineRule="atLeast"/>
              <w:ind w:firstLine="420"/>
              <w:jc w:val="left"/>
              <w:rPr>
                <w:rFonts w:ascii="Arial" w:hAnsi="Arial" w:cs="Arial"/>
                <w:color w:val="000000"/>
                <w:kern w:val="0"/>
                <w:szCs w:val="21"/>
              </w:rPr>
            </w:pPr>
            <w:r w:rsidRPr="00815E1E">
              <w:rPr>
                <w:rFonts w:ascii="仿宋_GB2312" w:eastAsia="仿宋_GB2312" w:hAnsi="Arial" w:cs="Arial" w:hint="eastAsia"/>
                <w:color w:val="000000"/>
                <w:kern w:val="0"/>
                <w:szCs w:val="21"/>
              </w:rPr>
              <w:t>本方向是通过社会学方法来研究政治现象、洞察国家与社会的关系。它着重研究政治系统与社会环境的相互关系，探讨政治体系在社会结构中的存在条件以及政治对社会结构的影响。本方向在吸收西方相关理论的基础上，打破了传统的、静态的结构分析方法，形成了一种从人们的社会行动所形成的具体事件与动态过程中去把握社会事实的研究模式，并将其运用于中国当代两次社会大转型过程的经验研究，以揭示中国社会转型中的实践逻辑，尤其是中国当前社会转型中各类集体行动的发生原因及其特点，提出中国社会的草根动员机制在很大程度上有别于西方社会的专业动员机制。</w:t>
            </w:r>
          </w:p>
          <w:p w:rsidR="00815E1E" w:rsidRPr="00F06653" w:rsidRDefault="00815E1E" w:rsidP="00FC1C5F">
            <w:pPr>
              <w:widowControl/>
              <w:spacing w:before="100" w:beforeAutospacing="1" w:after="100" w:afterAutospacing="1" w:line="300" w:lineRule="atLeast"/>
              <w:ind w:firstLine="422"/>
              <w:jc w:val="left"/>
              <w:rPr>
                <w:rFonts w:ascii="Arial" w:hAnsi="Arial" w:cs="Arial"/>
                <w:color w:val="000000"/>
                <w:kern w:val="0"/>
                <w:szCs w:val="21"/>
              </w:rPr>
            </w:pPr>
            <w:r w:rsidRPr="00F06653">
              <w:rPr>
                <w:rFonts w:ascii="仿宋_GB2312" w:eastAsia="仿宋_GB2312" w:hAnsi="Arial" w:cs="Arial" w:hint="eastAsia"/>
                <w:b/>
                <w:bCs/>
                <w:color w:val="000000"/>
                <w:kern w:val="0"/>
                <w:szCs w:val="21"/>
              </w:rPr>
              <w:t>（</w:t>
            </w:r>
            <w:r>
              <w:rPr>
                <w:rFonts w:ascii="仿宋_GB2312" w:eastAsia="仿宋_GB2312" w:hAnsi="Arial" w:cs="Arial" w:hint="eastAsia"/>
                <w:b/>
                <w:bCs/>
                <w:color w:val="000000"/>
                <w:kern w:val="0"/>
                <w:szCs w:val="21"/>
              </w:rPr>
              <w:t>三</w:t>
            </w:r>
            <w:r w:rsidRPr="00F06653">
              <w:rPr>
                <w:rFonts w:ascii="仿宋_GB2312" w:eastAsia="仿宋_GB2312" w:hAnsi="Arial" w:cs="Arial" w:hint="eastAsia"/>
                <w:b/>
                <w:bCs/>
                <w:color w:val="000000"/>
                <w:kern w:val="0"/>
                <w:szCs w:val="21"/>
              </w:rPr>
              <w:t>）历史社会学</w:t>
            </w:r>
          </w:p>
          <w:p w:rsidR="00815E1E" w:rsidRPr="00F06653" w:rsidRDefault="00815E1E" w:rsidP="00FC1C5F">
            <w:pPr>
              <w:widowControl/>
              <w:spacing w:before="100" w:beforeAutospacing="1" w:after="100" w:afterAutospacing="1" w:line="300" w:lineRule="atLeast"/>
              <w:ind w:firstLine="420"/>
              <w:jc w:val="left"/>
              <w:rPr>
                <w:rFonts w:ascii="Arial" w:hAnsi="Arial" w:cs="Arial"/>
                <w:color w:val="000000"/>
                <w:kern w:val="0"/>
                <w:szCs w:val="21"/>
              </w:rPr>
            </w:pPr>
            <w:r w:rsidRPr="00F06653">
              <w:rPr>
                <w:rFonts w:ascii="仿宋_GB2312" w:eastAsia="仿宋_GB2312" w:hAnsi="Arial" w:cs="Arial" w:hint="eastAsia"/>
                <w:color w:val="000000"/>
                <w:kern w:val="0"/>
                <w:szCs w:val="21"/>
              </w:rPr>
              <w:t>本方向旨在以社会学的视野来研究历史现象，同时培养学生理解社会问题的历史向度。它要求在充分理解与吸收西方历史社会学的理论的同时，掌握传统史学的基本研究传统与史学思想，并以此为基础，培养学生在学术研究中的历史感、历史观。它着重研究历史上的政党、国家、社会三者之间的关系，强调追寻制度与文化的历史根源与演化逻辑。本方向侧重以历史社会学的基本视角与社会学的想象力对中国近现代史中的重要研究问题展开研究，以此更好地理解近代以来中国社会转型的过程。</w:t>
            </w:r>
          </w:p>
          <w:p w:rsidR="001E2CB3" w:rsidRDefault="001E2CB3" w:rsidP="00FC1C5F">
            <w:pPr>
              <w:ind w:firstLineChars="200" w:firstLine="422"/>
              <w:rPr>
                <w:rFonts w:eastAsia="仿宋_GB2312"/>
                <w:b/>
              </w:rPr>
            </w:pPr>
            <w:r>
              <w:rPr>
                <w:rFonts w:eastAsia="仿宋_GB2312" w:hint="eastAsia"/>
                <w:b/>
              </w:rPr>
              <w:t>（</w:t>
            </w:r>
            <w:r w:rsidR="00815E1E">
              <w:rPr>
                <w:rFonts w:eastAsia="仿宋_GB2312" w:hint="eastAsia"/>
                <w:b/>
              </w:rPr>
              <w:t>四</w:t>
            </w:r>
            <w:r>
              <w:rPr>
                <w:rFonts w:eastAsia="仿宋_GB2312" w:hint="eastAsia"/>
                <w:b/>
              </w:rPr>
              <w:t>）法律社会学</w:t>
            </w:r>
          </w:p>
          <w:p w:rsidR="001E2CB3" w:rsidRDefault="001E2CB3" w:rsidP="00FC1C5F">
            <w:pPr>
              <w:ind w:firstLineChars="200" w:firstLine="420"/>
              <w:rPr>
                <w:rFonts w:eastAsia="仿宋_GB2312"/>
              </w:rPr>
            </w:pPr>
            <w:r>
              <w:rPr>
                <w:rFonts w:eastAsia="仿宋_GB2312" w:hint="eastAsia"/>
              </w:rPr>
              <w:t>法律社会学是用社会学方法研究法律与社会的关系的一门交叉学科，它通过法律来研究社会，通过社会来研究法律。法社会学在中国作为独立的学科，始于</w:t>
            </w:r>
            <w:r>
              <w:rPr>
                <w:rFonts w:eastAsia="仿宋_GB2312"/>
              </w:rPr>
              <w:t>1980</w:t>
            </w:r>
            <w:r>
              <w:rPr>
                <w:rFonts w:eastAsia="仿宋_GB2312" w:hint="eastAsia"/>
              </w:rPr>
              <w:t>年代，如今已经成为一门发展势头十分迅猛的交叉学科。我校法律社会学的研究具有相当良好的基础。本方向教师运用社会学方法研究法律运作及其与社会的关系，取得了许多突出的研究成果，大大增强了我校在该方向的学术实力。法律社会学作为我校社会学专业与我校优势学科</w:t>
            </w:r>
            <w:r>
              <w:rPr>
                <w:rFonts w:eastAsia="仿宋_GB2312"/>
              </w:rPr>
              <w:t>——</w:t>
            </w:r>
            <w:r>
              <w:rPr>
                <w:rFonts w:eastAsia="仿宋_GB2312" w:hint="eastAsia"/>
              </w:rPr>
              <w:t>法学专业交叉的学科方向，已成为社会学重点发展的方向。近年来本学科通过发挥优势、锻炼队伍、</w:t>
            </w:r>
            <w:r>
              <w:rPr>
                <w:rFonts w:eastAsia="仿宋_GB2312" w:hint="eastAsia"/>
              </w:rPr>
              <w:lastRenderedPageBreak/>
              <w:t>强化实证研究，使我校的法社会学研究传统得到迅速提升，已在国内同行中位居前沿地位。尤其是我校社会学出身的与法学出身的同仁的密切合作，构成了我校这一学科发展的鲜明特色。</w:t>
            </w:r>
          </w:p>
          <w:p w:rsidR="001E2CB3" w:rsidRDefault="001E2CB3" w:rsidP="00FC1C5F">
            <w:pPr>
              <w:ind w:firstLineChars="200" w:firstLine="422"/>
              <w:rPr>
                <w:rFonts w:eastAsia="仿宋_GB2312"/>
                <w:b/>
              </w:rPr>
            </w:pPr>
            <w:r>
              <w:rPr>
                <w:rFonts w:eastAsia="仿宋_GB2312" w:hint="eastAsia"/>
                <w:b/>
              </w:rPr>
              <w:t>（</w:t>
            </w:r>
            <w:r w:rsidR="00815E1E">
              <w:rPr>
                <w:rFonts w:eastAsia="仿宋_GB2312" w:hint="eastAsia"/>
                <w:b/>
              </w:rPr>
              <w:t>五</w:t>
            </w:r>
            <w:r>
              <w:rPr>
                <w:rFonts w:eastAsia="仿宋_GB2312" w:hint="eastAsia"/>
                <w:b/>
              </w:rPr>
              <w:t>）经济社会学</w:t>
            </w:r>
          </w:p>
          <w:p w:rsidR="001E2CB3" w:rsidRDefault="001E2CB3" w:rsidP="00FC1C5F">
            <w:pPr>
              <w:ind w:firstLineChars="200" w:firstLine="420"/>
              <w:rPr>
                <w:rFonts w:eastAsia="仿宋_GB2312"/>
              </w:rPr>
            </w:pPr>
            <w:r>
              <w:rPr>
                <w:rFonts w:eastAsia="仿宋_GB2312" w:hint="eastAsia"/>
              </w:rPr>
              <w:t>经济社会学是从社会学角度研究现代社会经济现象的一门学科，而不是将之视为单纯的经济行为。本方向注重经济社会学的不同传统，如马克思、韦伯等，以及结构论、文化论、制度学派等不同流派。其次，本方向着重于研究在当前中国社会及政治经济转型过程中，金融体制、经济组织、工作组织和生产政治以及劳动力市场等诸多方面正在发生的深刻变迁。本方向既注重对经济社会学的经典理论进行深入阅读，又特别强调要在中国社会的情境中对各种政治</w:t>
            </w:r>
            <w:r>
              <w:rPr>
                <w:rFonts w:eastAsia="仿宋_GB2312"/>
              </w:rPr>
              <w:t>-</w:t>
            </w:r>
            <w:r>
              <w:rPr>
                <w:rFonts w:eastAsia="仿宋_GB2312" w:hint="eastAsia"/>
              </w:rPr>
              <w:t>经济现象进行深入而具体的考察。</w:t>
            </w:r>
          </w:p>
          <w:p w:rsidR="001E2CB3" w:rsidRDefault="001E2CB3" w:rsidP="00FC1C5F">
            <w:pPr>
              <w:ind w:firstLineChars="200" w:firstLine="422"/>
              <w:rPr>
                <w:rFonts w:eastAsia="仿宋_GB2312"/>
                <w:b/>
              </w:rPr>
            </w:pPr>
            <w:r>
              <w:rPr>
                <w:rFonts w:eastAsia="仿宋_GB2312" w:hint="eastAsia"/>
                <w:b/>
              </w:rPr>
              <w:t>（</w:t>
            </w:r>
            <w:r w:rsidR="00815E1E">
              <w:rPr>
                <w:rFonts w:eastAsia="仿宋_GB2312" w:hint="eastAsia"/>
                <w:b/>
              </w:rPr>
              <w:t>六</w:t>
            </w:r>
            <w:r>
              <w:rPr>
                <w:rFonts w:eastAsia="仿宋_GB2312" w:hint="eastAsia"/>
                <w:b/>
              </w:rPr>
              <w:t>）社会人类学</w:t>
            </w:r>
          </w:p>
          <w:p w:rsidR="001E2CB3" w:rsidRDefault="001E2CB3" w:rsidP="00FC1C5F">
            <w:pPr>
              <w:ind w:firstLineChars="200" w:firstLine="420"/>
              <w:rPr>
                <w:rFonts w:eastAsia="仿宋_GB2312"/>
              </w:rPr>
            </w:pPr>
            <w:r>
              <w:rPr>
                <w:rFonts w:eastAsia="仿宋_GB2312" w:hint="eastAsia"/>
              </w:rPr>
              <w:t>社会人类学是本校社会学学科重点发展的方向之一。由于我校社会学专业具有比较深厚的社会理论基础，因此，社会人类学研究方向的一个重要特色是与社会学理论形成了良好的结合与对话关系，尤其在继承涂尔干、韦伯等人的经典社会学传统方面，已经发展出“法律人类学”、“宗教人类学”、“经济人类学”等重要研究领域。本研究方向注重继承</w:t>
            </w:r>
            <w:smartTag w:uri="urn:schemas-microsoft-com:office:smarttags" w:element="PersonName">
              <w:smartTagPr>
                <w:attr w:name="ProductID" w:val="费孝通"/>
              </w:smartTagPr>
              <w:r>
                <w:rPr>
                  <w:rFonts w:eastAsia="仿宋_GB2312" w:hint="eastAsia"/>
                </w:rPr>
                <w:t>费孝通</w:t>
              </w:r>
            </w:smartTag>
            <w:r>
              <w:rPr>
                <w:rFonts w:eastAsia="仿宋_GB2312" w:hint="eastAsia"/>
              </w:rPr>
              <w:t>先生提出的“多元一体格局”理论，强调开阔的学术视野。本研究方向既强调人类学研究应具有纵深的历史感，也重视在不同民族和社会的比较眼光下从事人类学的田野调查和研究。</w:t>
            </w:r>
          </w:p>
          <w:p w:rsidR="001E2CB3" w:rsidRDefault="001E2CB3" w:rsidP="00FC1C5F">
            <w:pPr>
              <w:ind w:firstLineChars="200" w:firstLine="422"/>
              <w:rPr>
                <w:rFonts w:eastAsia="仿宋_GB2312"/>
                <w:b/>
              </w:rPr>
            </w:pPr>
            <w:r>
              <w:rPr>
                <w:rFonts w:eastAsia="仿宋_GB2312" w:hint="eastAsia"/>
                <w:b/>
              </w:rPr>
              <w:t>（</w:t>
            </w:r>
            <w:r w:rsidR="00815E1E">
              <w:rPr>
                <w:rFonts w:eastAsia="仿宋_GB2312" w:hint="eastAsia"/>
                <w:b/>
              </w:rPr>
              <w:t>七</w:t>
            </w:r>
            <w:r>
              <w:rPr>
                <w:rFonts w:eastAsia="仿宋_GB2312" w:hint="eastAsia"/>
                <w:b/>
              </w:rPr>
              <w:t>）劳动社会学</w:t>
            </w:r>
          </w:p>
          <w:p w:rsidR="001E2CB3" w:rsidRDefault="001E2CB3" w:rsidP="00FC1C5F">
            <w:pPr>
              <w:ind w:firstLineChars="200" w:firstLine="420"/>
              <w:rPr>
                <w:rFonts w:eastAsia="仿宋_GB2312"/>
              </w:rPr>
            </w:pPr>
            <w:r>
              <w:rPr>
                <w:rFonts w:eastAsia="仿宋_GB2312" w:hint="eastAsia"/>
              </w:rPr>
              <w:t>劳动社会学主要研究工业社会中的劳动关系问题，其中，劳资关系，或者说，劳动者与管理者之间的关系更是研究的重点。近二十多年来，随着非公有制企业的异军突起，我国逐渐成为了</w:t>
            </w:r>
            <w:r>
              <w:rPr>
                <w:rFonts w:eastAsia="仿宋_GB2312"/>
              </w:rPr>
              <w:t>“</w:t>
            </w:r>
            <w:r>
              <w:rPr>
                <w:rFonts w:eastAsia="仿宋_GB2312" w:hint="eastAsia"/>
              </w:rPr>
              <w:t>世界工厂</w:t>
            </w:r>
            <w:r>
              <w:rPr>
                <w:rFonts w:eastAsia="仿宋_GB2312"/>
              </w:rPr>
              <w:t>”</w:t>
            </w:r>
            <w:r>
              <w:rPr>
                <w:rFonts w:eastAsia="仿宋_GB2312" w:hint="eastAsia"/>
              </w:rPr>
              <w:t>，对有关的劳动关系问题进行调查研究已是摆在我们面前的一个紧迫而重大的课题，本方向的设立顺应了这种发展趋势，具有十分重要的理论和实践意义。本研究方向的重点主要有以下两个方面：一是对我国的工人组织（工会）进行理论和经验研究；二是对我国非公有制企业协调劳资关系的有效机制进行理论和经验研究。目前国内有关的研究人员和研究机构都比较少。本研究方向在一定程度上弥补了这个方面的不足。</w:t>
            </w:r>
          </w:p>
          <w:p w:rsidR="00410633" w:rsidRDefault="001E2CB3" w:rsidP="00FC1C5F">
            <w:pPr>
              <w:ind w:firstLineChars="200" w:firstLine="422"/>
              <w:rPr>
                <w:rFonts w:eastAsia="仿宋_GB2312" w:hint="eastAsia"/>
                <w:b/>
              </w:rPr>
            </w:pPr>
            <w:r>
              <w:rPr>
                <w:rFonts w:eastAsia="仿宋_GB2312" w:hint="eastAsia"/>
                <w:b/>
              </w:rPr>
              <w:t>（</w:t>
            </w:r>
            <w:r w:rsidR="00815E1E">
              <w:rPr>
                <w:rFonts w:eastAsia="仿宋_GB2312" w:hint="eastAsia"/>
                <w:b/>
              </w:rPr>
              <w:t>八</w:t>
            </w:r>
            <w:r>
              <w:rPr>
                <w:rFonts w:eastAsia="仿宋_GB2312" w:hint="eastAsia"/>
                <w:b/>
              </w:rPr>
              <w:t>）</w:t>
            </w:r>
            <w:r w:rsidR="00410633">
              <w:rPr>
                <w:rFonts w:eastAsia="仿宋_GB2312" w:hint="eastAsia"/>
                <w:b/>
              </w:rPr>
              <w:t>转型社会学</w:t>
            </w:r>
          </w:p>
          <w:p w:rsidR="00410633" w:rsidRPr="004A51E4" w:rsidRDefault="004A51E4" w:rsidP="00FC1C5F">
            <w:pPr>
              <w:widowControl/>
              <w:spacing w:before="100" w:beforeAutospacing="1" w:after="100" w:afterAutospacing="1"/>
              <w:ind w:firstLineChars="150" w:firstLine="315"/>
              <w:jc w:val="left"/>
              <w:rPr>
                <w:rFonts w:eastAsia="仿宋_GB2312" w:hint="eastAsia"/>
              </w:rPr>
            </w:pPr>
            <w:r w:rsidRPr="004A51E4">
              <w:rPr>
                <w:rFonts w:eastAsia="仿宋_GB2312" w:hint="eastAsia"/>
              </w:rPr>
              <w:t>转型社会学研究立足中国社会近三十多年的社会变迁，力图把握我国经济体制改革以来的独特发展逻辑以及相应的社会结构变化和社会制度</w:t>
            </w:r>
            <w:r w:rsidRPr="004A51E4">
              <w:rPr>
                <w:rFonts w:eastAsia="仿宋_GB2312"/>
              </w:rPr>
              <w:t>-</w:t>
            </w:r>
            <w:r w:rsidRPr="004A51E4">
              <w:rPr>
                <w:rFonts w:eastAsia="仿宋_GB2312" w:hint="eastAsia"/>
              </w:rPr>
              <w:t>社会政策调整。我国社会学界对转型社会学的研究，近年来已经形成了系统的研究范式和学术传统，并逐渐成为社会学研究中的新兴理论流派。转型社会学研究强调面对中国社会现实，在继承和发展社会学经典研究及中国本土社会学传统的基础上，关注中国社会转型过程中的重要议题，并把握中国社会的发展脉络。无论就对中国社会的研究而言，还是就国际社会学界的学科视角而言，转型社会学都</w:t>
            </w:r>
            <w:r w:rsidRPr="004A51E4">
              <w:rPr>
                <w:rFonts w:eastAsia="仿宋_GB2312" w:hint="eastAsia"/>
              </w:rPr>
              <w:lastRenderedPageBreak/>
              <w:t>已经体现出了一种相对独立的、即有社会现实基础又有丰富理论积累的研究发展趋势。</w:t>
            </w:r>
          </w:p>
          <w:p w:rsidR="001E2CB3" w:rsidRDefault="00410633" w:rsidP="00FC1C5F">
            <w:pPr>
              <w:ind w:firstLineChars="200" w:firstLine="422"/>
              <w:rPr>
                <w:rFonts w:eastAsia="仿宋_GB2312"/>
                <w:b/>
              </w:rPr>
            </w:pPr>
            <w:r>
              <w:rPr>
                <w:rFonts w:eastAsia="仿宋_GB2312" w:hint="eastAsia"/>
                <w:b/>
              </w:rPr>
              <w:t>（</w:t>
            </w:r>
            <w:r w:rsidR="00815E1E">
              <w:rPr>
                <w:rFonts w:eastAsia="仿宋_GB2312" w:hint="eastAsia"/>
                <w:b/>
              </w:rPr>
              <w:t>九</w:t>
            </w:r>
            <w:r>
              <w:rPr>
                <w:rFonts w:eastAsia="仿宋_GB2312" w:hint="eastAsia"/>
                <w:b/>
              </w:rPr>
              <w:t>）</w:t>
            </w:r>
            <w:r w:rsidR="001E2CB3">
              <w:rPr>
                <w:rFonts w:eastAsia="仿宋_GB2312" w:hint="eastAsia"/>
                <w:b/>
              </w:rPr>
              <w:t>社会</w:t>
            </w:r>
            <w:r>
              <w:rPr>
                <w:rFonts w:eastAsia="仿宋_GB2312" w:hint="eastAsia"/>
                <w:b/>
              </w:rPr>
              <w:t>工作</w:t>
            </w:r>
          </w:p>
          <w:p w:rsidR="001E2CB3" w:rsidRDefault="001E2CB3" w:rsidP="00FC1C5F">
            <w:pPr>
              <w:ind w:firstLineChars="200" w:firstLine="420"/>
              <w:rPr>
                <w:rFonts w:eastAsia="仿宋_GB2312"/>
                <w:b/>
              </w:rPr>
            </w:pPr>
            <w:r>
              <w:rPr>
                <w:rFonts w:eastAsia="仿宋_GB2312" w:hint="eastAsia"/>
              </w:rPr>
              <w:t>本方向主要通过运用社会学、政治学、经济学等基础社会科学理论，对社会工作、社会政策、公益慈善等现象进行应用研究，描述和解释社会政策与社会工作领域的历史、现状和发展规律，对中国社会工作和社会政策提供指导和建议。本方向的教师在此领域作出了重要研究，产生了一些有影响的研究成果，尤其是在社区建设与发展、社会工作理论模式、行动研究、司法社会工作、劳工服务、社会政策执行等领域成就突出。</w:t>
            </w:r>
          </w:p>
          <w:p w:rsidR="002B5ADC" w:rsidRPr="003C1C82" w:rsidRDefault="00410633" w:rsidP="00FC1C5F">
            <w:pPr>
              <w:ind w:firstLineChars="100" w:firstLine="240"/>
              <w:rPr>
                <w:rFonts w:eastAsia="仿宋_GB2312" w:hint="eastAsia"/>
                <w:b/>
              </w:rPr>
            </w:pPr>
            <w:r>
              <w:rPr>
                <w:rFonts w:ascii="Times New Roman" w:eastAsia="仿宋_GB2312" w:hAnsi="Times New Roman" w:hint="eastAsia"/>
                <w:sz w:val="24"/>
              </w:rPr>
              <w:t>(</w:t>
            </w:r>
            <w:r w:rsidR="00815E1E">
              <w:rPr>
                <w:rFonts w:eastAsia="仿宋_GB2312" w:hint="eastAsia"/>
                <w:b/>
              </w:rPr>
              <w:t>十</w:t>
            </w:r>
            <w:r w:rsidRPr="003C1C82">
              <w:rPr>
                <w:rFonts w:eastAsia="仿宋_GB2312" w:hint="eastAsia"/>
                <w:b/>
              </w:rPr>
              <w:t>)</w:t>
            </w:r>
            <w:r w:rsidRPr="003C1C82">
              <w:rPr>
                <w:rFonts w:eastAsia="仿宋_GB2312" w:hint="eastAsia"/>
                <w:b/>
              </w:rPr>
              <w:t>社会人口学</w:t>
            </w:r>
          </w:p>
          <w:p w:rsidR="00410633" w:rsidRPr="00A46605" w:rsidRDefault="003C1C82" w:rsidP="00FC1C5F">
            <w:pPr>
              <w:rPr>
                <w:rFonts w:ascii="Times New Roman" w:eastAsia="仿宋_GB2312" w:hAnsi="Times New Roman" w:hint="eastAsia"/>
                <w:sz w:val="24"/>
              </w:rPr>
            </w:pPr>
            <w:r>
              <w:rPr>
                <w:rFonts w:ascii="Times New Roman" w:eastAsia="仿宋_GB2312" w:hAnsi="Times New Roman" w:hint="eastAsia"/>
                <w:sz w:val="24"/>
              </w:rPr>
              <w:t xml:space="preserve">   </w:t>
            </w:r>
            <w:r w:rsidRPr="003C1C82">
              <w:rPr>
                <w:rFonts w:eastAsia="仿宋_GB2312"/>
              </w:rPr>
              <w:t>社会</w:t>
            </w:r>
            <w:r w:rsidR="00C50D10" w:rsidRPr="003C1C82">
              <w:rPr>
                <w:rFonts w:eastAsia="仿宋_GB2312"/>
              </w:rPr>
              <w:t>人口</w:t>
            </w:r>
            <w:r w:rsidRPr="003C1C82">
              <w:rPr>
                <w:rFonts w:eastAsia="仿宋_GB2312"/>
              </w:rPr>
              <w:t>学是研究人口发展与社会变迁的关系及其相互影响的学科。社会</w:t>
            </w:r>
            <w:r w:rsidR="00C50D10" w:rsidRPr="003C1C82">
              <w:rPr>
                <w:rFonts w:eastAsia="仿宋_GB2312"/>
              </w:rPr>
              <w:t>人口</w:t>
            </w:r>
            <w:r w:rsidRPr="003C1C82">
              <w:rPr>
                <w:rFonts w:eastAsia="仿宋_GB2312"/>
              </w:rPr>
              <w:t>学是社会学和人口学两者相</w:t>
            </w:r>
            <w:r w:rsidR="00EC357B">
              <w:rPr>
                <w:rFonts w:eastAsia="仿宋_GB2312"/>
              </w:rPr>
              <w:t>互交融的边缘学科，是社会学的分支学科，也是人口学的分支学科。</w:t>
            </w:r>
            <w:r w:rsidRPr="003C1C82">
              <w:rPr>
                <w:rFonts w:eastAsia="仿宋_GB2312"/>
              </w:rPr>
              <w:t>社会</w:t>
            </w:r>
            <w:r w:rsidR="00EC357B" w:rsidRPr="003C1C82">
              <w:rPr>
                <w:rFonts w:eastAsia="仿宋_GB2312"/>
              </w:rPr>
              <w:t>人口</w:t>
            </w:r>
            <w:r w:rsidRPr="003C1C82">
              <w:rPr>
                <w:rFonts w:eastAsia="仿宋_GB2312"/>
              </w:rPr>
              <w:t>学探讨社会和文化发展过程中的人口的状况。人口出生率、死亡率、迁移类型、人口基本构成等是其研究的重点。它从社会变量和人口变量的相互关系中，探讨社会发展对人口过程的影响，研究人口变化造成社会发展的后果。</w:t>
            </w:r>
            <w:r w:rsidR="00C50D10" w:rsidRPr="00C50D10">
              <w:rPr>
                <w:rFonts w:eastAsia="仿宋_GB2312"/>
              </w:rPr>
              <w:t>社会人口学的方法论特点是，深入城乡社区进行实地调查，以期取得第一手数据资料，调查方法通常可分为个案调查、抽样调查、回顾调查、跟踪调查等，在数据资料分析的基础上，从定量定性结合、微观宏观结合中进行综合性比较研究。</w:t>
            </w:r>
          </w:p>
        </w:tc>
      </w:tr>
      <w:tr w:rsidR="00652828" w:rsidRPr="0093428E" w:rsidTr="00CF4FE8">
        <w:trPr>
          <w:trHeight w:val="778"/>
        </w:trPr>
        <w:tc>
          <w:tcPr>
            <w:tcW w:w="2269" w:type="dxa"/>
            <w:tcBorders>
              <w:top w:val="single" w:sz="4" w:space="0" w:color="auto"/>
              <w:bottom w:val="single" w:sz="4" w:space="0" w:color="auto"/>
              <w:right w:val="single" w:sz="4" w:space="0" w:color="auto"/>
            </w:tcBorders>
            <w:vAlign w:val="center"/>
          </w:tcPr>
          <w:p w:rsidR="00652828" w:rsidRPr="00A46605" w:rsidRDefault="00652828" w:rsidP="00FC1C5F">
            <w:pPr>
              <w:rPr>
                <w:rFonts w:ascii="Times New Roman" w:eastAsia="黑体" w:hAnsi="Times New Roman"/>
                <w:sz w:val="24"/>
              </w:rPr>
            </w:pPr>
            <w:r w:rsidRPr="00A46605">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652828" w:rsidRPr="00FE0301" w:rsidRDefault="00652828" w:rsidP="00FC1C5F">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652828" w:rsidRDefault="00652828" w:rsidP="00FC1C5F">
            <w:pPr>
              <w:jc w:val="center"/>
              <w:rPr>
                <w:rFonts w:ascii="仿宋" w:eastAsia="仿宋" w:hAnsi="仿宋"/>
                <w:sz w:val="28"/>
                <w:szCs w:val="28"/>
              </w:rPr>
            </w:pPr>
            <w:r w:rsidRPr="00652828">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52828" w:rsidRPr="00FE0301" w:rsidRDefault="00652828" w:rsidP="00FC1C5F">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652828" w:rsidRDefault="00652828" w:rsidP="00FC1C5F">
            <w:pPr>
              <w:jc w:val="center"/>
              <w:rPr>
                <w:rFonts w:ascii="仿宋" w:eastAsia="仿宋" w:hAnsi="仿宋"/>
                <w:sz w:val="28"/>
                <w:szCs w:val="28"/>
              </w:rPr>
            </w:pPr>
            <w:r w:rsidRPr="00652828">
              <w:rPr>
                <w:rFonts w:ascii="仿宋" w:eastAsia="仿宋" w:hAnsi="仿宋" w:hint="eastAsia"/>
                <w:sz w:val="28"/>
                <w:szCs w:val="28"/>
              </w:rPr>
              <w:t>二至四年</w:t>
            </w:r>
          </w:p>
        </w:tc>
      </w:tr>
      <w:tr w:rsidR="00C32E20" w:rsidRPr="0093428E" w:rsidTr="00CF4FE8">
        <w:trPr>
          <w:trHeight w:val="846"/>
        </w:trPr>
        <w:tc>
          <w:tcPr>
            <w:tcW w:w="2269" w:type="dxa"/>
            <w:tcBorders>
              <w:top w:val="single" w:sz="4" w:space="0" w:color="auto"/>
              <w:bottom w:val="single" w:sz="4" w:space="0" w:color="auto"/>
              <w:right w:val="single" w:sz="4" w:space="0" w:color="auto"/>
            </w:tcBorders>
            <w:vAlign w:val="center"/>
          </w:tcPr>
          <w:p w:rsidR="00C32E20" w:rsidRPr="00A46605" w:rsidRDefault="00C32E20" w:rsidP="00FC1C5F">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C32E20" w:rsidRPr="00A46605" w:rsidRDefault="00EC5044" w:rsidP="00FC1C5F">
            <w:pPr>
              <w:rPr>
                <w:rFonts w:ascii="Times New Roman" w:eastAsia="仿宋_GB2312" w:hAnsi="Times New Roman"/>
                <w:sz w:val="24"/>
              </w:rPr>
            </w:pPr>
            <w:r w:rsidRPr="00A46605">
              <w:rPr>
                <w:rFonts w:ascii="Times New Roman" w:eastAsia="仿宋_GB2312" w:hAnsi="Times New Roman"/>
                <w:sz w:val="24"/>
              </w:rPr>
              <w:t>（见附表）</w:t>
            </w:r>
          </w:p>
        </w:tc>
      </w:tr>
      <w:tr w:rsidR="00C32E20" w:rsidRPr="0093428E" w:rsidTr="00CF4FE8">
        <w:trPr>
          <w:trHeight w:val="672"/>
        </w:trPr>
        <w:tc>
          <w:tcPr>
            <w:tcW w:w="2269" w:type="dxa"/>
            <w:tcBorders>
              <w:top w:val="single" w:sz="4" w:space="0" w:color="auto"/>
              <w:bottom w:val="single" w:sz="4" w:space="0" w:color="auto"/>
              <w:right w:val="single" w:sz="4" w:space="0" w:color="auto"/>
            </w:tcBorders>
            <w:vAlign w:val="center"/>
          </w:tcPr>
          <w:p w:rsidR="00C32E20" w:rsidRPr="00A46605" w:rsidRDefault="00C32E20" w:rsidP="00FC1C5F">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1E2CB3" w:rsidRDefault="001E2CB3" w:rsidP="00FC1C5F">
            <w:pPr>
              <w:ind w:firstLineChars="200" w:firstLine="420"/>
              <w:rPr>
                <w:rFonts w:eastAsia="仿宋_GB2312"/>
              </w:rPr>
            </w:pPr>
            <w:r>
              <w:rPr>
                <w:rFonts w:eastAsia="仿宋_GB2312" w:hint="eastAsia"/>
              </w:rPr>
              <w:t>（一）本专业硕士生以课程学习为主，科学研究为辅。通过三年的学习，既围绕本专业建立系统的基本知识体系，又力求使其在本专业的某些研究方向上有较深的造诣。</w:t>
            </w:r>
          </w:p>
          <w:p w:rsidR="001E2CB3" w:rsidRDefault="001E2CB3" w:rsidP="00FC1C5F">
            <w:pPr>
              <w:ind w:firstLineChars="200" w:firstLine="420"/>
              <w:rPr>
                <w:rFonts w:eastAsia="仿宋_GB2312"/>
              </w:rPr>
            </w:pPr>
            <w:r>
              <w:rPr>
                <w:rFonts w:eastAsia="仿宋_GB2312" w:hint="eastAsia"/>
              </w:rPr>
              <w:t>（二）专业学位课程在自学的基础上，以课堂讨论为主，导师引导为辅。通过多样化的教学方式，培养提高研究生专业素质和综合能力，培养研究生准确理解和概括专业文献的能力，加强研究生的创新能力、分析问题能力、解决问题能力、语言表达能力和写作能力。学术型研究生着重培养其创新能力，职业型研究生着重培养其实务能力。</w:t>
            </w:r>
          </w:p>
          <w:p w:rsidR="001E2CB3" w:rsidRDefault="001E2CB3" w:rsidP="00FC1C5F">
            <w:pPr>
              <w:ind w:firstLineChars="200" w:firstLine="420"/>
              <w:rPr>
                <w:rFonts w:eastAsia="仿宋_GB2312"/>
              </w:rPr>
            </w:pPr>
            <w:r>
              <w:rPr>
                <w:rFonts w:eastAsia="仿宋_GB2312" w:hint="eastAsia"/>
              </w:rPr>
              <w:t>（三）在培养过程中，要通过教师的认真授课使学生在专业课的学习中形成初步的专业知识，通过系统的选修课学习使学生逐渐进入到对专业问题的深层次思考，通过在导师指导下的阅读，收集和积累相关的知识和资料，使学生由浅而深逐渐进入对专业问题的研究，写出较高水平的专业学年论文和毕业论文。在论文写作中，学术型研究生着重培养其理论分析能力，职业型研究生着重培养其解决实际问题的能力。</w:t>
            </w:r>
          </w:p>
          <w:p w:rsidR="001E2CB3" w:rsidRDefault="001E2CB3" w:rsidP="00FC1C5F">
            <w:pPr>
              <w:ind w:firstLineChars="200" w:firstLine="420"/>
              <w:rPr>
                <w:rFonts w:eastAsia="仿宋_GB2312"/>
                <w:b/>
              </w:rPr>
            </w:pPr>
            <w:r>
              <w:rPr>
                <w:rFonts w:eastAsia="仿宋_GB2312" w:hint="eastAsia"/>
              </w:rPr>
              <w:t>（四）研究生的实践活动要在导师的具体指导下进行，结束后要写出总结报告，并由导师作出鉴定。职业型研究生要用比学术型研究</w:t>
            </w:r>
            <w:r>
              <w:rPr>
                <w:rFonts w:eastAsia="仿宋_GB2312" w:hint="eastAsia"/>
              </w:rPr>
              <w:lastRenderedPageBreak/>
              <w:t>生更多的时间来从事实践活动。</w:t>
            </w:r>
          </w:p>
          <w:p w:rsidR="00C32E20" w:rsidRPr="00A46605" w:rsidRDefault="00C32E20" w:rsidP="00FC1C5F">
            <w:pPr>
              <w:rPr>
                <w:rFonts w:ascii="Times New Roman" w:eastAsia="仿宋_GB2312" w:hAnsi="Times New Roman" w:hint="eastAsia"/>
                <w:sz w:val="24"/>
              </w:rPr>
            </w:pPr>
          </w:p>
        </w:tc>
      </w:tr>
      <w:tr w:rsidR="00C32E20" w:rsidRPr="0093428E" w:rsidTr="00CF4FE8">
        <w:trPr>
          <w:trHeight w:val="620"/>
        </w:trPr>
        <w:tc>
          <w:tcPr>
            <w:tcW w:w="2269" w:type="dxa"/>
            <w:tcBorders>
              <w:top w:val="single" w:sz="4" w:space="0" w:color="auto"/>
              <w:bottom w:val="single" w:sz="4" w:space="0" w:color="auto"/>
              <w:right w:val="single" w:sz="4" w:space="0" w:color="auto"/>
            </w:tcBorders>
            <w:vAlign w:val="center"/>
          </w:tcPr>
          <w:p w:rsidR="00C32E20" w:rsidRPr="00A46605" w:rsidRDefault="00C32E20" w:rsidP="00FC1C5F">
            <w:pPr>
              <w:rPr>
                <w:rFonts w:ascii="Times New Roman" w:eastAsia="黑体" w:hAnsi="Times New Roman"/>
                <w:sz w:val="24"/>
              </w:rPr>
            </w:pPr>
            <w:r w:rsidRPr="00A46605">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1E2CB3" w:rsidRDefault="001E2CB3" w:rsidP="00FC1C5F">
            <w:pPr>
              <w:ind w:firstLineChars="200" w:firstLine="420"/>
              <w:rPr>
                <w:rFonts w:eastAsia="仿宋_GB2312"/>
              </w:rPr>
            </w:pPr>
            <w:r>
              <w:rPr>
                <w:rFonts w:eastAsia="仿宋_GB2312" w:hint="eastAsia"/>
              </w:rPr>
              <w:t>（一）坚持学位论文的质量标准。论文选题应具有较强的针对性：学术型硕士生的论文要具有一定的理论意义，体现本学科前沿的科学研究成果和研究发展动态；应用型硕士生论文的选题要来源于应用心理学实践，要具有较强的应用价值，拒绝与培养目标不符的或空泛不实的选题。</w:t>
            </w:r>
          </w:p>
          <w:p w:rsidR="001E2CB3" w:rsidRDefault="001E2CB3" w:rsidP="00FC1C5F">
            <w:pPr>
              <w:ind w:firstLineChars="200" w:firstLine="420"/>
              <w:rPr>
                <w:rFonts w:eastAsia="仿宋_GB2312"/>
              </w:rPr>
            </w:pPr>
            <w:r>
              <w:rPr>
                <w:rFonts w:eastAsia="仿宋_GB2312" w:hint="eastAsia"/>
              </w:rPr>
              <w:t>（二）在学年末，硕士生须提交进展报告，汇报本年度的学习进展及成就，并提出下一学年的发展规划。</w:t>
            </w:r>
          </w:p>
          <w:p w:rsidR="001E2CB3" w:rsidRDefault="001E2CB3" w:rsidP="00FC1C5F">
            <w:pPr>
              <w:ind w:firstLineChars="200" w:firstLine="420"/>
              <w:rPr>
                <w:rFonts w:eastAsia="仿宋_GB2312"/>
              </w:rPr>
            </w:pPr>
            <w:r>
              <w:rPr>
                <w:rFonts w:eastAsia="仿宋_GB2312" w:hint="eastAsia"/>
              </w:rPr>
              <w:t>（三）导师将采取面谈、电话、电子邮件等多种方式指导学位论文的全过程。指导教师将对所指导的学位论文质量承担指导责任，如果硕士生导师对所指导的学位论文研究领域不熟悉，院系则将发挥研究生指导小组的群体作用，以导师合作培养制度等方式，以保证对学位论文进行有效指导。</w:t>
            </w:r>
          </w:p>
          <w:p w:rsidR="001E2CB3" w:rsidRDefault="001E2CB3" w:rsidP="00FC1C5F">
            <w:pPr>
              <w:ind w:firstLineChars="200" w:firstLine="420"/>
              <w:rPr>
                <w:rFonts w:eastAsia="仿宋_GB2312"/>
              </w:rPr>
            </w:pPr>
            <w:r>
              <w:rPr>
                <w:rFonts w:eastAsia="仿宋_GB2312" w:hint="eastAsia"/>
              </w:rPr>
              <w:t>（四）由本院的本专业硕士生导师、校内外名师、专家组成的研究生指导小组，共同把握课程、实践和学位论文的质量。</w:t>
            </w:r>
          </w:p>
          <w:p w:rsidR="00C32E20" w:rsidRPr="00A46605" w:rsidRDefault="001E2CB3" w:rsidP="00FC1C5F">
            <w:pPr>
              <w:rPr>
                <w:rFonts w:ascii="Times New Roman" w:eastAsia="仿宋_GB2312" w:hAnsi="Times New Roman"/>
                <w:sz w:val="24"/>
              </w:rPr>
            </w:pPr>
            <w:r>
              <w:rPr>
                <w:rFonts w:eastAsia="仿宋_GB2312" w:hint="eastAsia"/>
              </w:rPr>
              <w:t>（五）为保证论文质量，将建立有效的论文质量保障机制，如原创性检查、匿名评阅、导师回避等。</w:t>
            </w:r>
          </w:p>
        </w:tc>
      </w:tr>
      <w:tr w:rsidR="00C32E20" w:rsidRPr="0093428E" w:rsidTr="00CF4FE8">
        <w:trPr>
          <w:trHeight w:val="984"/>
        </w:trPr>
        <w:tc>
          <w:tcPr>
            <w:tcW w:w="2269" w:type="dxa"/>
            <w:tcBorders>
              <w:top w:val="single" w:sz="4" w:space="0" w:color="auto"/>
              <w:bottom w:val="single" w:sz="4" w:space="0" w:color="auto"/>
              <w:right w:val="single" w:sz="4" w:space="0" w:color="auto"/>
            </w:tcBorders>
            <w:vAlign w:val="center"/>
          </w:tcPr>
          <w:p w:rsidR="00C32E20" w:rsidRPr="00A46605" w:rsidRDefault="00C32E20" w:rsidP="00FC1C5F">
            <w:pPr>
              <w:rPr>
                <w:rFonts w:ascii="Times New Roman" w:eastAsia="黑体" w:hAnsi="Times New Roman"/>
                <w:sz w:val="24"/>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1E2CB3" w:rsidRDefault="001E2CB3" w:rsidP="00FC1C5F">
            <w:pPr>
              <w:ind w:firstLineChars="200" w:firstLine="420"/>
              <w:rPr>
                <w:rFonts w:eastAsia="仿宋_GB2312"/>
              </w:rPr>
            </w:pPr>
            <w:r>
              <w:rPr>
                <w:rFonts w:eastAsia="仿宋_GB2312" w:hint="eastAsia"/>
              </w:rPr>
              <w:t>（一）在学习要求上严格要求，在考核方式上灵活处理，综合运用闭卷笔试、读书报告、论文、或开卷考试等形式。</w:t>
            </w:r>
          </w:p>
          <w:p w:rsidR="00C32E20" w:rsidRPr="001E2CB3" w:rsidRDefault="001E2CB3" w:rsidP="00FC1C5F">
            <w:pPr>
              <w:ind w:firstLineChars="200" w:firstLine="420"/>
              <w:rPr>
                <w:rFonts w:eastAsia="仿宋_GB2312" w:hint="eastAsia"/>
                <w:b/>
              </w:rPr>
            </w:pPr>
            <w:r>
              <w:rPr>
                <w:rFonts w:eastAsia="仿宋_GB2312" w:hint="eastAsia"/>
              </w:rPr>
              <w:t>（二）由院系组织考核小组，对二年级硕士研究生的开题报告和中期进展报告进行定期的考核和评定。</w:t>
            </w:r>
          </w:p>
        </w:tc>
      </w:tr>
      <w:tr w:rsidR="00272455" w:rsidRPr="0093428E" w:rsidTr="00CF4FE8">
        <w:trPr>
          <w:trHeight w:val="842"/>
        </w:trPr>
        <w:tc>
          <w:tcPr>
            <w:tcW w:w="2269" w:type="dxa"/>
            <w:tcBorders>
              <w:top w:val="single" w:sz="4" w:space="0" w:color="auto"/>
              <w:bottom w:val="single" w:sz="4" w:space="0" w:color="auto"/>
              <w:right w:val="single" w:sz="4" w:space="0" w:color="auto"/>
            </w:tcBorders>
            <w:vAlign w:val="center"/>
          </w:tcPr>
          <w:p w:rsidR="00272455" w:rsidRPr="00A46605" w:rsidRDefault="00272455" w:rsidP="00FC1C5F">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1E2CB3" w:rsidRDefault="001E2CB3" w:rsidP="00FC1C5F">
            <w:pPr>
              <w:ind w:firstLineChars="200" w:firstLine="420"/>
              <w:rPr>
                <w:rFonts w:eastAsia="仿宋_GB2312"/>
              </w:rPr>
            </w:pPr>
            <w:r>
              <w:rPr>
                <w:rFonts w:eastAsia="仿宋_GB2312" w:hint="eastAsia"/>
              </w:rPr>
              <w:t>研究生的学位论文是研究生科研能力、基础理论水平及专门知识掌握程度的综合反映，同时也是创新能力的主要体现。</w:t>
            </w:r>
          </w:p>
          <w:p w:rsidR="001E2CB3" w:rsidRDefault="001E2CB3" w:rsidP="00FC1C5F">
            <w:pPr>
              <w:ind w:firstLineChars="200" w:firstLine="420"/>
              <w:rPr>
                <w:rFonts w:eastAsia="仿宋_GB2312"/>
              </w:rPr>
            </w:pPr>
            <w:r>
              <w:rPr>
                <w:rFonts w:eastAsia="仿宋_GB2312" w:hint="eastAsia"/>
              </w:rPr>
              <w:t>（一）学位论文应在导师的引导下，研究生自主选择本学科前沿课题和有重要应用价值的课题，注重创新性和先进性，力求有所突破和创新。</w:t>
            </w:r>
          </w:p>
          <w:p w:rsidR="001E2CB3" w:rsidRDefault="001E2CB3" w:rsidP="00FC1C5F">
            <w:pPr>
              <w:ind w:firstLineChars="200" w:firstLine="420"/>
              <w:rPr>
                <w:rFonts w:eastAsia="仿宋_GB2312"/>
              </w:rPr>
            </w:pPr>
            <w:r>
              <w:rPr>
                <w:rFonts w:eastAsia="仿宋_GB2312" w:hint="eastAsia"/>
              </w:rPr>
              <w:t>（二）学位论文应由研究生本人独立完成，严禁抄袭剽窃。</w:t>
            </w:r>
          </w:p>
          <w:p w:rsidR="001E2CB3" w:rsidRDefault="001E2CB3" w:rsidP="00FC1C5F">
            <w:pPr>
              <w:ind w:firstLineChars="200" w:firstLine="420"/>
              <w:rPr>
                <w:rFonts w:eastAsia="仿宋_GB2312"/>
              </w:rPr>
            </w:pPr>
            <w:r>
              <w:rPr>
                <w:rFonts w:eastAsia="仿宋_GB2312" w:hint="eastAsia"/>
              </w:rPr>
              <w:t>（三）学位论文应符合规定格式，字数应在</w:t>
            </w:r>
            <w:r>
              <w:rPr>
                <w:rFonts w:eastAsia="仿宋_GB2312"/>
              </w:rPr>
              <w:t>3</w:t>
            </w:r>
            <w:r>
              <w:rPr>
                <w:rFonts w:eastAsia="仿宋_GB2312" w:hint="eastAsia"/>
              </w:rPr>
              <w:t>万字以上。</w:t>
            </w:r>
          </w:p>
          <w:p w:rsidR="001E2CB3" w:rsidRDefault="001E2CB3" w:rsidP="00FC1C5F">
            <w:pPr>
              <w:ind w:firstLineChars="200" w:firstLine="420"/>
              <w:rPr>
                <w:rFonts w:eastAsia="仿宋_GB2312"/>
              </w:rPr>
            </w:pPr>
            <w:r>
              <w:rPr>
                <w:rFonts w:eastAsia="仿宋_GB2312" w:hint="eastAsia"/>
              </w:rPr>
              <w:t>（四）学位论文水平应达到国家学位条例对硕士论文的其他要求。</w:t>
            </w:r>
          </w:p>
          <w:p w:rsidR="00272455" w:rsidRPr="001E2CB3" w:rsidRDefault="001E2CB3" w:rsidP="00FC1C5F">
            <w:pPr>
              <w:ind w:firstLineChars="200" w:firstLine="420"/>
              <w:rPr>
                <w:rFonts w:eastAsia="仿宋_GB2312" w:hint="eastAsia"/>
              </w:rPr>
            </w:pPr>
            <w:r>
              <w:rPr>
                <w:rFonts w:eastAsia="仿宋_GB2312" w:hint="eastAsia"/>
              </w:rPr>
              <w:t>（五）学位论文应有开题报告、进展检查等过程，并有明确的时间安排。</w:t>
            </w:r>
          </w:p>
        </w:tc>
      </w:tr>
      <w:tr w:rsidR="00272455" w:rsidRPr="0093428E" w:rsidTr="00CF4FE8">
        <w:trPr>
          <w:trHeight w:val="1207"/>
        </w:trPr>
        <w:tc>
          <w:tcPr>
            <w:tcW w:w="2269" w:type="dxa"/>
            <w:tcBorders>
              <w:top w:val="single" w:sz="4" w:space="0" w:color="auto"/>
              <w:bottom w:val="single" w:sz="4" w:space="0" w:color="auto"/>
              <w:right w:val="single" w:sz="4" w:space="0" w:color="auto"/>
            </w:tcBorders>
            <w:vAlign w:val="center"/>
          </w:tcPr>
          <w:p w:rsidR="00272455" w:rsidRPr="00A46605" w:rsidRDefault="00272455" w:rsidP="00FC1C5F">
            <w:pPr>
              <w:jc w:val="left"/>
              <w:rPr>
                <w:rFonts w:ascii="Times New Roman" w:eastAsia="黑体" w:hAnsi="Times New Roman"/>
                <w:sz w:val="24"/>
              </w:rPr>
            </w:pPr>
            <w:r w:rsidRPr="00A46605">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1E2CB3" w:rsidRDefault="001E2CB3" w:rsidP="00FC1C5F">
            <w:pPr>
              <w:ind w:firstLineChars="200" w:firstLine="420"/>
              <w:rPr>
                <w:rFonts w:eastAsia="仿宋_GB2312"/>
              </w:rPr>
            </w:pPr>
            <w:r>
              <w:rPr>
                <w:rFonts w:eastAsia="仿宋_GB2312" w:hint="eastAsia"/>
              </w:rPr>
              <w:t>（一）申请学位必须符合国家学位条例规定的法定条件；</w:t>
            </w:r>
          </w:p>
          <w:p w:rsidR="001E2CB3" w:rsidRDefault="001E2CB3" w:rsidP="00FC1C5F">
            <w:pPr>
              <w:ind w:firstLineChars="200" w:firstLine="420"/>
              <w:rPr>
                <w:rFonts w:eastAsia="仿宋_GB2312"/>
              </w:rPr>
            </w:pPr>
            <w:r>
              <w:rPr>
                <w:rFonts w:eastAsia="仿宋_GB2312" w:hint="eastAsia"/>
              </w:rPr>
              <w:t>（二）学位申请材料必须齐全，内容详实；</w:t>
            </w:r>
          </w:p>
          <w:p w:rsidR="001E2CB3" w:rsidRDefault="001E2CB3" w:rsidP="00FC1C5F">
            <w:pPr>
              <w:ind w:firstLineChars="200" w:firstLine="420"/>
              <w:rPr>
                <w:rFonts w:eastAsia="仿宋_GB2312"/>
              </w:rPr>
            </w:pPr>
            <w:r>
              <w:rPr>
                <w:rFonts w:eastAsia="仿宋_GB2312" w:hint="eastAsia"/>
              </w:rPr>
              <w:t>（三）答辩委员会组成人员应符合法定条件；</w:t>
            </w:r>
          </w:p>
          <w:p w:rsidR="00272455" w:rsidRPr="001E2CB3" w:rsidRDefault="001E2CB3" w:rsidP="00FC1C5F">
            <w:pPr>
              <w:ind w:firstLineChars="200" w:firstLine="420"/>
              <w:rPr>
                <w:rFonts w:eastAsia="仿宋_GB2312" w:hint="eastAsia"/>
              </w:rPr>
            </w:pPr>
            <w:r>
              <w:rPr>
                <w:rFonts w:eastAsia="仿宋_GB2312" w:hint="eastAsia"/>
              </w:rPr>
              <w:t>（四）学位论文的答辩及学位授予全过程，均应按有关规定严肃、认真、公正地进行。</w:t>
            </w:r>
          </w:p>
        </w:tc>
      </w:tr>
      <w:tr w:rsidR="00272455" w:rsidRPr="0093428E" w:rsidTr="00CF4FE8">
        <w:trPr>
          <w:trHeight w:val="1207"/>
        </w:trPr>
        <w:tc>
          <w:tcPr>
            <w:tcW w:w="2269" w:type="dxa"/>
            <w:tcBorders>
              <w:top w:val="single" w:sz="4" w:space="0" w:color="auto"/>
              <w:bottom w:val="single" w:sz="4" w:space="0" w:color="auto"/>
              <w:right w:val="single" w:sz="4" w:space="0" w:color="auto"/>
            </w:tcBorders>
            <w:vAlign w:val="center"/>
          </w:tcPr>
          <w:p w:rsidR="00272455" w:rsidRPr="00A46605" w:rsidRDefault="00272455" w:rsidP="00FC1C5F">
            <w:pPr>
              <w:jc w:val="left"/>
              <w:rPr>
                <w:rFonts w:ascii="Times New Roman" w:eastAsia="黑体" w:hAnsi="Times New Roman"/>
                <w:sz w:val="24"/>
              </w:rPr>
            </w:pPr>
            <w:r w:rsidRPr="00A46605">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1E2CB3" w:rsidRDefault="001E2CB3" w:rsidP="00FC1C5F">
            <w:pPr>
              <w:numPr>
                <w:ilvl w:val="0"/>
                <w:numId w:val="1"/>
              </w:numPr>
              <w:tabs>
                <w:tab w:val="left" w:pos="420"/>
              </w:tabs>
              <w:ind w:left="420"/>
              <w:rPr>
                <w:rFonts w:eastAsia="仿宋_GB2312" w:cs="Arial"/>
              </w:rPr>
            </w:pPr>
            <w:r>
              <w:rPr>
                <w:rFonts w:eastAsia="仿宋_GB2312" w:cs="Arial" w:hint="eastAsia"/>
              </w:rPr>
              <w:t>亨利·梅因：《古代法》，商务印书馆</w:t>
            </w:r>
            <w:r>
              <w:rPr>
                <w:rFonts w:eastAsia="仿宋_GB2312" w:cs="Arial"/>
              </w:rPr>
              <w:t>1996</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sidRPr="00C90F02">
              <w:rPr>
                <w:rFonts w:eastAsia="仿宋_GB2312" w:cs="Arial" w:hint="eastAsia"/>
              </w:rPr>
              <w:t>孟德斯鸠，《论法的精神》，商务印书馆。</w:t>
            </w:r>
          </w:p>
          <w:p w:rsidR="001E2CB3" w:rsidRDefault="001E2CB3" w:rsidP="00FC1C5F">
            <w:pPr>
              <w:numPr>
                <w:ilvl w:val="0"/>
                <w:numId w:val="1"/>
              </w:numPr>
              <w:tabs>
                <w:tab w:val="left" w:pos="420"/>
              </w:tabs>
              <w:ind w:left="420"/>
              <w:rPr>
                <w:rFonts w:eastAsia="仿宋_GB2312" w:cs="Arial"/>
              </w:rPr>
            </w:pPr>
            <w:r w:rsidRPr="00C90F02">
              <w:rPr>
                <w:rFonts w:eastAsia="仿宋_GB2312" w:cs="Arial" w:hint="eastAsia"/>
              </w:rPr>
              <w:t>亚当·斯密：《道德情操论》，商务印书馆</w:t>
            </w:r>
            <w:r w:rsidRPr="00C90F02">
              <w:rPr>
                <w:rFonts w:eastAsia="仿宋_GB2312" w:cs="Arial"/>
              </w:rPr>
              <w:t>2003</w:t>
            </w:r>
            <w:r w:rsidRPr="00C90F02">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sidRPr="00C90F02">
              <w:rPr>
                <w:rFonts w:eastAsia="仿宋_GB2312" w:cs="Arial" w:hint="eastAsia"/>
              </w:rPr>
              <w:t>让·雅克·卢梭：《社会契约论》，商务印书馆</w:t>
            </w:r>
            <w:r w:rsidRPr="00C90F02">
              <w:rPr>
                <w:rFonts w:eastAsia="仿宋_GB2312" w:cs="Arial"/>
              </w:rPr>
              <w:t>2003</w:t>
            </w:r>
            <w:r w:rsidRPr="00C90F02">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亚历西斯·德·</w:t>
            </w:r>
            <w:r w:rsidRPr="00C90F02">
              <w:rPr>
                <w:rFonts w:eastAsia="仿宋_GB2312" w:cs="Arial" w:hint="eastAsia"/>
              </w:rPr>
              <w:t>克维尔：《论美国的民主》，商务印书馆</w:t>
            </w:r>
            <w:r w:rsidRPr="00C90F02">
              <w:rPr>
                <w:rFonts w:eastAsia="仿宋_GB2312" w:cs="Arial"/>
              </w:rPr>
              <w:t>1988</w:t>
            </w:r>
            <w:r w:rsidRPr="00C90F02">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亚历西斯·德·</w:t>
            </w:r>
            <w:r w:rsidRPr="00C90F02">
              <w:rPr>
                <w:rFonts w:eastAsia="仿宋_GB2312" w:cs="Arial" w:hint="eastAsia"/>
              </w:rPr>
              <w:t>克维尔：《</w:t>
            </w:r>
            <w:r>
              <w:rPr>
                <w:rFonts w:eastAsia="仿宋_GB2312" w:cs="Arial" w:hint="eastAsia"/>
              </w:rPr>
              <w:t>旧制度与大革命</w:t>
            </w:r>
            <w:r w:rsidRPr="00C90F02">
              <w:rPr>
                <w:rFonts w:eastAsia="仿宋_GB2312" w:cs="Arial" w:hint="eastAsia"/>
              </w:rPr>
              <w:t>》，商务印书馆</w:t>
            </w:r>
            <w:r>
              <w:rPr>
                <w:rFonts w:eastAsia="仿宋_GB2312" w:cs="Arial"/>
              </w:rPr>
              <w:t>1997</w:t>
            </w:r>
            <w:r w:rsidRPr="00C90F02">
              <w:rPr>
                <w:rFonts w:eastAsia="仿宋_GB2312" w:cs="Arial" w:hint="eastAsia"/>
              </w:rPr>
              <w:t>年版。</w:t>
            </w:r>
          </w:p>
          <w:p w:rsidR="001E2CB3" w:rsidRPr="00C90F02" w:rsidRDefault="001E2CB3" w:rsidP="00FC1C5F">
            <w:pPr>
              <w:numPr>
                <w:ilvl w:val="0"/>
                <w:numId w:val="1"/>
              </w:numPr>
              <w:tabs>
                <w:tab w:val="left" w:pos="420"/>
              </w:tabs>
              <w:ind w:left="420"/>
              <w:rPr>
                <w:rFonts w:eastAsia="仿宋_GB2312" w:cs="Arial"/>
              </w:rPr>
            </w:pPr>
            <w:r w:rsidRPr="00C90F02">
              <w:rPr>
                <w:rFonts w:eastAsia="仿宋_GB2312" w:cs="Arial" w:hint="eastAsia"/>
              </w:rPr>
              <w:lastRenderedPageBreak/>
              <w:t>爱弥儿·涂尔干：《宗教生活的基本形式》，商务印书馆</w:t>
            </w:r>
            <w:r w:rsidRPr="00C90F02">
              <w:rPr>
                <w:rFonts w:eastAsia="仿宋_GB2312" w:cs="Arial"/>
              </w:rPr>
              <w:t>2011</w:t>
            </w:r>
            <w:r w:rsidRPr="00C90F02">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爱弥儿·涂尔干：《道德教育》，上海人民出版社</w:t>
            </w:r>
            <w:r>
              <w:rPr>
                <w:rFonts w:eastAsia="仿宋_GB2312" w:cs="Arial"/>
              </w:rPr>
              <w:t>2000</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爱弥儿·涂尔干：《职业伦理与公民道德》，上海人民出版社</w:t>
            </w:r>
            <w:r>
              <w:rPr>
                <w:rFonts w:eastAsia="仿宋_GB2312" w:cs="Arial"/>
              </w:rPr>
              <w:t>2001</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爱弥儿·涂尔干：《自杀论》，商务印书馆</w:t>
            </w:r>
            <w:r>
              <w:rPr>
                <w:rFonts w:eastAsia="仿宋_GB2312" w:cs="Arial"/>
              </w:rPr>
              <w:t>1996</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爱弥儿·涂尔干：《社会学方法的准则》，商务印书馆</w:t>
            </w:r>
            <w:r>
              <w:rPr>
                <w:rFonts w:eastAsia="仿宋_GB2312" w:cs="Arial"/>
              </w:rPr>
              <w:t>2013</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爱弥儿·涂尔干：《乱伦禁忌及其起源》，上海人民出版社</w:t>
            </w:r>
            <w:r>
              <w:rPr>
                <w:rFonts w:eastAsia="仿宋_GB2312" w:cs="Arial"/>
              </w:rPr>
              <w:t>2006</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爱弥儿·涂尔干：《孟德斯鸠与卢梭》，上海人民出版社</w:t>
            </w:r>
            <w:r>
              <w:rPr>
                <w:rFonts w:eastAsia="仿宋_GB2312" w:cs="Arial"/>
              </w:rPr>
              <w:t>2006</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爱弥儿·涂尔干：《教育思想的演进》，上海人民出版社</w:t>
            </w:r>
            <w:r>
              <w:rPr>
                <w:rFonts w:eastAsia="仿宋_GB2312" w:cs="Arial"/>
              </w:rPr>
              <w:t>2006</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马克斯·韦伯：《学术与政治》，广西师范大学出版社</w:t>
            </w:r>
            <w:r>
              <w:rPr>
                <w:rFonts w:eastAsia="仿宋_GB2312" w:cs="Arial"/>
              </w:rPr>
              <w:t>2004</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马克斯·韦伯：《经济与历史支配的类型》，广西师范大学出版社</w:t>
            </w:r>
            <w:r>
              <w:rPr>
                <w:rFonts w:eastAsia="仿宋_GB2312" w:cs="Arial"/>
              </w:rPr>
              <w:t>2004</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马克斯·韦伯：《支配社会学》，广西师范大学出版社</w:t>
            </w:r>
            <w:r>
              <w:rPr>
                <w:rFonts w:eastAsia="仿宋_GB2312" w:cs="Arial"/>
              </w:rPr>
              <w:t>2004</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马克斯·韦伯：《经济行动与社会团体》，广西师范大学出版社</w:t>
            </w:r>
            <w:r>
              <w:rPr>
                <w:rFonts w:eastAsia="仿宋_GB2312" w:cs="Arial"/>
              </w:rPr>
              <w:t>2004</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马克斯·韦伯：《中国的宗教宗教与世界》，广西师范大学出版社</w:t>
            </w:r>
            <w:r>
              <w:rPr>
                <w:rFonts w:eastAsia="仿宋_GB2312" w:cs="Arial"/>
              </w:rPr>
              <w:t>2004</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马克斯·韦伯：《非正当性的支配：城市的类型学》，广西师范大学出版社</w:t>
            </w:r>
            <w:r>
              <w:rPr>
                <w:rFonts w:eastAsia="仿宋_GB2312" w:cs="Arial"/>
              </w:rPr>
              <w:t>2005</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马克斯·韦伯：《社会学的基本概念》，广西师范大学出版社</w:t>
            </w:r>
            <w:r>
              <w:rPr>
                <w:rFonts w:eastAsia="仿宋_GB2312" w:cs="Arial"/>
              </w:rPr>
              <w:t>2005</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马克斯·韦伯：《宗教社会学》，广西师范大学出版社</w:t>
            </w:r>
            <w:r>
              <w:rPr>
                <w:rFonts w:eastAsia="仿宋_GB2312" w:cs="Arial"/>
              </w:rPr>
              <w:t>2005</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马克斯·韦伯：《法律社会学》，广西师范大学出版社</w:t>
            </w:r>
            <w:r>
              <w:rPr>
                <w:rFonts w:eastAsia="仿宋_GB2312" w:cs="Arial"/>
              </w:rPr>
              <w:t>2005</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马克斯·韦伯：《印度的宗教：印度教与佛教》，广西师范大学出版社</w:t>
            </w:r>
            <w:r>
              <w:rPr>
                <w:rFonts w:eastAsia="仿宋_GB2312" w:cs="Arial"/>
              </w:rPr>
              <w:t>2005</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马克斯·韦伯：《古犹太教》，广西师范大学出版社</w:t>
            </w:r>
            <w:r>
              <w:rPr>
                <w:rFonts w:eastAsia="仿宋_GB2312" w:cs="Arial"/>
              </w:rPr>
              <w:t>2007</w:t>
            </w:r>
            <w:r>
              <w:rPr>
                <w:rFonts w:eastAsia="仿宋_GB2312" w:cs="Arial" w:hint="eastAsia"/>
              </w:rPr>
              <w:t>年版。</w:t>
            </w:r>
          </w:p>
          <w:p w:rsidR="001E2CB3" w:rsidRPr="00ED1E38" w:rsidRDefault="001E2CB3" w:rsidP="00FC1C5F">
            <w:pPr>
              <w:numPr>
                <w:ilvl w:val="0"/>
                <w:numId w:val="1"/>
              </w:numPr>
              <w:tabs>
                <w:tab w:val="left" w:pos="420"/>
              </w:tabs>
              <w:ind w:left="420"/>
              <w:rPr>
                <w:rFonts w:eastAsia="仿宋_GB2312" w:cs="Arial"/>
              </w:rPr>
            </w:pPr>
            <w:r w:rsidRPr="00ED1E38">
              <w:rPr>
                <w:rFonts w:eastAsia="仿宋_GB2312" w:cs="Arial" w:hint="eastAsia"/>
              </w:rPr>
              <w:t>马克斯·韦伯：《</w:t>
            </w:r>
            <w:r>
              <w:rPr>
                <w:rFonts w:eastAsia="仿宋_GB2312" w:cs="Arial" w:hint="eastAsia"/>
              </w:rPr>
              <w:t>新教伦理与资本主义精神</w:t>
            </w:r>
            <w:r w:rsidRPr="00ED1E38">
              <w:rPr>
                <w:rFonts w:eastAsia="仿宋_GB2312" w:cs="Arial" w:hint="eastAsia"/>
              </w:rPr>
              <w:t>》，广西师范大学出版社</w:t>
            </w:r>
            <w:r>
              <w:rPr>
                <w:rFonts w:eastAsia="仿宋_GB2312" w:cs="Arial"/>
              </w:rPr>
              <w:t>2007</w:t>
            </w:r>
            <w:r w:rsidRPr="00ED1E38">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马塞尔·莫斯：《礼物》，上海人民出版社</w:t>
            </w:r>
            <w:r>
              <w:rPr>
                <w:rFonts w:eastAsia="仿宋_GB2312" w:cs="Arial"/>
              </w:rPr>
              <w:t>2000</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克利福德·格尔茨，《文化的解释》，上海人民出版社</w:t>
            </w:r>
            <w:r>
              <w:rPr>
                <w:rFonts w:eastAsia="仿宋_GB2312" w:cs="Arial"/>
              </w:rPr>
              <w:t>1999</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乔治·瑞泽尔：《布莱克维尔社会理论指南》，上海人民出版社</w:t>
            </w:r>
            <w:r>
              <w:rPr>
                <w:rFonts w:eastAsia="仿宋_GB2312" w:cs="Arial"/>
              </w:rPr>
              <w:t>2003</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《中国社会学》（</w:t>
            </w:r>
            <w:r>
              <w:rPr>
                <w:rFonts w:eastAsia="仿宋_GB2312" w:cs="Arial"/>
              </w:rPr>
              <w:t>1-7</w:t>
            </w:r>
            <w:r>
              <w:rPr>
                <w:rFonts w:eastAsia="仿宋_GB2312" w:cs="Arial" w:hint="eastAsia"/>
              </w:rPr>
              <w:t>），上海人民出版社，</w:t>
            </w:r>
            <w:r>
              <w:rPr>
                <w:rFonts w:eastAsia="仿宋_GB2312" w:cs="Arial"/>
              </w:rPr>
              <w:t>2002-2010</w:t>
            </w:r>
            <w:r>
              <w:rPr>
                <w:rFonts w:eastAsia="仿宋_GB2312" w:cs="Arial" w:hint="eastAsia"/>
              </w:rPr>
              <w:t>。</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李沛良：《社会研究的统计应用》，社会科学文献出版社</w:t>
            </w:r>
            <w:r>
              <w:rPr>
                <w:rFonts w:eastAsia="仿宋_GB2312" w:cs="Arial"/>
              </w:rPr>
              <w:t>2003</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费孝通：《费孝通文集》（第</w:t>
            </w:r>
            <w:r>
              <w:rPr>
                <w:rFonts w:eastAsia="仿宋_GB2312" w:cs="Arial"/>
              </w:rPr>
              <w:t>1-15</w:t>
            </w:r>
            <w:r>
              <w:rPr>
                <w:rFonts w:eastAsia="仿宋_GB2312" w:cs="Arial" w:hint="eastAsia"/>
              </w:rPr>
              <w:t>卷），群言出版社</w:t>
            </w:r>
            <w:r>
              <w:rPr>
                <w:rFonts w:eastAsia="仿宋_GB2312" w:cs="Arial"/>
              </w:rPr>
              <w:t>2000</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雷蒙·阿隆：《社会学主要思潮》，华夏出版社</w:t>
            </w:r>
            <w:r>
              <w:rPr>
                <w:rFonts w:eastAsia="仿宋_GB2312" w:cs="Arial"/>
              </w:rPr>
              <w:t>2008</w:t>
            </w:r>
            <w:r>
              <w:rPr>
                <w:rFonts w:eastAsia="仿宋_GB2312" w:cs="Arial" w:hint="eastAsia"/>
              </w:rPr>
              <w:t>年版。</w:t>
            </w:r>
          </w:p>
          <w:p w:rsidR="001E2CB3" w:rsidRDefault="001E2CB3" w:rsidP="00FC1C5F">
            <w:pPr>
              <w:numPr>
                <w:ilvl w:val="0"/>
                <w:numId w:val="1"/>
              </w:numPr>
              <w:tabs>
                <w:tab w:val="left" w:pos="420"/>
              </w:tabs>
              <w:ind w:left="420"/>
              <w:rPr>
                <w:rFonts w:eastAsia="仿宋_GB2312" w:cs="Arial"/>
              </w:rPr>
            </w:pPr>
            <w:r>
              <w:rPr>
                <w:rFonts w:eastAsia="仿宋_GB2312" w:cs="Arial" w:hint="eastAsia"/>
              </w:rPr>
              <w:t>米歇尔·福柯：《规训与惩罚》，三联书店</w:t>
            </w:r>
            <w:r>
              <w:rPr>
                <w:rFonts w:eastAsia="仿宋_GB2312" w:cs="Arial"/>
              </w:rPr>
              <w:t>1999</w:t>
            </w:r>
            <w:r>
              <w:rPr>
                <w:rFonts w:eastAsia="仿宋_GB2312" w:cs="Arial" w:hint="eastAsia"/>
              </w:rPr>
              <w:t>年版。</w:t>
            </w:r>
          </w:p>
          <w:p w:rsidR="000646E6" w:rsidRDefault="001E2CB3" w:rsidP="00FC1C5F">
            <w:pPr>
              <w:ind w:firstLineChars="200" w:firstLine="420"/>
              <w:rPr>
                <w:rFonts w:eastAsia="仿宋_GB2312" w:cs="Arial" w:hint="eastAsia"/>
              </w:rPr>
            </w:pPr>
            <w:r>
              <w:rPr>
                <w:rFonts w:eastAsia="仿宋_GB2312" w:cs="Arial" w:hint="eastAsia"/>
              </w:rPr>
              <w:t>陈向明：《质的研究方法》，高等教育出版社</w:t>
            </w:r>
            <w:r>
              <w:rPr>
                <w:rFonts w:eastAsia="仿宋_GB2312" w:cs="Arial"/>
              </w:rPr>
              <w:t>2000</w:t>
            </w:r>
            <w:r>
              <w:rPr>
                <w:rFonts w:eastAsia="仿宋_GB2312" w:cs="Arial" w:hint="eastAsia"/>
              </w:rPr>
              <w:t>年版。</w:t>
            </w:r>
          </w:p>
          <w:p w:rsidR="00F04102" w:rsidRPr="00CC5353" w:rsidRDefault="00F04102" w:rsidP="00FC1C5F">
            <w:pPr>
              <w:numPr>
                <w:ilvl w:val="0"/>
                <w:numId w:val="1"/>
              </w:numPr>
              <w:tabs>
                <w:tab w:val="clear" w:pos="2040"/>
                <w:tab w:val="left" w:pos="420"/>
              </w:tabs>
              <w:ind w:left="420"/>
              <w:rPr>
                <w:rFonts w:eastAsia="仿宋_GB2312" w:cs="Arial"/>
              </w:rPr>
            </w:pPr>
            <w:r w:rsidRPr="00CC5353">
              <w:rPr>
                <w:rFonts w:eastAsia="仿宋_GB2312" w:cs="Arial" w:hint="eastAsia"/>
              </w:rPr>
              <w:t>马克思</w:t>
            </w:r>
            <w:r w:rsidRPr="00CC5353">
              <w:rPr>
                <w:rFonts w:eastAsia="仿宋_GB2312" w:cs="Arial"/>
              </w:rPr>
              <w:t>:</w:t>
            </w:r>
            <w:r w:rsidRPr="00CC5353">
              <w:rPr>
                <w:rFonts w:eastAsia="仿宋_GB2312" w:cs="Arial" w:hint="eastAsia"/>
              </w:rPr>
              <w:t>《资本论》（第一卷），人民出版社，</w:t>
            </w:r>
            <w:r w:rsidRPr="00CC5353">
              <w:rPr>
                <w:rFonts w:eastAsia="仿宋_GB2312" w:cs="Arial"/>
              </w:rPr>
              <w:t>2004.</w:t>
            </w:r>
          </w:p>
          <w:p w:rsidR="00F04102" w:rsidRPr="00CC5353" w:rsidRDefault="00F04102" w:rsidP="00FC1C5F">
            <w:pPr>
              <w:numPr>
                <w:ilvl w:val="0"/>
                <w:numId w:val="1"/>
              </w:numPr>
              <w:tabs>
                <w:tab w:val="clear" w:pos="2040"/>
                <w:tab w:val="left" w:pos="420"/>
              </w:tabs>
              <w:ind w:left="420"/>
              <w:rPr>
                <w:rFonts w:eastAsia="仿宋_GB2312" w:cs="Arial"/>
              </w:rPr>
            </w:pPr>
            <w:r w:rsidRPr="00CC5353">
              <w:rPr>
                <w:rFonts w:eastAsia="仿宋_GB2312" w:cs="Arial" w:hint="eastAsia"/>
              </w:rPr>
              <w:lastRenderedPageBreak/>
              <w:t>涂尔干（</w:t>
            </w:r>
            <w:r w:rsidRPr="00CC5353">
              <w:rPr>
                <w:rFonts w:eastAsia="仿宋_GB2312" w:cs="Arial"/>
              </w:rPr>
              <w:t>E.Durkhem</w:t>
            </w:r>
            <w:r w:rsidRPr="00CC5353">
              <w:rPr>
                <w:rFonts w:eastAsia="仿宋_GB2312" w:cs="Arial" w:hint="eastAsia"/>
              </w:rPr>
              <w:t>）：《社会分工论》，生活</w:t>
            </w:r>
            <w:r w:rsidRPr="00CC5353">
              <w:rPr>
                <w:rFonts w:eastAsia="仿宋_GB2312" w:cs="Arial"/>
              </w:rPr>
              <w:t>.</w:t>
            </w:r>
            <w:r w:rsidRPr="00CC5353">
              <w:rPr>
                <w:rFonts w:eastAsia="仿宋_GB2312" w:cs="Arial" w:hint="eastAsia"/>
              </w:rPr>
              <w:t>读书</w:t>
            </w:r>
            <w:r w:rsidRPr="00CC5353">
              <w:rPr>
                <w:rFonts w:eastAsia="仿宋_GB2312" w:cs="Arial"/>
              </w:rPr>
              <w:t>.</w:t>
            </w:r>
            <w:r w:rsidRPr="00CC5353">
              <w:rPr>
                <w:rFonts w:eastAsia="仿宋_GB2312" w:cs="Arial" w:hint="eastAsia"/>
              </w:rPr>
              <w:t>新知三联书店，</w:t>
            </w:r>
            <w:r w:rsidRPr="00CC5353">
              <w:rPr>
                <w:rFonts w:eastAsia="仿宋_GB2312" w:cs="Arial"/>
              </w:rPr>
              <w:t>2000.</w:t>
            </w:r>
          </w:p>
          <w:p w:rsidR="00F04102" w:rsidRPr="00CC5353" w:rsidRDefault="00F04102" w:rsidP="00FC1C5F">
            <w:pPr>
              <w:numPr>
                <w:ilvl w:val="0"/>
                <w:numId w:val="1"/>
              </w:numPr>
              <w:tabs>
                <w:tab w:val="clear" w:pos="2040"/>
                <w:tab w:val="left" w:pos="420"/>
              </w:tabs>
              <w:ind w:left="420"/>
              <w:rPr>
                <w:rFonts w:eastAsia="仿宋_GB2312" w:cs="Arial"/>
              </w:rPr>
            </w:pPr>
            <w:r w:rsidRPr="00CC5353">
              <w:rPr>
                <w:rFonts w:eastAsia="仿宋_GB2312" w:cs="Arial" w:hint="eastAsia"/>
              </w:rPr>
              <w:t>华尔德（</w:t>
            </w:r>
            <w:r w:rsidRPr="00CC5353">
              <w:rPr>
                <w:rFonts w:eastAsia="仿宋_GB2312" w:cs="Arial"/>
              </w:rPr>
              <w:t>A.G.Walder</w:t>
            </w:r>
            <w:r w:rsidRPr="00CC5353">
              <w:rPr>
                <w:rFonts w:eastAsia="仿宋_GB2312" w:cs="Arial" w:hint="eastAsia"/>
              </w:rPr>
              <w:t>）</w:t>
            </w:r>
            <w:r w:rsidRPr="00CC5353">
              <w:rPr>
                <w:rFonts w:eastAsia="仿宋_GB2312" w:cs="Arial"/>
              </w:rPr>
              <w:t>:</w:t>
            </w:r>
            <w:r w:rsidRPr="00CC5353">
              <w:rPr>
                <w:rFonts w:eastAsia="仿宋_GB2312" w:cs="Arial" w:hint="eastAsia"/>
              </w:rPr>
              <w:t>《共产党社会的新传统主义》，</w:t>
            </w:r>
            <w:r w:rsidRPr="00CC5353">
              <w:rPr>
                <w:rFonts w:eastAsia="仿宋_GB2312" w:cs="Arial"/>
              </w:rPr>
              <w:t>(</w:t>
            </w:r>
            <w:r w:rsidRPr="00CC5353">
              <w:rPr>
                <w:rFonts w:eastAsia="仿宋_GB2312" w:cs="Arial" w:hint="eastAsia"/>
              </w:rPr>
              <w:t>香港</w:t>
            </w:r>
            <w:r w:rsidRPr="00CC5353">
              <w:rPr>
                <w:rFonts w:eastAsia="仿宋_GB2312" w:cs="Arial"/>
              </w:rPr>
              <w:t>)</w:t>
            </w:r>
            <w:r w:rsidRPr="00CC5353">
              <w:rPr>
                <w:rFonts w:eastAsia="仿宋_GB2312" w:cs="Arial" w:hint="eastAsia"/>
              </w:rPr>
              <w:t>牛津大学出版社，</w:t>
            </w:r>
            <w:r w:rsidRPr="00CC5353">
              <w:rPr>
                <w:rFonts w:eastAsia="仿宋_GB2312" w:cs="Arial"/>
              </w:rPr>
              <w:t>1996.</w:t>
            </w:r>
          </w:p>
          <w:p w:rsidR="00F04102" w:rsidRPr="00CC5353" w:rsidRDefault="00F04102" w:rsidP="00FC1C5F">
            <w:pPr>
              <w:numPr>
                <w:ilvl w:val="0"/>
                <w:numId w:val="1"/>
              </w:numPr>
              <w:tabs>
                <w:tab w:val="clear" w:pos="2040"/>
                <w:tab w:val="left" w:pos="420"/>
              </w:tabs>
              <w:ind w:left="420"/>
              <w:rPr>
                <w:rFonts w:eastAsia="仿宋_GB2312" w:cs="Arial"/>
              </w:rPr>
            </w:pPr>
            <w:r w:rsidRPr="00CC5353">
              <w:rPr>
                <w:rFonts w:eastAsia="仿宋_GB2312" w:cs="Arial" w:hint="eastAsia"/>
              </w:rPr>
              <w:t>布雷弗曼（</w:t>
            </w:r>
            <w:r w:rsidRPr="00CC5353">
              <w:rPr>
                <w:rFonts w:eastAsia="仿宋_GB2312" w:cs="Arial"/>
              </w:rPr>
              <w:t>H.Braverman</w:t>
            </w:r>
            <w:r w:rsidRPr="00CC5353">
              <w:rPr>
                <w:rFonts w:eastAsia="仿宋_GB2312" w:cs="Arial" w:hint="eastAsia"/>
              </w:rPr>
              <w:t>）</w:t>
            </w:r>
            <w:r w:rsidRPr="00CC5353">
              <w:rPr>
                <w:rFonts w:eastAsia="仿宋_GB2312" w:cs="Arial"/>
              </w:rPr>
              <w:t>:</w:t>
            </w:r>
            <w:r w:rsidRPr="00CC5353">
              <w:rPr>
                <w:rFonts w:eastAsia="仿宋_GB2312" w:cs="Arial" w:hint="eastAsia"/>
              </w:rPr>
              <w:t>《劳动与垄断资本》，商务印书馆，</w:t>
            </w:r>
            <w:r w:rsidRPr="00CC5353">
              <w:rPr>
                <w:rFonts w:eastAsia="仿宋_GB2312" w:cs="Arial"/>
              </w:rPr>
              <w:t>1979.</w:t>
            </w:r>
          </w:p>
          <w:p w:rsidR="00F04102" w:rsidRPr="00CC5353" w:rsidRDefault="00F04102" w:rsidP="00FC1C5F">
            <w:pPr>
              <w:numPr>
                <w:ilvl w:val="0"/>
                <w:numId w:val="1"/>
              </w:numPr>
              <w:tabs>
                <w:tab w:val="clear" w:pos="2040"/>
                <w:tab w:val="left" w:pos="420"/>
              </w:tabs>
              <w:ind w:left="420"/>
              <w:rPr>
                <w:rFonts w:eastAsia="仿宋_GB2312" w:cs="Arial"/>
              </w:rPr>
            </w:pPr>
            <w:r w:rsidRPr="00CC5353">
              <w:rPr>
                <w:rFonts w:eastAsia="仿宋_GB2312" w:cs="Arial" w:hint="eastAsia"/>
              </w:rPr>
              <w:t>布若威</w:t>
            </w:r>
            <w:r w:rsidRPr="00CC5353">
              <w:rPr>
                <w:rFonts w:eastAsia="仿宋_GB2312" w:cs="Arial"/>
              </w:rPr>
              <w:t>(M.Burawoy):</w:t>
            </w:r>
            <w:r w:rsidRPr="00CC5353">
              <w:rPr>
                <w:rFonts w:eastAsia="仿宋_GB2312" w:cs="Arial" w:hint="eastAsia"/>
              </w:rPr>
              <w:t>《制造甘愿》，</w:t>
            </w:r>
            <w:r w:rsidRPr="00CC5353">
              <w:rPr>
                <w:rFonts w:eastAsia="仿宋_GB2312" w:cs="Arial"/>
              </w:rPr>
              <w:t>(</w:t>
            </w:r>
            <w:r w:rsidRPr="00CC5353">
              <w:rPr>
                <w:rFonts w:eastAsia="仿宋_GB2312" w:cs="Arial" w:hint="eastAsia"/>
              </w:rPr>
              <w:t>台北</w:t>
            </w:r>
            <w:r w:rsidRPr="00CC5353">
              <w:rPr>
                <w:rFonts w:eastAsia="仿宋_GB2312" w:cs="Arial"/>
              </w:rPr>
              <w:t>)</w:t>
            </w:r>
            <w:r w:rsidRPr="00CC5353">
              <w:rPr>
                <w:rFonts w:eastAsia="仿宋_GB2312" w:cs="Arial" w:hint="eastAsia"/>
              </w:rPr>
              <w:t>群学出版有限公司</w:t>
            </w:r>
            <w:r w:rsidRPr="00CC5353">
              <w:rPr>
                <w:rFonts w:eastAsia="仿宋_GB2312" w:cs="Arial"/>
              </w:rPr>
              <w:t>,2005.</w:t>
            </w:r>
          </w:p>
          <w:p w:rsidR="00F04102" w:rsidRPr="00CC5353" w:rsidRDefault="00F04102" w:rsidP="00FC1C5F">
            <w:pPr>
              <w:ind w:firstLineChars="200" w:firstLine="420"/>
              <w:rPr>
                <w:rFonts w:eastAsia="仿宋_GB2312" w:cs="Arial" w:hint="eastAsia"/>
              </w:rPr>
            </w:pPr>
          </w:p>
          <w:p w:rsidR="00F04102" w:rsidRPr="0093428E" w:rsidRDefault="00F04102" w:rsidP="00FC1C5F">
            <w:pPr>
              <w:ind w:firstLineChars="200" w:firstLine="480"/>
              <w:rPr>
                <w:rFonts w:ascii="仿宋" w:eastAsia="仿宋" w:hAnsi="仿宋" w:hint="eastAsia"/>
                <w:sz w:val="24"/>
                <w:szCs w:val="24"/>
              </w:rPr>
            </w:pPr>
          </w:p>
          <w:p w:rsidR="00807A46" w:rsidRPr="000646E6" w:rsidRDefault="00807A46" w:rsidP="00FC1C5F">
            <w:pPr>
              <w:rPr>
                <w:rFonts w:ascii="Times New Roman" w:eastAsia="仿宋_GB2312" w:hAnsi="Times New Roman"/>
                <w:sz w:val="24"/>
              </w:rPr>
            </w:pPr>
          </w:p>
        </w:tc>
      </w:tr>
    </w:tbl>
    <w:p w:rsidR="00272455" w:rsidRPr="00A46605" w:rsidRDefault="00272455" w:rsidP="00FC1C5F">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A46605">
        <w:rPr>
          <w:rFonts w:ascii="Times New Roman" w:eastAsia="仿宋_GB2312" w:hAnsi="Times New Roman"/>
          <w:sz w:val="28"/>
          <w:szCs w:val="28"/>
        </w:rPr>
        <w:lastRenderedPageBreak/>
        <w:t>学位评定分委员会主任签字：</w:t>
      </w:r>
      <w:r w:rsidRPr="00A46605">
        <w:rPr>
          <w:rFonts w:ascii="Times New Roman" w:eastAsia="仿宋_GB2312" w:hAnsi="Times New Roman"/>
          <w:sz w:val="28"/>
          <w:szCs w:val="28"/>
          <w:u w:val="single"/>
        </w:rPr>
        <w:t xml:space="preserve">       </w:t>
      </w:r>
    </w:p>
    <w:p w:rsidR="00272455" w:rsidRPr="00A46605" w:rsidRDefault="00272455" w:rsidP="00FC1C5F">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FC1C5F">
      <w:pPr>
        <w:spacing w:line="360" w:lineRule="auto"/>
        <w:ind w:left="482"/>
        <w:rPr>
          <w:rFonts w:ascii="Times New Roman" w:eastAsia="黑体" w:hAnsi="Times New Roman"/>
          <w:sz w:val="24"/>
        </w:rPr>
        <w:sectPr w:rsidR="00E22106" w:rsidRPr="00A46605">
          <w:footerReference w:type="default" r:id="rId7"/>
          <w:pgSz w:w="11906" w:h="16838"/>
          <w:pgMar w:top="1440" w:right="1800" w:bottom="1440" w:left="1800" w:header="851" w:footer="992" w:gutter="0"/>
          <w:cols w:space="425"/>
          <w:docGrid w:type="lines" w:linePitch="312"/>
        </w:sectPr>
      </w:pPr>
    </w:p>
    <w:p w:rsidR="00EC5044" w:rsidRPr="00A46605" w:rsidRDefault="00A93C64" w:rsidP="00FC1C5F">
      <w:pPr>
        <w:spacing w:line="360" w:lineRule="auto"/>
        <w:ind w:left="482"/>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1E2CB3" w:rsidRDefault="001E2CB3" w:rsidP="00FC1C5F">
      <w:pPr>
        <w:ind w:firstLineChars="200" w:firstLine="420"/>
        <w:rPr>
          <w:rFonts w:eastAsia="仿宋_GB2312"/>
        </w:rPr>
      </w:pPr>
      <w:r>
        <w:rPr>
          <w:rFonts w:eastAsia="仿宋_GB2312"/>
        </w:rPr>
        <w:t>1.</w:t>
      </w:r>
      <w:r>
        <w:rPr>
          <w:rFonts w:eastAsia="仿宋_GB2312" w:hint="eastAsia"/>
        </w:rPr>
        <w:t>硕士研究生基本修业年限为三年，最长学习年限为四年。</w:t>
      </w:r>
    </w:p>
    <w:p w:rsidR="001E2CB3" w:rsidRDefault="001E2CB3" w:rsidP="00FC1C5F">
      <w:pPr>
        <w:ind w:firstLineChars="200" w:firstLine="420"/>
        <w:rPr>
          <w:rFonts w:eastAsia="仿宋_GB2312"/>
        </w:rPr>
      </w:pPr>
      <w:r>
        <w:rPr>
          <w:rFonts w:eastAsia="仿宋_GB2312"/>
        </w:rPr>
        <w:t>2.</w:t>
      </w:r>
      <w:r>
        <w:rPr>
          <w:rFonts w:eastAsia="仿宋_GB2312" w:hint="eastAsia"/>
        </w:rPr>
        <w:t>提前完成培养计划，并撰写完毕业论文的，可以申请提前一年毕业。</w:t>
      </w:r>
    </w:p>
    <w:p w:rsidR="001E2CB3" w:rsidRDefault="001E2CB3" w:rsidP="00FC1C5F">
      <w:pPr>
        <w:ind w:firstLineChars="200" w:firstLine="420"/>
        <w:rPr>
          <w:rFonts w:eastAsia="仿宋_GB2312"/>
        </w:rPr>
      </w:pPr>
      <w:r>
        <w:rPr>
          <w:rFonts w:eastAsia="仿宋_GB2312"/>
        </w:rPr>
        <w:t>3.</w:t>
      </w:r>
      <w:r>
        <w:rPr>
          <w:rFonts w:eastAsia="仿宋_GB2312" w:hint="eastAsia"/>
        </w:rPr>
        <w:t>课程学分修满后未完成学位</w:t>
      </w:r>
      <w:r>
        <w:rPr>
          <w:rFonts w:eastAsia="仿宋_GB2312"/>
        </w:rPr>
        <w:t>/</w:t>
      </w:r>
      <w:r>
        <w:rPr>
          <w:rFonts w:eastAsia="仿宋_GB2312" w:hint="eastAsia"/>
        </w:rPr>
        <w:t>毕业论文的，由本人申请，导师同意，学院批准，报研究生院备案后，可以提前离校，学位申请和论文答辩可延长至四年。</w:t>
      </w:r>
    </w:p>
    <w:p w:rsidR="001E2CB3" w:rsidRPr="001E2CB3" w:rsidRDefault="001E2CB3" w:rsidP="00FC1C5F">
      <w:pPr>
        <w:ind w:firstLineChars="200" w:firstLine="420"/>
        <w:rPr>
          <w:rFonts w:eastAsia="仿宋_GB2312" w:hint="eastAsia"/>
        </w:rPr>
      </w:pPr>
      <w:r>
        <w:rPr>
          <w:rFonts w:eastAsia="仿宋_GB2312"/>
        </w:rPr>
        <w:t>4.</w:t>
      </w:r>
      <w:r>
        <w:rPr>
          <w:rFonts w:eastAsia="仿宋_GB2312" w:hint="eastAsia"/>
        </w:rPr>
        <w:t>硕士研究生如有特殊情况申请延长学习年限，须向学院和研究生院相关部门提出申请。如得到批准，在规定的最长期限内不能完成全部学业的，以结业论。</w:t>
      </w:r>
    </w:p>
    <w:p w:rsidR="00A93C64" w:rsidRDefault="00DF193D" w:rsidP="00FC1C5F">
      <w:pPr>
        <w:spacing w:line="360" w:lineRule="auto"/>
        <w:ind w:left="482"/>
        <w:rPr>
          <w:rFonts w:ascii="Times New Roman" w:eastAsia="黑体" w:hAnsi="Times New Roman" w:hint="eastAsia"/>
          <w:sz w:val="24"/>
        </w:rPr>
      </w:pPr>
      <w:r w:rsidRPr="00A46605">
        <w:rPr>
          <w:rFonts w:ascii="Times New Roman" w:eastAsia="黑体" w:hAnsi="Times New Roman"/>
          <w:sz w:val="24"/>
        </w:rPr>
        <w:t>注：该表格可以根据内容进行调整</w:t>
      </w:r>
    </w:p>
    <w:p w:rsidR="00C12360" w:rsidRPr="00F57BB9" w:rsidRDefault="00C12360" w:rsidP="00FC1C5F">
      <w:pPr>
        <w:jc w:val="center"/>
        <w:rPr>
          <w:rFonts w:ascii="Times New Roman" w:eastAsia="黑体" w:hAnsi="Times New Roman"/>
          <w:sz w:val="24"/>
        </w:rPr>
      </w:pPr>
      <w:r>
        <w:rPr>
          <w:rFonts w:ascii="Times New Roman" w:eastAsia="黑体" w:hAnsi="Times New Roman" w:hint="eastAsia"/>
          <w:sz w:val="24"/>
        </w:rPr>
        <w:t>社会学</w:t>
      </w:r>
      <w:r w:rsidRPr="00F57BB9">
        <w:rPr>
          <w:rFonts w:ascii="Times New Roman" w:eastAsia="黑体" w:hAnsi="Times New Roman" w:hint="eastAsia"/>
          <w:sz w:val="24"/>
        </w:rPr>
        <w:t>专业攻读硕士学位研究生</w:t>
      </w:r>
    </w:p>
    <w:p w:rsidR="00C12360" w:rsidRPr="00F57BB9" w:rsidRDefault="00C12360" w:rsidP="00FC1C5F">
      <w:pPr>
        <w:jc w:val="center"/>
        <w:rPr>
          <w:rFonts w:ascii="Times New Roman" w:eastAsia="黑体" w:hAnsi="Times New Roman"/>
          <w:sz w:val="24"/>
        </w:rPr>
      </w:pPr>
      <w:r w:rsidRPr="00F57BB9">
        <w:rPr>
          <w:rFonts w:ascii="Times New Roman" w:eastAsia="黑体" w:hAnsi="Times New Roman" w:hint="eastAsia"/>
          <w:sz w:val="24"/>
        </w:rPr>
        <w:t>课程设置、教学计划及学分要求一览表</w:t>
      </w:r>
    </w:p>
    <w:p w:rsidR="00C12360" w:rsidRPr="00C12360" w:rsidRDefault="00C12360" w:rsidP="00FC1C5F">
      <w:pPr>
        <w:spacing w:line="360" w:lineRule="auto"/>
        <w:ind w:left="482"/>
        <w:rPr>
          <w:rFonts w:ascii="Times New Roman" w:eastAsia="黑体" w:hAnsi="Times New Roman" w:hint="eastAsia"/>
          <w:sz w:val="24"/>
        </w:rPr>
      </w:pP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1415"/>
        <w:gridCol w:w="2271"/>
        <w:gridCol w:w="1482"/>
        <w:gridCol w:w="1700"/>
        <w:gridCol w:w="709"/>
        <w:gridCol w:w="709"/>
        <w:gridCol w:w="709"/>
        <w:gridCol w:w="992"/>
        <w:gridCol w:w="850"/>
        <w:gridCol w:w="2060"/>
      </w:tblGrid>
      <w:tr w:rsidR="003761E5" w:rsidRPr="00A32ACD" w:rsidTr="00C3206C">
        <w:trPr>
          <w:trHeight w:val="1042"/>
          <w:jc w:val="center"/>
        </w:trPr>
        <w:tc>
          <w:tcPr>
            <w:tcW w:w="2907" w:type="dxa"/>
            <w:gridSpan w:val="3"/>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类 别</w:t>
            </w:r>
          </w:p>
        </w:tc>
        <w:tc>
          <w:tcPr>
            <w:tcW w:w="2271"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课程名称</w:t>
            </w:r>
          </w:p>
        </w:tc>
        <w:tc>
          <w:tcPr>
            <w:tcW w:w="1482" w:type="dxa"/>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课程门数</w:t>
            </w:r>
          </w:p>
        </w:tc>
        <w:tc>
          <w:tcPr>
            <w:tcW w:w="1700"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课程代码</w:t>
            </w:r>
          </w:p>
        </w:tc>
        <w:tc>
          <w:tcPr>
            <w:tcW w:w="709"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学分</w:t>
            </w:r>
          </w:p>
        </w:tc>
        <w:tc>
          <w:tcPr>
            <w:tcW w:w="709"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学时</w:t>
            </w:r>
          </w:p>
        </w:tc>
        <w:tc>
          <w:tcPr>
            <w:tcW w:w="709"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开课</w:t>
            </w:r>
          </w:p>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学期</w:t>
            </w:r>
          </w:p>
        </w:tc>
        <w:tc>
          <w:tcPr>
            <w:tcW w:w="992"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教学</w:t>
            </w:r>
          </w:p>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方式</w:t>
            </w:r>
          </w:p>
        </w:tc>
        <w:tc>
          <w:tcPr>
            <w:tcW w:w="850" w:type="dxa"/>
            <w:vAlign w:val="center"/>
          </w:tcPr>
          <w:p w:rsidR="003761E5" w:rsidRPr="00A32ACD" w:rsidRDefault="003761E5" w:rsidP="00FC1C5F">
            <w:pPr>
              <w:ind w:left="-57" w:right="-57"/>
              <w:jc w:val="center"/>
              <w:rPr>
                <w:rFonts w:ascii="仿宋" w:eastAsia="仿宋" w:hAnsi="仿宋"/>
                <w:kern w:val="24"/>
                <w:sz w:val="24"/>
                <w:szCs w:val="24"/>
              </w:rPr>
            </w:pPr>
            <w:r w:rsidRPr="00A32ACD">
              <w:rPr>
                <w:rFonts w:ascii="仿宋" w:eastAsia="仿宋" w:hAnsi="仿宋"/>
                <w:kern w:val="24"/>
                <w:sz w:val="24"/>
                <w:szCs w:val="24"/>
              </w:rPr>
              <w:t>考核</w:t>
            </w:r>
          </w:p>
          <w:p w:rsidR="003761E5" w:rsidRPr="00A32ACD" w:rsidRDefault="003761E5" w:rsidP="00FC1C5F">
            <w:pPr>
              <w:ind w:left="-57" w:right="-57"/>
              <w:jc w:val="center"/>
              <w:rPr>
                <w:rFonts w:ascii="仿宋" w:eastAsia="仿宋" w:hAnsi="仿宋"/>
                <w:kern w:val="24"/>
                <w:sz w:val="24"/>
                <w:szCs w:val="24"/>
              </w:rPr>
            </w:pPr>
            <w:r w:rsidRPr="00A32ACD">
              <w:rPr>
                <w:rFonts w:ascii="仿宋" w:eastAsia="仿宋" w:hAnsi="仿宋"/>
                <w:kern w:val="24"/>
                <w:sz w:val="24"/>
                <w:szCs w:val="24"/>
              </w:rPr>
              <w:t>方式</w:t>
            </w:r>
          </w:p>
        </w:tc>
        <w:tc>
          <w:tcPr>
            <w:tcW w:w="2060" w:type="dxa"/>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备  注</w:t>
            </w:r>
          </w:p>
        </w:tc>
      </w:tr>
      <w:tr w:rsidR="003761E5" w:rsidRPr="00A32ACD" w:rsidTr="00C3206C">
        <w:trPr>
          <w:cantSplit/>
          <w:trHeight w:val="775"/>
          <w:jc w:val="center"/>
        </w:trPr>
        <w:tc>
          <w:tcPr>
            <w:tcW w:w="1492" w:type="dxa"/>
            <w:gridSpan w:val="2"/>
            <w:vMerge w:val="restart"/>
            <w:textDirection w:val="tbRlV"/>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必修课程</w:t>
            </w:r>
          </w:p>
        </w:tc>
        <w:tc>
          <w:tcPr>
            <w:tcW w:w="1415" w:type="dxa"/>
            <w:vMerge w:val="restart"/>
            <w:textDirection w:val="tbRlV"/>
            <w:vAlign w:val="center"/>
          </w:tcPr>
          <w:p w:rsidR="003761E5" w:rsidRPr="00A32ACD" w:rsidRDefault="003761E5" w:rsidP="00FC1C5F">
            <w:pPr>
              <w:ind w:left="113" w:right="113"/>
              <w:jc w:val="center"/>
              <w:rPr>
                <w:rFonts w:ascii="仿宋" w:eastAsia="仿宋" w:hAnsi="仿宋"/>
                <w:sz w:val="24"/>
                <w:szCs w:val="24"/>
              </w:rPr>
            </w:pPr>
            <w:r w:rsidRPr="00A32ACD">
              <w:rPr>
                <w:rFonts w:ascii="仿宋" w:eastAsia="仿宋" w:hAnsi="仿宋"/>
                <w:sz w:val="24"/>
                <w:szCs w:val="24"/>
              </w:rPr>
              <w:t>学位公共课</w:t>
            </w:r>
          </w:p>
        </w:tc>
        <w:tc>
          <w:tcPr>
            <w:tcW w:w="2271" w:type="dxa"/>
            <w:vAlign w:val="center"/>
          </w:tcPr>
          <w:p w:rsidR="003761E5" w:rsidRPr="00A32ACD" w:rsidRDefault="003761E5" w:rsidP="00FC1C5F">
            <w:pPr>
              <w:adjustRightInd w:val="0"/>
              <w:snapToGrid w:val="0"/>
              <w:jc w:val="center"/>
              <w:rPr>
                <w:rFonts w:ascii="仿宋" w:eastAsia="仿宋" w:hAnsi="仿宋"/>
                <w:sz w:val="24"/>
                <w:szCs w:val="24"/>
              </w:rPr>
            </w:pPr>
            <w:r w:rsidRPr="00A32ACD">
              <w:rPr>
                <w:rFonts w:ascii="仿宋" w:eastAsia="仿宋" w:hAnsi="仿宋"/>
                <w:sz w:val="24"/>
                <w:szCs w:val="24"/>
              </w:rPr>
              <w:t>中国特色社会主义理论与实践</w:t>
            </w:r>
          </w:p>
        </w:tc>
        <w:tc>
          <w:tcPr>
            <w:tcW w:w="1482" w:type="dxa"/>
            <w:tcBorders>
              <w:bottom w:val="single" w:sz="4" w:space="0" w:color="auto"/>
            </w:tcBorders>
            <w:vAlign w:val="center"/>
          </w:tcPr>
          <w:p w:rsidR="003761E5" w:rsidRPr="00A32ACD" w:rsidRDefault="003761E5" w:rsidP="00FC1C5F">
            <w:pPr>
              <w:adjustRightInd w:val="0"/>
              <w:snapToGrid w:val="0"/>
              <w:jc w:val="center"/>
              <w:rPr>
                <w:rFonts w:ascii="仿宋" w:eastAsia="仿宋" w:hAnsi="仿宋"/>
                <w:sz w:val="24"/>
                <w:szCs w:val="24"/>
              </w:rPr>
            </w:pPr>
            <w:r w:rsidRPr="00A32ACD">
              <w:rPr>
                <w:rFonts w:ascii="仿宋" w:eastAsia="仿宋" w:hAnsi="仿宋" w:hint="eastAsia"/>
                <w:sz w:val="24"/>
                <w:szCs w:val="24"/>
              </w:rPr>
              <w:t>1</w:t>
            </w:r>
          </w:p>
        </w:tc>
        <w:tc>
          <w:tcPr>
            <w:tcW w:w="1700" w:type="dxa"/>
            <w:tcBorders>
              <w:bottom w:val="single" w:sz="4" w:space="0" w:color="auto"/>
            </w:tcBorders>
            <w:vAlign w:val="center"/>
          </w:tcPr>
          <w:p w:rsidR="003761E5" w:rsidRPr="00A32ACD" w:rsidRDefault="003761E5" w:rsidP="00FC1C5F">
            <w:pPr>
              <w:ind w:left="-57" w:right="-57"/>
              <w:jc w:val="center"/>
              <w:rPr>
                <w:rFonts w:ascii="仿宋" w:eastAsia="仿宋" w:hAnsi="仿宋"/>
                <w:sz w:val="24"/>
                <w:szCs w:val="24"/>
              </w:rPr>
            </w:pPr>
          </w:p>
        </w:tc>
        <w:tc>
          <w:tcPr>
            <w:tcW w:w="709" w:type="dxa"/>
            <w:tcBorders>
              <w:bottom w:val="single" w:sz="4" w:space="0" w:color="auto"/>
            </w:tcBorders>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2</w:t>
            </w:r>
          </w:p>
        </w:tc>
        <w:tc>
          <w:tcPr>
            <w:tcW w:w="709" w:type="dxa"/>
            <w:tcBorders>
              <w:bottom w:val="single" w:sz="4" w:space="0" w:color="auto"/>
            </w:tcBorders>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36</w:t>
            </w:r>
          </w:p>
        </w:tc>
        <w:tc>
          <w:tcPr>
            <w:tcW w:w="709" w:type="dxa"/>
            <w:tcBorders>
              <w:bottom w:val="single" w:sz="4" w:space="0" w:color="auto"/>
            </w:tcBorders>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1</w:t>
            </w:r>
          </w:p>
        </w:tc>
        <w:tc>
          <w:tcPr>
            <w:tcW w:w="992" w:type="dxa"/>
            <w:tcBorders>
              <w:bottom w:val="single" w:sz="4" w:space="0" w:color="auto"/>
            </w:tcBorders>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讲授</w:t>
            </w:r>
          </w:p>
        </w:tc>
        <w:tc>
          <w:tcPr>
            <w:tcW w:w="850" w:type="dxa"/>
            <w:tcBorders>
              <w:bottom w:val="single" w:sz="4" w:space="0" w:color="auto"/>
            </w:tcBorders>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tcBorders>
              <w:bottom w:val="single" w:sz="4" w:space="0" w:color="auto"/>
            </w:tcBorders>
            <w:vAlign w:val="center"/>
          </w:tcPr>
          <w:p w:rsidR="003761E5" w:rsidRPr="00A32ACD" w:rsidRDefault="003761E5" w:rsidP="00FC1C5F">
            <w:pPr>
              <w:jc w:val="left"/>
              <w:rPr>
                <w:rFonts w:ascii="仿宋" w:eastAsia="仿宋" w:hAnsi="仿宋"/>
                <w:sz w:val="24"/>
                <w:szCs w:val="24"/>
              </w:rPr>
            </w:pPr>
          </w:p>
        </w:tc>
      </w:tr>
      <w:tr w:rsidR="003761E5" w:rsidRPr="00A32ACD" w:rsidTr="00C3206C">
        <w:trPr>
          <w:cantSplit/>
          <w:trHeight w:val="913"/>
          <w:jc w:val="center"/>
        </w:trPr>
        <w:tc>
          <w:tcPr>
            <w:tcW w:w="1492" w:type="dxa"/>
            <w:gridSpan w:val="2"/>
            <w:vMerge/>
            <w:textDirection w:val="tbRlV"/>
            <w:vAlign w:val="center"/>
          </w:tcPr>
          <w:p w:rsidR="003761E5" w:rsidRPr="00A32ACD" w:rsidRDefault="003761E5" w:rsidP="00FC1C5F">
            <w:pPr>
              <w:jc w:val="center"/>
              <w:rPr>
                <w:rFonts w:ascii="仿宋" w:eastAsia="仿宋" w:hAnsi="仿宋"/>
                <w:sz w:val="24"/>
                <w:szCs w:val="24"/>
              </w:rPr>
            </w:pPr>
          </w:p>
        </w:tc>
        <w:tc>
          <w:tcPr>
            <w:tcW w:w="1415" w:type="dxa"/>
            <w:vMerge/>
            <w:vAlign w:val="center"/>
          </w:tcPr>
          <w:p w:rsidR="003761E5" w:rsidRPr="00A32ACD" w:rsidRDefault="003761E5" w:rsidP="00FC1C5F">
            <w:pPr>
              <w:jc w:val="center"/>
              <w:rPr>
                <w:rFonts w:ascii="仿宋" w:eastAsia="仿宋" w:hAnsi="仿宋"/>
                <w:sz w:val="24"/>
                <w:szCs w:val="24"/>
              </w:rPr>
            </w:pPr>
          </w:p>
        </w:tc>
        <w:tc>
          <w:tcPr>
            <w:tcW w:w="2271" w:type="dxa"/>
            <w:vAlign w:val="center"/>
          </w:tcPr>
          <w:p w:rsidR="003761E5" w:rsidRPr="00A32ACD" w:rsidRDefault="003761E5" w:rsidP="00FC1C5F">
            <w:pPr>
              <w:snapToGrid w:val="0"/>
              <w:jc w:val="center"/>
              <w:rPr>
                <w:rFonts w:ascii="仿宋" w:eastAsia="仿宋" w:hAnsi="仿宋"/>
                <w:sz w:val="24"/>
                <w:szCs w:val="24"/>
              </w:rPr>
            </w:pPr>
            <w:r w:rsidRPr="00A32ACD">
              <w:rPr>
                <w:rFonts w:ascii="仿宋" w:eastAsia="仿宋" w:hAnsi="仿宋"/>
                <w:sz w:val="24"/>
                <w:szCs w:val="24"/>
              </w:rPr>
              <w:t>马克思主义与社会科学方法论</w:t>
            </w:r>
          </w:p>
        </w:tc>
        <w:tc>
          <w:tcPr>
            <w:tcW w:w="1482" w:type="dxa"/>
            <w:tcBorders>
              <w:bottom w:val="single" w:sz="4" w:space="0" w:color="auto"/>
            </w:tcBorders>
            <w:vAlign w:val="center"/>
          </w:tcPr>
          <w:p w:rsidR="003761E5" w:rsidRPr="00A32ACD" w:rsidRDefault="003761E5" w:rsidP="00FC1C5F">
            <w:pPr>
              <w:snapToGrid w:val="0"/>
              <w:jc w:val="center"/>
              <w:rPr>
                <w:rFonts w:ascii="仿宋" w:eastAsia="仿宋" w:hAnsi="仿宋"/>
                <w:sz w:val="24"/>
                <w:szCs w:val="24"/>
              </w:rPr>
            </w:pPr>
            <w:r w:rsidRPr="00A32ACD">
              <w:rPr>
                <w:rFonts w:ascii="仿宋" w:eastAsia="仿宋" w:hAnsi="仿宋" w:hint="eastAsia"/>
                <w:sz w:val="24"/>
                <w:szCs w:val="24"/>
              </w:rPr>
              <w:t>1</w:t>
            </w:r>
          </w:p>
        </w:tc>
        <w:tc>
          <w:tcPr>
            <w:tcW w:w="1700" w:type="dxa"/>
            <w:tcBorders>
              <w:bottom w:val="single" w:sz="4" w:space="0" w:color="auto"/>
            </w:tcBorders>
            <w:vAlign w:val="center"/>
          </w:tcPr>
          <w:p w:rsidR="003761E5" w:rsidRPr="00A32ACD" w:rsidRDefault="003761E5" w:rsidP="00FC1C5F">
            <w:pPr>
              <w:ind w:left="-57" w:right="-57"/>
              <w:jc w:val="center"/>
              <w:rPr>
                <w:rFonts w:ascii="仿宋" w:eastAsia="仿宋" w:hAnsi="仿宋"/>
                <w:sz w:val="24"/>
                <w:szCs w:val="24"/>
              </w:rPr>
            </w:pPr>
          </w:p>
        </w:tc>
        <w:tc>
          <w:tcPr>
            <w:tcW w:w="709" w:type="dxa"/>
            <w:tcBorders>
              <w:bottom w:val="single" w:sz="4" w:space="0" w:color="auto"/>
            </w:tcBorders>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1</w:t>
            </w:r>
          </w:p>
        </w:tc>
        <w:tc>
          <w:tcPr>
            <w:tcW w:w="709" w:type="dxa"/>
            <w:tcBorders>
              <w:bottom w:val="single" w:sz="4" w:space="0" w:color="auto"/>
            </w:tcBorders>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18</w:t>
            </w:r>
          </w:p>
        </w:tc>
        <w:tc>
          <w:tcPr>
            <w:tcW w:w="709" w:type="dxa"/>
            <w:tcBorders>
              <w:bottom w:val="single" w:sz="4" w:space="0" w:color="auto"/>
            </w:tcBorders>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2</w:t>
            </w:r>
          </w:p>
        </w:tc>
        <w:tc>
          <w:tcPr>
            <w:tcW w:w="992" w:type="dxa"/>
            <w:tcBorders>
              <w:bottom w:val="single" w:sz="4" w:space="0" w:color="auto"/>
            </w:tcBorders>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sz w:val="24"/>
                <w:szCs w:val="24"/>
              </w:rPr>
              <w:t>讲授</w:t>
            </w:r>
          </w:p>
        </w:tc>
        <w:tc>
          <w:tcPr>
            <w:tcW w:w="850" w:type="dxa"/>
            <w:tcBorders>
              <w:bottom w:val="single" w:sz="4" w:space="0" w:color="auto"/>
            </w:tcBorders>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tcBorders>
              <w:bottom w:val="single" w:sz="4" w:space="0" w:color="auto"/>
            </w:tcBorders>
            <w:vAlign w:val="center"/>
          </w:tcPr>
          <w:p w:rsidR="003761E5" w:rsidRPr="00A32ACD" w:rsidRDefault="003761E5" w:rsidP="00FC1C5F">
            <w:pPr>
              <w:jc w:val="left"/>
              <w:rPr>
                <w:rFonts w:ascii="仿宋" w:eastAsia="仿宋" w:hAnsi="仿宋"/>
                <w:sz w:val="24"/>
                <w:szCs w:val="24"/>
              </w:rPr>
            </w:pPr>
          </w:p>
        </w:tc>
      </w:tr>
      <w:tr w:rsidR="003761E5" w:rsidRPr="00A32ACD" w:rsidTr="00C3206C">
        <w:trPr>
          <w:cantSplit/>
          <w:trHeight w:val="550"/>
          <w:jc w:val="center"/>
        </w:trPr>
        <w:tc>
          <w:tcPr>
            <w:tcW w:w="1492" w:type="dxa"/>
            <w:gridSpan w:val="2"/>
            <w:vMerge/>
            <w:textDirection w:val="tbRlV"/>
            <w:vAlign w:val="center"/>
          </w:tcPr>
          <w:p w:rsidR="003761E5" w:rsidRPr="00A32ACD" w:rsidRDefault="003761E5" w:rsidP="00FC1C5F">
            <w:pPr>
              <w:jc w:val="center"/>
              <w:rPr>
                <w:rFonts w:ascii="仿宋" w:eastAsia="仿宋" w:hAnsi="仿宋"/>
                <w:sz w:val="24"/>
                <w:szCs w:val="24"/>
              </w:rPr>
            </w:pPr>
          </w:p>
        </w:tc>
        <w:tc>
          <w:tcPr>
            <w:tcW w:w="1415" w:type="dxa"/>
            <w:vMerge/>
            <w:vAlign w:val="center"/>
          </w:tcPr>
          <w:p w:rsidR="003761E5" w:rsidRPr="00A32ACD" w:rsidRDefault="003761E5" w:rsidP="00FC1C5F">
            <w:pPr>
              <w:jc w:val="center"/>
              <w:rPr>
                <w:rFonts w:ascii="仿宋" w:eastAsia="仿宋" w:hAnsi="仿宋"/>
                <w:sz w:val="24"/>
                <w:szCs w:val="24"/>
              </w:rPr>
            </w:pPr>
          </w:p>
        </w:tc>
        <w:tc>
          <w:tcPr>
            <w:tcW w:w="2271"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基础外语</w:t>
            </w:r>
          </w:p>
        </w:tc>
        <w:tc>
          <w:tcPr>
            <w:tcW w:w="1482" w:type="dxa"/>
            <w:vAlign w:val="center"/>
          </w:tcPr>
          <w:p w:rsidR="003761E5" w:rsidRPr="00A32ACD" w:rsidRDefault="003761E5" w:rsidP="00FC1C5F">
            <w:pPr>
              <w:jc w:val="center"/>
              <w:rPr>
                <w:rFonts w:ascii="仿宋" w:eastAsia="仿宋" w:hAnsi="仿宋"/>
                <w:sz w:val="24"/>
                <w:szCs w:val="24"/>
              </w:rPr>
            </w:pPr>
            <w:r w:rsidRPr="00A32ACD">
              <w:rPr>
                <w:rFonts w:ascii="仿宋" w:eastAsia="仿宋" w:hAnsi="仿宋" w:hint="eastAsia"/>
                <w:sz w:val="24"/>
                <w:szCs w:val="24"/>
              </w:rPr>
              <w:t>1</w:t>
            </w: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4</w:t>
            </w:r>
          </w:p>
        </w:tc>
        <w:tc>
          <w:tcPr>
            <w:tcW w:w="709"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72</w:t>
            </w:r>
          </w:p>
        </w:tc>
        <w:tc>
          <w:tcPr>
            <w:tcW w:w="709"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1</w:t>
            </w:r>
            <w:r>
              <w:rPr>
                <w:rFonts w:ascii="仿宋" w:eastAsia="仿宋" w:hAnsi="仿宋" w:hint="eastAsia"/>
                <w:sz w:val="24"/>
                <w:szCs w:val="24"/>
              </w:rPr>
              <w:t>-</w:t>
            </w:r>
            <w:r w:rsidRPr="00A32ACD">
              <w:rPr>
                <w:rFonts w:ascii="仿宋" w:eastAsia="仿宋" w:hAnsi="仿宋"/>
                <w:sz w:val="24"/>
                <w:szCs w:val="24"/>
              </w:rPr>
              <w:t>2</w:t>
            </w:r>
          </w:p>
        </w:tc>
        <w:tc>
          <w:tcPr>
            <w:tcW w:w="992"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讲授</w:t>
            </w:r>
          </w:p>
        </w:tc>
        <w:tc>
          <w:tcPr>
            <w:tcW w:w="850"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vAlign w:val="center"/>
          </w:tcPr>
          <w:p w:rsidR="003761E5" w:rsidRPr="00A32ACD" w:rsidRDefault="003761E5" w:rsidP="00FC1C5F">
            <w:pPr>
              <w:snapToGrid w:val="0"/>
              <w:jc w:val="left"/>
              <w:rPr>
                <w:rFonts w:ascii="仿宋" w:eastAsia="仿宋" w:hAnsi="仿宋"/>
                <w:sz w:val="24"/>
                <w:szCs w:val="24"/>
              </w:rPr>
            </w:pPr>
          </w:p>
        </w:tc>
      </w:tr>
      <w:tr w:rsidR="003761E5" w:rsidRPr="00A32ACD" w:rsidTr="00C3206C">
        <w:trPr>
          <w:cantSplit/>
          <w:trHeight w:val="550"/>
          <w:jc w:val="center"/>
        </w:trPr>
        <w:tc>
          <w:tcPr>
            <w:tcW w:w="1492" w:type="dxa"/>
            <w:gridSpan w:val="2"/>
            <w:vMerge/>
            <w:textDirection w:val="tbRlV"/>
            <w:vAlign w:val="center"/>
          </w:tcPr>
          <w:p w:rsidR="003761E5" w:rsidRPr="00A32ACD" w:rsidRDefault="003761E5" w:rsidP="00FC1C5F">
            <w:pPr>
              <w:jc w:val="center"/>
              <w:rPr>
                <w:rFonts w:ascii="仿宋" w:eastAsia="仿宋" w:hAnsi="仿宋"/>
                <w:sz w:val="24"/>
                <w:szCs w:val="24"/>
              </w:rPr>
            </w:pPr>
          </w:p>
        </w:tc>
        <w:tc>
          <w:tcPr>
            <w:tcW w:w="1415" w:type="dxa"/>
            <w:vMerge/>
            <w:vAlign w:val="center"/>
          </w:tcPr>
          <w:p w:rsidR="003761E5" w:rsidRPr="00A32ACD" w:rsidRDefault="003761E5" w:rsidP="00FC1C5F">
            <w:pPr>
              <w:jc w:val="center"/>
              <w:rPr>
                <w:rFonts w:ascii="仿宋" w:eastAsia="仿宋" w:hAnsi="仿宋"/>
                <w:sz w:val="24"/>
                <w:szCs w:val="24"/>
              </w:rPr>
            </w:pPr>
          </w:p>
        </w:tc>
        <w:tc>
          <w:tcPr>
            <w:tcW w:w="2271" w:type="dxa"/>
            <w:vAlign w:val="center"/>
          </w:tcPr>
          <w:p w:rsidR="003761E5" w:rsidRPr="0070544A" w:rsidRDefault="003761E5" w:rsidP="00FC1C5F">
            <w:pPr>
              <w:ind w:left="-57" w:right="-57"/>
              <w:jc w:val="center"/>
              <w:rPr>
                <w:rFonts w:ascii="仿宋" w:eastAsia="仿宋" w:hAnsi="仿宋"/>
                <w:sz w:val="24"/>
                <w:szCs w:val="24"/>
              </w:rPr>
            </w:pPr>
            <w:r w:rsidRPr="0070544A">
              <w:rPr>
                <w:rFonts w:ascii="仿宋" w:eastAsia="仿宋" w:hAnsi="仿宋" w:hint="eastAsia"/>
                <w:sz w:val="24"/>
                <w:szCs w:val="24"/>
              </w:rPr>
              <w:t>社会学</w:t>
            </w:r>
            <w:r w:rsidRPr="0070544A">
              <w:rPr>
                <w:rFonts w:ascii="仿宋" w:eastAsia="仿宋" w:hAnsi="仿宋"/>
                <w:sz w:val="24"/>
                <w:szCs w:val="24"/>
              </w:rPr>
              <w:t>方法论</w:t>
            </w:r>
          </w:p>
        </w:tc>
        <w:tc>
          <w:tcPr>
            <w:tcW w:w="1482" w:type="dxa"/>
            <w:vAlign w:val="center"/>
          </w:tcPr>
          <w:p w:rsidR="003761E5" w:rsidRPr="0070544A" w:rsidRDefault="003761E5" w:rsidP="00FC1C5F">
            <w:pPr>
              <w:jc w:val="center"/>
              <w:rPr>
                <w:rFonts w:ascii="仿宋" w:eastAsia="仿宋" w:hAnsi="仿宋"/>
                <w:sz w:val="24"/>
                <w:szCs w:val="24"/>
              </w:rPr>
            </w:pPr>
            <w:r w:rsidRPr="0070544A">
              <w:rPr>
                <w:rFonts w:ascii="仿宋" w:eastAsia="仿宋" w:hAnsi="仿宋"/>
                <w:sz w:val="24"/>
                <w:szCs w:val="24"/>
              </w:rPr>
              <w:t>1</w:t>
            </w:r>
          </w:p>
        </w:tc>
        <w:tc>
          <w:tcPr>
            <w:tcW w:w="1700" w:type="dxa"/>
            <w:vAlign w:val="center"/>
          </w:tcPr>
          <w:p w:rsidR="003761E5" w:rsidRPr="0070544A" w:rsidRDefault="003761E5" w:rsidP="00FC1C5F">
            <w:pPr>
              <w:ind w:left="-57" w:right="-57"/>
              <w:jc w:val="center"/>
              <w:rPr>
                <w:rFonts w:ascii="仿宋" w:eastAsia="仿宋" w:hAnsi="仿宋"/>
                <w:sz w:val="24"/>
                <w:szCs w:val="24"/>
              </w:rPr>
            </w:pPr>
          </w:p>
        </w:tc>
        <w:tc>
          <w:tcPr>
            <w:tcW w:w="709" w:type="dxa"/>
            <w:vAlign w:val="center"/>
          </w:tcPr>
          <w:p w:rsidR="003761E5" w:rsidRPr="0070544A" w:rsidRDefault="003761E5" w:rsidP="00FC1C5F">
            <w:pPr>
              <w:ind w:left="-57" w:right="-57"/>
              <w:jc w:val="center"/>
              <w:rPr>
                <w:rFonts w:ascii="仿宋" w:eastAsia="仿宋" w:hAnsi="仿宋"/>
                <w:sz w:val="24"/>
                <w:szCs w:val="24"/>
              </w:rPr>
            </w:pPr>
            <w:r w:rsidRPr="0070544A">
              <w:rPr>
                <w:rFonts w:ascii="仿宋" w:eastAsia="仿宋" w:hAnsi="仿宋"/>
                <w:sz w:val="24"/>
                <w:szCs w:val="24"/>
              </w:rPr>
              <w:t>2</w:t>
            </w:r>
          </w:p>
        </w:tc>
        <w:tc>
          <w:tcPr>
            <w:tcW w:w="709" w:type="dxa"/>
            <w:vAlign w:val="center"/>
          </w:tcPr>
          <w:p w:rsidR="003761E5" w:rsidRPr="0070544A" w:rsidRDefault="003761E5" w:rsidP="00FC1C5F">
            <w:pPr>
              <w:ind w:left="-57" w:right="-57"/>
              <w:jc w:val="center"/>
              <w:rPr>
                <w:rFonts w:ascii="仿宋" w:eastAsia="仿宋" w:hAnsi="仿宋"/>
                <w:sz w:val="24"/>
                <w:szCs w:val="24"/>
              </w:rPr>
            </w:pPr>
            <w:r w:rsidRPr="0070544A">
              <w:rPr>
                <w:rFonts w:ascii="仿宋" w:eastAsia="仿宋" w:hAnsi="仿宋"/>
                <w:sz w:val="24"/>
                <w:szCs w:val="24"/>
              </w:rPr>
              <w:t>36</w:t>
            </w:r>
          </w:p>
        </w:tc>
        <w:tc>
          <w:tcPr>
            <w:tcW w:w="709" w:type="dxa"/>
            <w:vAlign w:val="center"/>
          </w:tcPr>
          <w:p w:rsidR="003761E5" w:rsidRPr="0070544A" w:rsidRDefault="003761E5" w:rsidP="00FC1C5F">
            <w:pPr>
              <w:ind w:left="-57" w:right="-57"/>
              <w:jc w:val="center"/>
              <w:rPr>
                <w:rFonts w:ascii="仿宋" w:eastAsia="仿宋" w:hAnsi="仿宋"/>
                <w:sz w:val="24"/>
                <w:szCs w:val="24"/>
              </w:rPr>
            </w:pPr>
            <w:r w:rsidRPr="0070544A">
              <w:rPr>
                <w:rFonts w:ascii="仿宋" w:eastAsia="仿宋" w:hAnsi="仿宋" w:hint="eastAsia"/>
                <w:sz w:val="24"/>
                <w:szCs w:val="24"/>
              </w:rPr>
              <w:t>3</w:t>
            </w:r>
          </w:p>
        </w:tc>
        <w:tc>
          <w:tcPr>
            <w:tcW w:w="992" w:type="dxa"/>
            <w:vAlign w:val="center"/>
          </w:tcPr>
          <w:p w:rsidR="003761E5" w:rsidRPr="0070544A" w:rsidRDefault="003761E5" w:rsidP="00FC1C5F">
            <w:pPr>
              <w:ind w:left="-57" w:right="-57"/>
              <w:jc w:val="center"/>
              <w:rPr>
                <w:rFonts w:ascii="仿宋" w:eastAsia="仿宋" w:hAnsi="仿宋"/>
                <w:sz w:val="24"/>
                <w:szCs w:val="24"/>
              </w:rPr>
            </w:pPr>
            <w:r w:rsidRPr="0070544A">
              <w:rPr>
                <w:rFonts w:ascii="仿宋" w:eastAsia="仿宋" w:hAnsi="仿宋"/>
                <w:sz w:val="24"/>
                <w:szCs w:val="24"/>
              </w:rPr>
              <w:t>讲授</w:t>
            </w:r>
          </w:p>
        </w:tc>
        <w:tc>
          <w:tcPr>
            <w:tcW w:w="850" w:type="dxa"/>
            <w:vAlign w:val="center"/>
          </w:tcPr>
          <w:p w:rsidR="003761E5" w:rsidRPr="0070544A" w:rsidRDefault="003761E5" w:rsidP="00FC1C5F">
            <w:pPr>
              <w:ind w:left="-57" w:right="-57"/>
              <w:jc w:val="center"/>
              <w:rPr>
                <w:rFonts w:ascii="仿宋" w:eastAsia="仿宋" w:hAnsi="仿宋"/>
                <w:sz w:val="24"/>
                <w:szCs w:val="24"/>
              </w:rPr>
            </w:pPr>
            <w:r w:rsidRPr="0070544A">
              <w:rPr>
                <w:rFonts w:ascii="仿宋" w:eastAsia="仿宋" w:hAnsi="仿宋"/>
                <w:sz w:val="24"/>
                <w:szCs w:val="24"/>
              </w:rPr>
              <w:t>考试</w:t>
            </w:r>
          </w:p>
        </w:tc>
        <w:tc>
          <w:tcPr>
            <w:tcW w:w="2060" w:type="dxa"/>
            <w:vAlign w:val="center"/>
          </w:tcPr>
          <w:p w:rsidR="003761E5" w:rsidRPr="00A32ACD" w:rsidRDefault="003761E5" w:rsidP="00FC1C5F">
            <w:pPr>
              <w:snapToGrid w:val="0"/>
              <w:jc w:val="left"/>
              <w:rPr>
                <w:rFonts w:ascii="仿宋" w:eastAsia="仿宋" w:hAnsi="仿宋"/>
                <w:sz w:val="24"/>
                <w:szCs w:val="24"/>
              </w:rPr>
            </w:pPr>
            <w:r>
              <w:rPr>
                <w:rFonts w:ascii="仿宋" w:eastAsia="仿宋" w:hAnsi="仿宋" w:hint="eastAsia"/>
                <w:sz w:val="24"/>
                <w:szCs w:val="24"/>
              </w:rPr>
              <w:t>各学院开设</w:t>
            </w:r>
          </w:p>
        </w:tc>
      </w:tr>
      <w:tr w:rsidR="003761E5" w:rsidRPr="00A32ACD" w:rsidTr="00C3206C">
        <w:trPr>
          <w:cantSplit/>
          <w:trHeight w:val="644"/>
          <w:jc w:val="center"/>
        </w:trPr>
        <w:tc>
          <w:tcPr>
            <w:tcW w:w="1492" w:type="dxa"/>
            <w:gridSpan w:val="2"/>
            <w:vMerge/>
            <w:vAlign w:val="center"/>
          </w:tcPr>
          <w:p w:rsidR="003761E5" w:rsidRPr="00A32ACD" w:rsidRDefault="003761E5" w:rsidP="00FC1C5F">
            <w:pPr>
              <w:jc w:val="center"/>
              <w:rPr>
                <w:rFonts w:ascii="仿宋" w:eastAsia="仿宋" w:hAnsi="仿宋"/>
                <w:sz w:val="24"/>
                <w:szCs w:val="24"/>
              </w:rPr>
            </w:pPr>
          </w:p>
        </w:tc>
        <w:tc>
          <w:tcPr>
            <w:tcW w:w="1415" w:type="dxa"/>
            <w:vAlign w:val="center"/>
          </w:tcPr>
          <w:p w:rsidR="003761E5" w:rsidRPr="00A32ACD" w:rsidRDefault="003761E5" w:rsidP="00FC1C5F">
            <w:pPr>
              <w:spacing w:line="400" w:lineRule="exact"/>
              <w:jc w:val="center"/>
              <w:rPr>
                <w:rFonts w:ascii="仿宋" w:eastAsia="仿宋" w:hAnsi="仿宋"/>
                <w:sz w:val="24"/>
                <w:szCs w:val="24"/>
              </w:rPr>
            </w:pPr>
            <w:r w:rsidRPr="00A32ACD">
              <w:rPr>
                <w:rFonts w:ascii="仿宋" w:eastAsia="仿宋" w:hAnsi="仿宋"/>
                <w:sz w:val="24"/>
                <w:szCs w:val="24"/>
              </w:rPr>
              <w:t>学位基础课</w:t>
            </w:r>
          </w:p>
        </w:tc>
        <w:tc>
          <w:tcPr>
            <w:tcW w:w="2271" w:type="dxa"/>
            <w:vAlign w:val="center"/>
          </w:tcPr>
          <w:p w:rsidR="003761E5" w:rsidRDefault="003761E5" w:rsidP="00FC1C5F">
            <w:pPr>
              <w:ind w:left="-57" w:right="-57"/>
              <w:jc w:val="center"/>
              <w:rPr>
                <w:rFonts w:eastAsia="仿宋_GB2312"/>
              </w:rPr>
            </w:pPr>
            <w:r>
              <w:rPr>
                <w:rFonts w:eastAsia="仿宋_GB2312" w:hint="eastAsia"/>
              </w:rPr>
              <w:t>西方社会学古典理论</w:t>
            </w:r>
          </w:p>
        </w:tc>
        <w:tc>
          <w:tcPr>
            <w:tcW w:w="1482" w:type="dxa"/>
            <w:vAlign w:val="center"/>
          </w:tcPr>
          <w:p w:rsidR="003761E5" w:rsidRDefault="003761E5" w:rsidP="00FC1C5F">
            <w:pPr>
              <w:jc w:val="center"/>
              <w:rPr>
                <w:rFonts w:eastAsia="仿宋_GB2312"/>
              </w:rPr>
            </w:pPr>
            <w:r>
              <w:rPr>
                <w:rFonts w:eastAsia="仿宋_GB2312"/>
              </w:rPr>
              <w:t>1</w:t>
            </w:r>
          </w:p>
        </w:tc>
        <w:tc>
          <w:tcPr>
            <w:tcW w:w="1700" w:type="dxa"/>
            <w:vAlign w:val="center"/>
          </w:tcPr>
          <w:p w:rsidR="003761E5" w:rsidRDefault="003761E5" w:rsidP="00FC1C5F">
            <w:pPr>
              <w:ind w:left="-57" w:right="-57"/>
              <w:jc w:val="center"/>
              <w:rPr>
                <w:rFonts w:eastAsia="仿宋_GB2312"/>
              </w:rPr>
            </w:pPr>
          </w:p>
        </w:tc>
        <w:tc>
          <w:tcPr>
            <w:tcW w:w="709" w:type="dxa"/>
            <w:vAlign w:val="center"/>
          </w:tcPr>
          <w:p w:rsidR="003761E5" w:rsidRDefault="003761E5" w:rsidP="00FC1C5F">
            <w:pPr>
              <w:ind w:left="-57" w:right="-57"/>
              <w:jc w:val="center"/>
              <w:rPr>
                <w:rFonts w:eastAsia="仿宋_GB2312" w:hint="eastAsia"/>
              </w:rPr>
            </w:pPr>
            <w:r>
              <w:rPr>
                <w:rFonts w:eastAsia="仿宋_GB2312" w:hint="eastAsia"/>
              </w:rPr>
              <w:t>3</w:t>
            </w:r>
          </w:p>
        </w:tc>
        <w:tc>
          <w:tcPr>
            <w:tcW w:w="709" w:type="dxa"/>
            <w:vAlign w:val="center"/>
          </w:tcPr>
          <w:p w:rsidR="003761E5" w:rsidRDefault="003761E5" w:rsidP="00FC1C5F">
            <w:pPr>
              <w:ind w:leftChars="-27" w:left="63" w:right="-57" w:hanging="120"/>
              <w:jc w:val="center"/>
              <w:rPr>
                <w:rFonts w:eastAsia="仿宋_GB2312" w:hint="eastAsia"/>
              </w:rPr>
            </w:pPr>
            <w:r>
              <w:rPr>
                <w:rFonts w:eastAsia="仿宋_GB2312" w:hint="eastAsia"/>
              </w:rPr>
              <w:t>54</w:t>
            </w:r>
          </w:p>
        </w:tc>
        <w:tc>
          <w:tcPr>
            <w:tcW w:w="709" w:type="dxa"/>
            <w:vAlign w:val="center"/>
          </w:tcPr>
          <w:p w:rsidR="003761E5" w:rsidRDefault="003761E5" w:rsidP="00FC1C5F">
            <w:pPr>
              <w:ind w:left="-57" w:right="-57"/>
              <w:jc w:val="center"/>
              <w:rPr>
                <w:rFonts w:eastAsia="仿宋_GB2312"/>
              </w:rPr>
            </w:pPr>
          </w:p>
        </w:tc>
        <w:tc>
          <w:tcPr>
            <w:tcW w:w="992" w:type="dxa"/>
            <w:vAlign w:val="center"/>
          </w:tcPr>
          <w:p w:rsidR="003761E5" w:rsidRPr="00A32ACD" w:rsidRDefault="003761E5" w:rsidP="00FC1C5F">
            <w:pPr>
              <w:spacing w:line="400" w:lineRule="exact"/>
              <w:ind w:left="-57" w:right="-57"/>
              <w:jc w:val="center"/>
              <w:rPr>
                <w:rFonts w:ascii="仿宋" w:eastAsia="仿宋" w:hAnsi="仿宋"/>
                <w:sz w:val="24"/>
                <w:szCs w:val="24"/>
              </w:rPr>
            </w:pPr>
            <w:r>
              <w:rPr>
                <w:rFonts w:eastAsia="仿宋_GB2312" w:hint="eastAsia"/>
              </w:rPr>
              <w:t>讲授</w:t>
            </w:r>
          </w:p>
        </w:tc>
        <w:tc>
          <w:tcPr>
            <w:tcW w:w="850" w:type="dxa"/>
            <w:vAlign w:val="center"/>
          </w:tcPr>
          <w:p w:rsidR="003761E5" w:rsidRPr="00A32ACD" w:rsidRDefault="003761E5" w:rsidP="00FC1C5F">
            <w:pPr>
              <w:spacing w:line="400" w:lineRule="exact"/>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vAlign w:val="center"/>
          </w:tcPr>
          <w:p w:rsidR="003761E5" w:rsidRPr="00A32ACD" w:rsidRDefault="003761E5" w:rsidP="00FC1C5F">
            <w:pPr>
              <w:snapToGrid w:val="0"/>
              <w:spacing w:line="400" w:lineRule="exact"/>
              <w:jc w:val="left"/>
              <w:rPr>
                <w:rFonts w:ascii="仿宋" w:eastAsia="仿宋" w:hAnsi="仿宋"/>
                <w:sz w:val="24"/>
                <w:szCs w:val="24"/>
              </w:rPr>
            </w:pPr>
          </w:p>
        </w:tc>
      </w:tr>
      <w:tr w:rsidR="003761E5" w:rsidRPr="00A32ACD" w:rsidTr="00C3206C">
        <w:trPr>
          <w:cantSplit/>
          <w:trHeight w:val="622"/>
          <w:jc w:val="center"/>
        </w:trPr>
        <w:tc>
          <w:tcPr>
            <w:tcW w:w="1492" w:type="dxa"/>
            <w:gridSpan w:val="2"/>
            <w:vMerge/>
            <w:vAlign w:val="center"/>
          </w:tcPr>
          <w:p w:rsidR="003761E5" w:rsidRPr="00A32ACD" w:rsidRDefault="003761E5" w:rsidP="00FC1C5F">
            <w:pPr>
              <w:ind w:left="113"/>
              <w:jc w:val="center"/>
              <w:rPr>
                <w:rFonts w:ascii="仿宋" w:eastAsia="仿宋" w:hAnsi="仿宋"/>
                <w:sz w:val="24"/>
                <w:szCs w:val="24"/>
              </w:rPr>
            </w:pPr>
          </w:p>
        </w:tc>
        <w:tc>
          <w:tcPr>
            <w:tcW w:w="1415" w:type="dxa"/>
            <w:vAlign w:val="center"/>
          </w:tcPr>
          <w:p w:rsidR="003761E5" w:rsidRPr="00A32ACD" w:rsidRDefault="003761E5" w:rsidP="00FC1C5F">
            <w:pPr>
              <w:spacing w:line="400" w:lineRule="exact"/>
              <w:jc w:val="center"/>
              <w:rPr>
                <w:rFonts w:ascii="仿宋" w:eastAsia="仿宋" w:hAnsi="仿宋"/>
                <w:sz w:val="24"/>
                <w:szCs w:val="24"/>
              </w:rPr>
            </w:pPr>
            <w:r w:rsidRPr="00A32ACD">
              <w:rPr>
                <w:rFonts w:ascii="仿宋" w:eastAsia="仿宋" w:hAnsi="仿宋"/>
                <w:sz w:val="24"/>
                <w:szCs w:val="24"/>
              </w:rPr>
              <w:t>学位专业课</w:t>
            </w:r>
          </w:p>
        </w:tc>
        <w:tc>
          <w:tcPr>
            <w:tcW w:w="2271" w:type="dxa"/>
            <w:vAlign w:val="center"/>
          </w:tcPr>
          <w:p w:rsidR="003761E5" w:rsidRDefault="003761E5" w:rsidP="00FC1C5F">
            <w:pPr>
              <w:ind w:left="-57" w:right="-57"/>
              <w:jc w:val="center"/>
              <w:rPr>
                <w:rFonts w:eastAsia="仿宋_GB2312"/>
              </w:rPr>
            </w:pPr>
            <w:r>
              <w:rPr>
                <w:rFonts w:eastAsia="仿宋_GB2312" w:hint="eastAsia"/>
              </w:rPr>
              <w:t>西方社会学当代理论专题</w:t>
            </w:r>
          </w:p>
        </w:tc>
        <w:tc>
          <w:tcPr>
            <w:tcW w:w="1482" w:type="dxa"/>
            <w:vAlign w:val="center"/>
          </w:tcPr>
          <w:p w:rsidR="003761E5" w:rsidRDefault="003761E5" w:rsidP="00FC1C5F">
            <w:pPr>
              <w:jc w:val="center"/>
              <w:rPr>
                <w:rFonts w:eastAsia="仿宋_GB2312"/>
              </w:rPr>
            </w:pPr>
            <w:r>
              <w:rPr>
                <w:rFonts w:eastAsia="仿宋_GB2312"/>
              </w:rPr>
              <w:t>1</w:t>
            </w:r>
          </w:p>
          <w:p w:rsidR="003761E5" w:rsidRDefault="003761E5" w:rsidP="00FC1C5F">
            <w:pPr>
              <w:jc w:val="center"/>
              <w:rPr>
                <w:rFonts w:eastAsia="仿宋_GB2312"/>
              </w:rPr>
            </w:pPr>
          </w:p>
        </w:tc>
        <w:tc>
          <w:tcPr>
            <w:tcW w:w="1700" w:type="dxa"/>
            <w:vAlign w:val="center"/>
          </w:tcPr>
          <w:p w:rsidR="003761E5" w:rsidRDefault="003761E5" w:rsidP="00FC1C5F">
            <w:pPr>
              <w:ind w:left="-57" w:right="-57"/>
              <w:jc w:val="center"/>
              <w:rPr>
                <w:rFonts w:eastAsia="仿宋_GB2312"/>
              </w:rPr>
            </w:pPr>
          </w:p>
        </w:tc>
        <w:tc>
          <w:tcPr>
            <w:tcW w:w="709" w:type="dxa"/>
            <w:vAlign w:val="center"/>
          </w:tcPr>
          <w:p w:rsidR="003761E5" w:rsidRDefault="003761E5" w:rsidP="00FC1C5F">
            <w:pPr>
              <w:ind w:left="-57" w:right="-57"/>
              <w:jc w:val="center"/>
              <w:rPr>
                <w:rFonts w:eastAsia="仿宋_GB2312" w:hint="eastAsia"/>
              </w:rPr>
            </w:pPr>
            <w:r>
              <w:rPr>
                <w:rFonts w:eastAsia="仿宋_GB2312" w:hint="eastAsia"/>
              </w:rPr>
              <w:t>3</w:t>
            </w:r>
          </w:p>
        </w:tc>
        <w:tc>
          <w:tcPr>
            <w:tcW w:w="709" w:type="dxa"/>
            <w:vAlign w:val="center"/>
          </w:tcPr>
          <w:p w:rsidR="003761E5" w:rsidRDefault="003761E5" w:rsidP="00FC1C5F">
            <w:pPr>
              <w:ind w:left="-57" w:right="-57"/>
              <w:jc w:val="center"/>
              <w:rPr>
                <w:rFonts w:eastAsia="仿宋_GB2312" w:hint="eastAsia"/>
              </w:rPr>
            </w:pPr>
            <w:r>
              <w:rPr>
                <w:rFonts w:eastAsia="仿宋_GB2312" w:hint="eastAsia"/>
              </w:rPr>
              <w:t>54</w:t>
            </w:r>
          </w:p>
        </w:tc>
        <w:tc>
          <w:tcPr>
            <w:tcW w:w="709" w:type="dxa"/>
            <w:vAlign w:val="center"/>
          </w:tcPr>
          <w:p w:rsidR="003761E5" w:rsidRDefault="003761E5" w:rsidP="00FC1C5F">
            <w:pPr>
              <w:ind w:left="-57" w:right="-57"/>
              <w:jc w:val="center"/>
              <w:rPr>
                <w:rFonts w:eastAsia="仿宋_GB2312" w:hint="eastAsia"/>
              </w:rPr>
            </w:pPr>
          </w:p>
        </w:tc>
        <w:tc>
          <w:tcPr>
            <w:tcW w:w="992" w:type="dxa"/>
            <w:vAlign w:val="center"/>
          </w:tcPr>
          <w:p w:rsidR="003761E5" w:rsidRPr="00A32ACD" w:rsidRDefault="003761E5" w:rsidP="00FC1C5F">
            <w:pPr>
              <w:spacing w:line="400" w:lineRule="exact"/>
              <w:jc w:val="center"/>
              <w:rPr>
                <w:rFonts w:ascii="仿宋" w:eastAsia="仿宋" w:hAnsi="仿宋"/>
                <w:sz w:val="24"/>
                <w:szCs w:val="24"/>
              </w:rPr>
            </w:pPr>
            <w:r>
              <w:rPr>
                <w:rFonts w:eastAsia="仿宋_GB2312" w:hint="eastAsia"/>
              </w:rPr>
              <w:t>讲授</w:t>
            </w:r>
          </w:p>
        </w:tc>
        <w:tc>
          <w:tcPr>
            <w:tcW w:w="850" w:type="dxa"/>
            <w:vAlign w:val="center"/>
          </w:tcPr>
          <w:p w:rsidR="003761E5" w:rsidRPr="00A32ACD" w:rsidRDefault="003761E5" w:rsidP="00FC1C5F">
            <w:pPr>
              <w:spacing w:line="400" w:lineRule="exact"/>
              <w:jc w:val="center"/>
              <w:rPr>
                <w:rFonts w:ascii="仿宋" w:eastAsia="仿宋" w:hAnsi="仿宋"/>
                <w:sz w:val="24"/>
                <w:szCs w:val="24"/>
              </w:rPr>
            </w:pPr>
            <w:r w:rsidRPr="00A32ACD">
              <w:rPr>
                <w:rFonts w:ascii="仿宋" w:eastAsia="仿宋" w:hAnsi="仿宋"/>
                <w:sz w:val="24"/>
                <w:szCs w:val="24"/>
              </w:rPr>
              <w:t>考试</w:t>
            </w:r>
          </w:p>
        </w:tc>
        <w:tc>
          <w:tcPr>
            <w:tcW w:w="2060" w:type="dxa"/>
            <w:vAlign w:val="center"/>
          </w:tcPr>
          <w:p w:rsidR="003761E5" w:rsidRPr="00A32ACD" w:rsidRDefault="003761E5" w:rsidP="00FC1C5F">
            <w:pPr>
              <w:adjustRightInd w:val="0"/>
              <w:snapToGrid w:val="0"/>
              <w:spacing w:line="400" w:lineRule="exact"/>
              <w:jc w:val="left"/>
              <w:rPr>
                <w:rFonts w:ascii="仿宋" w:eastAsia="仿宋" w:hAnsi="仿宋"/>
                <w:sz w:val="24"/>
                <w:szCs w:val="24"/>
              </w:rPr>
            </w:pPr>
          </w:p>
        </w:tc>
      </w:tr>
      <w:tr w:rsidR="003761E5" w:rsidRPr="00A32ACD" w:rsidTr="00C3206C">
        <w:trPr>
          <w:cantSplit/>
          <w:trHeight w:val="622"/>
          <w:jc w:val="center"/>
        </w:trPr>
        <w:tc>
          <w:tcPr>
            <w:tcW w:w="1492" w:type="dxa"/>
            <w:gridSpan w:val="2"/>
            <w:vMerge/>
            <w:vAlign w:val="center"/>
          </w:tcPr>
          <w:p w:rsidR="003761E5" w:rsidRPr="00A32ACD" w:rsidRDefault="003761E5" w:rsidP="00FC1C5F">
            <w:pPr>
              <w:ind w:left="113"/>
              <w:jc w:val="center"/>
              <w:rPr>
                <w:rFonts w:ascii="仿宋" w:eastAsia="仿宋" w:hAnsi="仿宋"/>
                <w:sz w:val="24"/>
                <w:szCs w:val="24"/>
              </w:rPr>
            </w:pPr>
          </w:p>
        </w:tc>
        <w:tc>
          <w:tcPr>
            <w:tcW w:w="1415" w:type="dxa"/>
            <w:vAlign w:val="center"/>
          </w:tcPr>
          <w:p w:rsidR="003761E5" w:rsidRPr="00A32ACD" w:rsidRDefault="003761E5" w:rsidP="00FC1C5F">
            <w:pPr>
              <w:spacing w:line="400" w:lineRule="exact"/>
              <w:jc w:val="center"/>
              <w:rPr>
                <w:rFonts w:ascii="仿宋" w:eastAsia="仿宋" w:hAnsi="仿宋"/>
                <w:sz w:val="24"/>
                <w:szCs w:val="24"/>
              </w:rPr>
            </w:pPr>
            <w:r w:rsidRPr="00A32ACD">
              <w:rPr>
                <w:rFonts w:ascii="仿宋" w:eastAsia="仿宋" w:hAnsi="仿宋"/>
                <w:sz w:val="24"/>
                <w:szCs w:val="24"/>
              </w:rPr>
              <w:t>学位专业课</w:t>
            </w:r>
          </w:p>
        </w:tc>
        <w:tc>
          <w:tcPr>
            <w:tcW w:w="2271" w:type="dxa"/>
            <w:vAlign w:val="center"/>
          </w:tcPr>
          <w:p w:rsidR="003761E5" w:rsidRPr="00A32ACD" w:rsidRDefault="003761E5" w:rsidP="00FC1C5F">
            <w:pPr>
              <w:spacing w:line="400" w:lineRule="exact"/>
              <w:ind w:left="-57" w:right="-57"/>
              <w:jc w:val="center"/>
              <w:rPr>
                <w:rFonts w:ascii="仿宋" w:eastAsia="仿宋" w:hAnsi="仿宋"/>
                <w:sz w:val="24"/>
                <w:szCs w:val="24"/>
              </w:rPr>
            </w:pPr>
            <w:r>
              <w:rPr>
                <w:rFonts w:eastAsia="仿宋_GB2312" w:hint="eastAsia"/>
              </w:rPr>
              <w:t>社会研究的定性方法</w:t>
            </w:r>
          </w:p>
        </w:tc>
        <w:tc>
          <w:tcPr>
            <w:tcW w:w="1482" w:type="dxa"/>
            <w:vAlign w:val="center"/>
          </w:tcPr>
          <w:p w:rsidR="003761E5" w:rsidRDefault="003761E5" w:rsidP="00FC1C5F">
            <w:pPr>
              <w:jc w:val="center"/>
              <w:rPr>
                <w:rFonts w:eastAsia="仿宋_GB2312"/>
              </w:rPr>
            </w:pPr>
            <w:r>
              <w:rPr>
                <w:rFonts w:eastAsia="仿宋_GB2312"/>
              </w:rPr>
              <w:t>1</w:t>
            </w:r>
          </w:p>
          <w:p w:rsidR="003761E5" w:rsidRDefault="003761E5" w:rsidP="00FC1C5F">
            <w:pPr>
              <w:jc w:val="center"/>
              <w:rPr>
                <w:rFonts w:eastAsia="仿宋_GB2312"/>
              </w:rPr>
            </w:pPr>
          </w:p>
        </w:tc>
        <w:tc>
          <w:tcPr>
            <w:tcW w:w="1700" w:type="dxa"/>
            <w:vAlign w:val="center"/>
          </w:tcPr>
          <w:p w:rsidR="003761E5" w:rsidRDefault="003761E5" w:rsidP="00FC1C5F">
            <w:pPr>
              <w:ind w:left="-57" w:right="-57"/>
              <w:jc w:val="center"/>
              <w:rPr>
                <w:rFonts w:eastAsia="仿宋_GB2312"/>
              </w:rPr>
            </w:pPr>
          </w:p>
        </w:tc>
        <w:tc>
          <w:tcPr>
            <w:tcW w:w="709" w:type="dxa"/>
            <w:vAlign w:val="center"/>
          </w:tcPr>
          <w:p w:rsidR="003761E5" w:rsidRDefault="003761E5" w:rsidP="00FC1C5F">
            <w:pPr>
              <w:ind w:left="-57" w:right="-57"/>
              <w:jc w:val="center"/>
              <w:rPr>
                <w:rFonts w:eastAsia="仿宋_GB2312" w:hint="eastAsia"/>
              </w:rPr>
            </w:pPr>
            <w:r>
              <w:rPr>
                <w:rFonts w:eastAsia="仿宋_GB2312" w:hint="eastAsia"/>
              </w:rPr>
              <w:t>3</w:t>
            </w:r>
          </w:p>
        </w:tc>
        <w:tc>
          <w:tcPr>
            <w:tcW w:w="709" w:type="dxa"/>
            <w:vAlign w:val="center"/>
          </w:tcPr>
          <w:p w:rsidR="003761E5" w:rsidRDefault="003761E5" w:rsidP="00FC1C5F">
            <w:pPr>
              <w:ind w:left="-57" w:right="-57"/>
              <w:jc w:val="center"/>
              <w:rPr>
                <w:rFonts w:eastAsia="仿宋_GB2312" w:hint="eastAsia"/>
              </w:rPr>
            </w:pPr>
            <w:r>
              <w:rPr>
                <w:rFonts w:eastAsia="仿宋_GB2312" w:hint="eastAsia"/>
              </w:rPr>
              <w:t>54</w:t>
            </w:r>
          </w:p>
        </w:tc>
        <w:tc>
          <w:tcPr>
            <w:tcW w:w="709" w:type="dxa"/>
            <w:vAlign w:val="center"/>
          </w:tcPr>
          <w:p w:rsidR="003761E5" w:rsidRDefault="003761E5" w:rsidP="00FC1C5F">
            <w:pPr>
              <w:ind w:left="-57" w:right="-57"/>
              <w:jc w:val="center"/>
              <w:rPr>
                <w:rFonts w:eastAsia="仿宋_GB2312" w:hint="eastAsia"/>
              </w:rPr>
            </w:pPr>
          </w:p>
        </w:tc>
        <w:tc>
          <w:tcPr>
            <w:tcW w:w="992" w:type="dxa"/>
            <w:vAlign w:val="center"/>
          </w:tcPr>
          <w:p w:rsidR="003761E5" w:rsidRPr="00A32ACD" w:rsidRDefault="003761E5" w:rsidP="00FC1C5F">
            <w:pPr>
              <w:spacing w:line="400" w:lineRule="exact"/>
              <w:jc w:val="center"/>
              <w:rPr>
                <w:rFonts w:ascii="仿宋" w:eastAsia="仿宋" w:hAnsi="仿宋"/>
                <w:sz w:val="24"/>
                <w:szCs w:val="24"/>
              </w:rPr>
            </w:pPr>
            <w:r>
              <w:rPr>
                <w:rFonts w:eastAsia="仿宋_GB2312" w:hint="eastAsia"/>
              </w:rPr>
              <w:t>讲授</w:t>
            </w:r>
          </w:p>
        </w:tc>
        <w:tc>
          <w:tcPr>
            <w:tcW w:w="850" w:type="dxa"/>
            <w:vAlign w:val="center"/>
          </w:tcPr>
          <w:p w:rsidR="003761E5" w:rsidRPr="00A32ACD" w:rsidRDefault="003761E5" w:rsidP="00FC1C5F">
            <w:pPr>
              <w:spacing w:line="400" w:lineRule="exact"/>
              <w:jc w:val="center"/>
              <w:rPr>
                <w:rFonts w:ascii="仿宋" w:eastAsia="仿宋" w:hAnsi="仿宋"/>
                <w:sz w:val="24"/>
                <w:szCs w:val="24"/>
              </w:rPr>
            </w:pPr>
            <w:r w:rsidRPr="00A32ACD">
              <w:rPr>
                <w:rFonts w:ascii="仿宋" w:eastAsia="仿宋" w:hAnsi="仿宋"/>
                <w:sz w:val="24"/>
                <w:szCs w:val="24"/>
              </w:rPr>
              <w:t>考试</w:t>
            </w:r>
          </w:p>
        </w:tc>
        <w:tc>
          <w:tcPr>
            <w:tcW w:w="2060" w:type="dxa"/>
            <w:vAlign w:val="center"/>
          </w:tcPr>
          <w:p w:rsidR="003761E5" w:rsidRPr="00A32ACD" w:rsidRDefault="003761E5" w:rsidP="00FC1C5F">
            <w:pPr>
              <w:adjustRightInd w:val="0"/>
              <w:snapToGrid w:val="0"/>
              <w:spacing w:line="400" w:lineRule="exact"/>
              <w:jc w:val="left"/>
              <w:rPr>
                <w:rFonts w:ascii="仿宋" w:eastAsia="仿宋" w:hAnsi="仿宋"/>
                <w:sz w:val="24"/>
                <w:szCs w:val="24"/>
              </w:rPr>
            </w:pPr>
          </w:p>
        </w:tc>
      </w:tr>
      <w:tr w:rsidR="003761E5" w:rsidRPr="00A32ACD" w:rsidTr="00C3206C">
        <w:trPr>
          <w:cantSplit/>
          <w:trHeight w:val="622"/>
          <w:jc w:val="center"/>
        </w:trPr>
        <w:tc>
          <w:tcPr>
            <w:tcW w:w="1492" w:type="dxa"/>
            <w:gridSpan w:val="2"/>
            <w:vMerge/>
            <w:vAlign w:val="center"/>
          </w:tcPr>
          <w:p w:rsidR="003761E5" w:rsidRPr="00A32ACD" w:rsidRDefault="003761E5" w:rsidP="00FC1C5F">
            <w:pPr>
              <w:ind w:left="113"/>
              <w:jc w:val="center"/>
              <w:rPr>
                <w:rFonts w:ascii="仿宋" w:eastAsia="仿宋" w:hAnsi="仿宋"/>
                <w:sz w:val="24"/>
                <w:szCs w:val="24"/>
              </w:rPr>
            </w:pPr>
          </w:p>
        </w:tc>
        <w:tc>
          <w:tcPr>
            <w:tcW w:w="1415" w:type="dxa"/>
            <w:vAlign w:val="center"/>
          </w:tcPr>
          <w:p w:rsidR="003761E5" w:rsidRPr="00A32ACD" w:rsidRDefault="003761E5" w:rsidP="00FC1C5F">
            <w:pPr>
              <w:spacing w:line="400" w:lineRule="exact"/>
              <w:jc w:val="center"/>
              <w:rPr>
                <w:rFonts w:ascii="仿宋" w:eastAsia="仿宋" w:hAnsi="仿宋"/>
                <w:sz w:val="24"/>
                <w:szCs w:val="24"/>
              </w:rPr>
            </w:pPr>
            <w:r w:rsidRPr="00A32ACD">
              <w:rPr>
                <w:rFonts w:ascii="仿宋" w:eastAsia="仿宋" w:hAnsi="仿宋"/>
                <w:sz w:val="24"/>
                <w:szCs w:val="24"/>
              </w:rPr>
              <w:t>学位专业课</w:t>
            </w:r>
          </w:p>
        </w:tc>
        <w:tc>
          <w:tcPr>
            <w:tcW w:w="2271" w:type="dxa"/>
            <w:vAlign w:val="center"/>
          </w:tcPr>
          <w:p w:rsidR="003761E5" w:rsidRPr="00A32ACD" w:rsidRDefault="003761E5" w:rsidP="00FC1C5F">
            <w:pPr>
              <w:spacing w:line="400" w:lineRule="exact"/>
              <w:ind w:left="-57" w:right="-57"/>
              <w:jc w:val="center"/>
              <w:rPr>
                <w:rFonts w:ascii="仿宋" w:eastAsia="仿宋" w:hAnsi="仿宋"/>
                <w:sz w:val="24"/>
                <w:szCs w:val="24"/>
              </w:rPr>
            </w:pPr>
            <w:r>
              <w:rPr>
                <w:rFonts w:eastAsia="仿宋_GB2312" w:hint="eastAsia"/>
              </w:rPr>
              <w:t>社会研究的定量方法</w:t>
            </w:r>
          </w:p>
        </w:tc>
        <w:tc>
          <w:tcPr>
            <w:tcW w:w="1482" w:type="dxa"/>
            <w:vAlign w:val="center"/>
          </w:tcPr>
          <w:p w:rsidR="003761E5" w:rsidRDefault="003761E5" w:rsidP="00FC1C5F">
            <w:pPr>
              <w:jc w:val="center"/>
              <w:rPr>
                <w:rFonts w:eastAsia="仿宋_GB2312"/>
              </w:rPr>
            </w:pPr>
            <w:r>
              <w:rPr>
                <w:rFonts w:eastAsia="仿宋_GB2312"/>
              </w:rPr>
              <w:t>1</w:t>
            </w:r>
          </w:p>
        </w:tc>
        <w:tc>
          <w:tcPr>
            <w:tcW w:w="1700" w:type="dxa"/>
            <w:vAlign w:val="center"/>
          </w:tcPr>
          <w:p w:rsidR="003761E5" w:rsidRDefault="003761E5" w:rsidP="00FC1C5F">
            <w:pPr>
              <w:ind w:left="-57" w:right="-57"/>
              <w:jc w:val="center"/>
              <w:rPr>
                <w:rFonts w:eastAsia="仿宋_GB2312"/>
              </w:rPr>
            </w:pPr>
          </w:p>
        </w:tc>
        <w:tc>
          <w:tcPr>
            <w:tcW w:w="709" w:type="dxa"/>
            <w:vAlign w:val="center"/>
          </w:tcPr>
          <w:p w:rsidR="003761E5" w:rsidRDefault="003761E5" w:rsidP="00FC1C5F">
            <w:pPr>
              <w:ind w:left="-57" w:right="-57"/>
              <w:jc w:val="center"/>
              <w:rPr>
                <w:rFonts w:eastAsia="仿宋_GB2312" w:hint="eastAsia"/>
              </w:rPr>
            </w:pPr>
            <w:r>
              <w:rPr>
                <w:rFonts w:eastAsia="仿宋_GB2312" w:hint="eastAsia"/>
              </w:rPr>
              <w:t>3</w:t>
            </w:r>
          </w:p>
        </w:tc>
        <w:tc>
          <w:tcPr>
            <w:tcW w:w="709" w:type="dxa"/>
            <w:vAlign w:val="center"/>
          </w:tcPr>
          <w:p w:rsidR="003761E5" w:rsidRDefault="003761E5" w:rsidP="00FC1C5F">
            <w:pPr>
              <w:ind w:left="-57" w:right="-57"/>
              <w:jc w:val="center"/>
              <w:rPr>
                <w:rFonts w:eastAsia="仿宋_GB2312" w:hint="eastAsia"/>
              </w:rPr>
            </w:pPr>
            <w:r>
              <w:rPr>
                <w:rFonts w:eastAsia="仿宋_GB2312" w:hint="eastAsia"/>
              </w:rPr>
              <w:t>54</w:t>
            </w:r>
          </w:p>
        </w:tc>
        <w:tc>
          <w:tcPr>
            <w:tcW w:w="709" w:type="dxa"/>
            <w:vAlign w:val="center"/>
          </w:tcPr>
          <w:p w:rsidR="003761E5" w:rsidRDefault="003761E5" w:rsidP="00FC1C5F">
            <w:pPr>
              <w:ind w:left="-57" w:right="-57"/>
              <w:jc w:val="center"/>
              <w:rPr>
                <w:rFonts w:eastAsia="仿宋_GB2312" w:hint="eastAsia"/>
              </w:rPr>
            </w:pPr>
          </w:p>
        </w:tc>
        <w:tc>
          <w:tcPr>
            <w:tcW w:w="992" w:type="dxa"/>
            <w:vAlign w:val="center"/>
          </w:tcPr>
          <w:p w:rsidR="003761E5" w:rsidRPr="00A32ACD" w:rsidRDefault="003761E5" w:rsidP="00FC1C5F">
            <w:pPr>
              <w:spacing w:line="400" w:lineRule="exact"/>
              <w:jc w:val="center"/>
              <w:rPr>
                <w:rFonts w:ascii="仿宋" w:eastAsia="仿宋" w:hAnsi="仿宋"/>
                <w:sz w:val="24"/>
                <w:szCs w:val="24"/>
              </w:rPr>
            </w:pPr>
            <w:r>
              <w:rPr>
                <w:rFonts w:eastAsia="仿宋_GB2312" w:hint="eastAsia"/>
              </w:rPr>
              <w:t>讲授</w:t>
            </w:r>
          </w:p>
        </w:tc>
        <w:tc>
          <w:tcPr>
            <w:tcW w:w="850" w:type="dxa"/>
            <w:vAlign w:val="center"/>
          </w:tcPr>
          <w:p w:rsidR="003761E5" w:rsidRPr="00A32ACD" w:rsidRDefault="003761E5" w:rsidP="00FC1C5F">
            <w:pPr>
              <w:spacing w:line="400" w:lineRule="exact"/>
              <w:jc w:val="center"/>
              <w:rPr>
                <w:rFonts w:ascii="仿宋" w:eastAsia="仿宋" w:hAnsi="仿宋"/>
                <w:sz w:val="24"/>
                <w:szCs w:val="24"/>
              </w:rPr>
            </w:pPr>
            <w:r w:rsidRPr="00A32ACD">
              <w:rPr>
                <w:rFonts w:ascii="仿宋" w:eastAsia="仿宋" w:hAnsi="仿宋"/>
                <w:sz w:val="24"/>
                <w:szCs w:val="24"/>
              </w:rPr>
              <w:t>考试</w:t>
            </w:r>
          </w:p>
        </w:tc>
        <w:tc>
          <w:tcPr>
            <w:tcW w:w="2060" w:type="dxa"/>
            <w:vAlign w:val="center"/>
          </w:tcPr>
          <w:p w:rsidR="003761E5" w:rsidRPr="00A32ACD" w:rsidRDefault="003761E5" w:rsidP="00FC1C5F">
            <w:pPr>
              <w:adjustRightInd w:val="0"/>
              <w:snapToGrid w:val="0"/>
              <w:spacing w:line="400" w:lineRule="exact"/>
              <w:jc w:val="left"/>
              <w:rPr>
                <w:rFonts w:ascii="仿宋" w:eastAsia="仿宋" w:hAnsi="仿宋"/>
                <w:sz w:val="24"/>
                <w:szCs w:val="24"/>
              </w:rPr>
            </w:pPr>
          </w:p>
        </w:tc>
      </w:tr>
      <w:tr w:rsidR="003761E5" w:rsidRPr="00A32ACD" w:rsidTr="00C3206C">
        <w:trPr>
          <w:cantSplit/>
          <w:trHeight w:val="800"/>
          <w:jc w:val="center"/>
        </w:trPr>
        <w:tc>
          <w:tcPr>
            <w:tcW w:w="1454" w:type="dxa"/>
            <w:vMerge w:val="restart"/>
            <w:textDirection w:val="tbRlV"/>
            <w:vAlign w:val="center"/>
          </w:tcPr>
          <w:p w:rsidR="003761E5" w:rsidRPr="00A32ACD" w:rsidRDefault="003761E5" w:rsidP="00FC1C5F">
            <w:pPr>
              <w:spacing w:line="240" w:lineRule="atLeast"/>
              <w:ind w:left="113" w:right="113"/>
              <w:jc w:val="center"/>
              <w:rPr>
                <w:rFonts w:ascii="仿宋" w:eastAsia="仿宋" w:hAnsi="仿宋"/>
                <w:sz w:val="24"/>
                <w:szCs w:val="24"/>
              </w:rPr>
            </w:pPr>
            <w:r w:rsidRPr="00A32ACD">
              <w:rPr>
                <w:rFonts w:ascii="仿宋" w:eastAsia="仿宋" w:hAnsi="仿宋" w:hint="eastAsia"/>
                <w:sz w:val="24"/>
                <w:szCs w:val="24"/>
              </w:rPr>
              <w:t>选修课程</w:t>
            </w:r>
          </w:p>
        </w:tc>
        <w:tc>
          <w:tcPr>
            <w:tcW w:w="1453" w:type="dxa"/>
            <w:gridSpan w:val="2"/>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sidRPr="00A32ACD">
              <w:rPr>
                <w:rFonts w:ascii="仿宋" w:eastAsia="仿宋" w:hAnsi="仿宋"/>
                <w:spacing w:val="-8"/>
                <w:sz w:val="24"/>
                <w:szCs w:val="24"/>
              </w:rPr>
              <w:t>专业限选课</w:t>
            </w:r>
          </w:p>
        </w:tc>
        <w:tc>
          <w:tcPr>
            <w:tcW w:w="2271" w:type="dxa"/>
            <w:vAlign w:val="center"/>
          </w:tcPr>
          <w:p w:rsidR="003761E5" w:rsidRPr="00A32ACD" w:rsidRDefault="003761E5" w:rsidP="00FC1C5F">
            <w:pPr>
              <w:ind w:leftChars="-27" w:left="-57" w:right="-57"/>
              <w:jc w:val="center"/>
              <w:rPr>
                <w:rFonts w:ascii="仿宋" w:eastAsia="仿宋" w:hAnsi="仿宋"/>
                <w:spacing w:val="-8"/>
                <w:sz w:val="24"/>
                <w:szCs w:val="24"/>
              </w:rPr>
            </w:pPr>
            <w:r w:rsidRPr="0070544A">
              <w:rPr>
                <w:rFonts w:eastAsia="仿宋_GB2312" w:hint="eastAsia"/>
              </w:rPr>
              <w:t>研究设计与论文写作</w:t>
            </w:r>
          </w:p>
        </w:tc>
        <w:tc>
          <w:tcPr>
            <w:tcW w:w="1482"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sidRPr="00A32ACD">
              <w:rPr>
                <w:rFonts w:ascii="仿宋" w:eastAsia="仿宋" w:hAnsi="仿宋"/>
                <w:sz w:val="24"/>
                <w:szCs w:val="24"/>
              </w:rPr>
              <w:t>1</w:t>
            </w: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sz w:val="24"/>
                <w:szCs w:val="24"/>
              </w:rPr>
            </w:pPr>
            <w:r w:rsidRPr="00A32ACD">
              <w:rPr>
                <w:rFonts w:ascii="仿宋" w:eastAsia="仿宋" w:hAnsi="仿宋"/>
                <w:sz w:val="24"/>
                <w:szCs w:val="24"/>
              </w:rPr>
              <w:t>2</w:t>
            </w:r>
          </w:p>
        </w:tc>
        <w:tc>
          <w:tcPr>
            <w:tcW w:w="709" w:type="dxa"/>
            <w:vAlign w:val="center"/>
          </w:tcPr>
          <w:p w:rsidR="003761E5" w:rsidRPr="00A32ACD" w:rsidRDefault="003761E5" w:rsidP="00FC1C5F">
            <w:pPr>
              <w:ind w:left="-57" w:right="-57" w:firstLineChars="50" w:firstLine="120"/>
              <w:jc w:val="center"/>
              <w:rPr>
                <w:rFonts w:ascii="仿宋" w:eastAsia="仿宋" w:hAnsi="仿宋"/>
                <w:sz w:val="24"/>
                <w:szCs w:val="24"/>
              </w:rPr>
            </w:pPr>
            <w:r w:rsidRPr="00A32ACD">
              <w:rPr>
                <w:rFonts w:ascii="仿宋" w:eastAsia="仿宋" w:hAnsi="仿宋"/>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r w:rsidRPr="0070544A">
              <w:rPr>
                <w:rFonts w:ascii="仿宋" w:eastAsia="仿宋" w:hAnsi="仿宋" w:hint="eastAsia"/>
                <w:sz w:val="24"/>
                <w:szCs w:val="24"/>
              </w:rPr>
              <w:t>4</w:t>
            </w:r>
          </w:p>
        </w:tc>
        <w:tc>
          <w:tcPr>
            <w:tcW w:w="992"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sidRPr="00A32ACD">
              <w:rPr>
                <w:rFonts w:ascii="仿宋" w:eastAsia="仿宋" w:hAnsi="仿宋"/>
                <w:sz w:val="24"/>
                <w:szCs w:val="24"/>
              </w:rPr>
              <w:t>考查</w:t>
            </w:r>
          </w:p>
        </w:tc>
        <w:tc>
          <w:tcPr>
            <w:tcW w:w="2060" w:type="dxa"/>
            <w:vMerge w:val="restart"/>
            <w:vAlign w:val="center"/>
          </w:tcPr>
          <w:p w:rsidR="003761E5" w:rsidRDefault="003761E5" w:rsidP="00FC1C5F">
            <w:pPr>
              <w:adjustRightInd w:val="0"/>
              <w:snapToGrid w:val="0"/>
              <w:ind w:leftChars="-27" w:left="-57" w:right="-57"/>
              <w:jc w:val="left"/>
              <w:rPr>
                <w:rFonts w:ascii="仿宋" w:eastAsia="仿宋" w:hAnsi="仿宋" w:hint="eastAsia"/>
                <w:sz w:val="24"/>
                <w:szCs w:val="24"/>
              </w:rPr>
            </w:pPr>
            <w:r w:rsidRPr="00A32ACD">
              <w:rPr>
                <w:rFonts w:ascii="仿宋" w:eastAsia="仿宋" w:hAnsi="仿宋"/>
                <w:sz w:val="24"/>
                <w:szCs w:val="24"/>
              </w:rPr>
              <w:t>应开出一定数量的课程供学生选修，每门课程36课时，2学分。</w:t>
            </w:r>
          </w:p>
          <w:p w:rsidR="003761E5" w:rsidRDefault="003761E5" w:rsidP="00FC1C5F">
            <w:pPr>
              <w:adjustRightInd w:val="0"/>
              <w:snapToGrid w:val="0"/>
              <w:ind w:leftChars="-27" w:left="-57" w:right="-57"/>
              <w:jc w:val="left"/>
              <w:rPr>
                <w:rFonts w:ascii="仿宋" w:eastAsia="仿宋" w:hAnsi="仿宋" w:hint="eastAsia"/>
                <w:sz w:val="24"/>
                <w:szCs w:val="24"/>
              </w:rPr>
            </w:pPr>
            <w:r>
              <w:rPr>
                <w:rFonts w:ascii="仿宋" w:eastAsia="仿宋" w:hAnsi="仿宋" w:hint="eastAsia"/>
                <w:sz w:val="24"/>
                <w:szCs w:val="24"/>
              </w:rPr>
              <w:t>所修选修课学分应不少于10学分。</w:t>
            </w:r>
          </w:p>
          <w:p w:rsidR="003761E5" w:rsidRPr="00A32ACD" w:rsidRDefault="003761E5" w:rsidP="00FC1C5F">
            <w:pPr>
              <w:adjustRightInd w:val="0"/>
              <w:snapToGrid w:val="0"/>
              <w:ind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restart"/>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Pr="00D123BB" w:rsidRDefault="003761E5" w:rsidP="00FC1C5F">
            <w:pPr>
              <w:ind w:leftChars="-27" w:left="-57" w:right="-57"/>
              <w:jc w:val="center"/>
              <w:rPr>
                <w:rFonts w:eastAsia="仿宋_GB2312"/>
              </w:rPr>
            </w:pPr>
            <w:r>
              <w:rPr>
                <w:rFonts w:eastAsia="仿宋_GB2312" w:hint="eastAsia"/>
              </w:rPr>
              <w:t>政治社会学专题</w:t>
            </w:r>
          </w:p>
        </w:tc>
        <w:tc>
          <w:tcPr>
            <w:tcW w:w="1482" w:type="dxa"/>
            <w:vMerge w:val="restart"/>
            <w:vAlign w:val="center"/>
          </w:tcPr>
          <w:p w:rsidR="003761E5" w:rsidRPr="00A32ACD" w:rsidRDefault="003761E5" w:rsidP="00FC1C5F">
            <w:pPr>
              <w:spacing w:line="240" w:lineRule="atLeast"/>
              <w:ind w:right="-57"/>
              <w:jc w:val="center"/>
              <w:rPr>
                <w:rFonts w:ascii="仿宋" w:eastAsia="仿宋" w:hAnsi="仿宋" w:hint="eastAsia"/>
                <w:sz w:val="24"/>
                <w:szCs w:val="24"/>
              </w:rPr>
            </w:pPr>
            <w:r>
              <w:rPr>
                <w:rFonts w:ascii="仿宋" w:eastAsia="仿宋" w:hAnsi="仿宋" w:hint="eastAsia"/>
                <w:sz w:val="24"/>
                <w:szCs w:val="24"/>
              </w:rPr>
              <w:t>任选4门</w:t>
            </w: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sidRPr="00A32ACD">
              <w:rPr>
                <w:rFonts w:ascii="仿宋" w:eastAsia="仿宋" w:hAnsi="仿宋"/>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rPr>
            </w:pPr>
            <w:r>
              <w:rPr>
                <w:rFonts w:eastAsia="仿宋_GB2312" w:hint="eastAsia"/>
              </w:rPr>
              <w:t>历史社会学专题</w:t>
            </w:r>
          </w:p>
        </w:tc>
        <w:tc>
          <w:tcPr>
            <w:tcW w:w="1482" w:type="dxa"/>
            <w:vMerge/>
            <w:vAlign w:val="center"/>
          </w:tcPr>
          <w:p w:rsidR="003761E5" w:rsidRDefault="003761E5" w:rsidP="00FC1C5F">
            <w:pPr>
              <w:spacing w:line="240" w:lineRule="atLeast"/>
              <w:ind w:right="-57"/>
              <w:jc w:val="center"/>
              <w:rPr>
                <w:rFonts w:ascii="仿宋" w:eastAsia="仿宋" w:hAnsi="仿宋" w:hint="eastAsia"/>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3761E5" w:rsidRPr="00500E9D" w:rsidRDefault="003761E5" w:rsidP="00FC1C5F">
            <w:pPr>
              <w:spacing w:line="240" w:lineRule="atLeast"/>
              <w:ind w:right="-57" w:firstLineChars="50" w:firstLine="120"/>
              <w:rPr>
                <w:rFonts w:ascii="仿宋" w:eastAsia="仿宋" w:hAnsi="仿宋"/>
                <w:sz w:val="24"/>
                <w:szCs w:val="24"/>
              </w:rPr>
            </w:pPr>
            <w:r w:rsidRPr="007D1EDF">
              <w:rPr>
                <w:rFonts w:ascii="仿宋" w:eastAsia="仿宋" w:hAnsi="仿宋"/>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spacing w:val="-8"/>
              </w:rPr>
            </w:pPr>
            <w:r>
              <w:rPr>
                <w:rFonts w:eastAsia="仿宋_GB2312" w:hint="eastAsia"/>
              </w:rPr>
              <w:t>劳动社会学专题</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500E9D" w:rsidRDefault="003761E5" w:rsidP="00FC1C5F">
            <w:pPr>
              <w:spacing w:line="240" w:lineRule="atLeast"/>
              <w:ind w:leftChars="-27" w:left="-57" w:right="-57"/>
              <w:jc w:val="center"/>
              <w:rPr>
                <w:rFonts w:ascii="仿宋" w:eastAsia="仿宋" w:hAnsi="仿宋"/>
                <w:sz w:val="24"/>
                <w:szCs w:val="24"/>
              </w:rPr>
            </w:pPr>
            <w:r w:rsidRPr="007D1EDF">
              <w:rPr>
                <w:rFonts w:ascii="仿宋" w:eastAsia="仿宋" w:hAnsi="仿宋"/>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spacing w:val="-8"/>
              </w:rPr>
            </w:pPr>
            <w:r>
              <w:rPr>
                <w:rFonts w:eastAsia="仿宋_GB2312" w:hint="eastAsia"/>
              </w:rPr>
              <w:t>法律社会学专题</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500E9D" w:rsidRDefault="003761E5" w:rsidP="00FC1C5F">
            <w:pPr>
              <w:spacing w:line="240" w:lineRule="atLeast"/>
              <w:ind w:leftChars="-27" w:left="-57" w:right="-57"/>
              <w:jc w:val="center"/>
              <w:rPr>
                <w:rFonts w:ascii="仿宋" w:eastAsia="仿宋" w:hAnsi="仿宋"/>
                <w:sz w:val="24"/>
                <w:szCs w:val="24"/>
              </w:rPr>
            </w:pPr>
            <w:r w:rsidRPr="007D1EDF">
              <w:rPr>
                <w:rFonts w:ascii="仿宋" w:eastAsia="仿宋" w:hAnsi="仿宋"/>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rPr>
            </w:pPr>
            <w:r>
              <w:rPr>
                <w:rFonts w:eastAsia="仿宋_GB2312" w:hint="eastAsia"/>
              </w:rPr>
              <w:t>中国电影中的社会转型研究</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rPr>
            </w:pPr>
            <w:r>
              <w:rPr>
                <w:rFonts w:eastAsia="仿宋_GB2312" w:hint="eastAsia"/>
              </w:rPr>
              <w:t>民族志与田野调查</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rPr>
            </w:pPr>
            <w:r>
              <w:rPr>
                <w:rFonts w:eastAsia="仿宋_GB2312" w:hint="eastAsia"/>
                <w:spacing w:val="-8"/>
              </w:rPr>
              <w:t>社会人类学专题</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spacing w:val="-8"/>
              </w:rPr>
            </w:pPr>
            <w:r>
              <w:rPr>
                <w:rFonts w:eastAsia="仿宋_GB2312" w:hint="eastAsia"/>
              </w:rPr>
              <w:t>社会人类学：理论与方法</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rPr>
            </w:pPr>
            <w:r>
              <w:rPr>
                <w:rFonts w:eastAsia="仿宋_GB2312" w:hint="eastAsia"/>
              </w:rPr>
              <w:t>人类学与中国研究</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rPr>
            </w:pPr>
            <w:r>
              <w:rPr>
                <w:rFonts w:eastAsia="仿宋_GB2312" w:hint="eastAsia"/>
              </w:rPr>
              <w:t>西方社会思想史原著选读</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Pr="00C90F02" w:rsidRDefault="003761E5" w:rsidP="00FC1C5F">
            <w:pPr>
              <w:ind w:leftChars="-27" w:left="-57" w:right="-57"/>
              <w:jc w:val="center"/>
              <w:rPr>
                <w:rFonts w:eastAsia="仿宋_GB2312"/>
                <w:spacing w:val="-8"/>
              </w:rPr>
            </w:pPr>
            <w:r>
              <w:rPr>
                <w:rFonts w:eastAsia="仿宋_GB2312" w:hint="eastAsia"/>
              </w:rPr>
              <w:t>高级社会统计学</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Pr="00C90F02" w:rsidRDefault="003761E5" w:rsidP="00FC1C5F">
            <w:pPr>
              <w:ind w:leftChars="-27" w:left="-57" w:right="-57"/>
              <w:jc w:val="center"/>
              <w:rPr>
                <w:rFonts w:eastAsia="仿宋_GB2312" w:hint="eastAsia"/>
                <w:spacing w:val="-8"/>
              </w:rPr>
            </w:pPr>
            <w:r>
              <w:rPr>
                <w:rFonts w:eastAsia="仿宋_GB2312" w:hint="eastAsia"/>
                <w:spacing w:val="-8"/>
              </w:rPr>
              <w:t>教育社会学</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spacing w:val="-8"/>
              </w:rPr>
            </w:pPr>
            <w:r>
              <w:rPr>
                <w:rFonts w:eastAsia="仿宋_GB2312" w:hint="eastAsia"/>
              </w:rPr>
              <w:t>社会政策分析</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rPr>
            </w:pPr>
            <w:r>
              <w:rPr>
                <w:rFonts w:eastAsia="仿宋_GB2312" w:hint="eastAsia"/>
              </w:rPr>
              <w:t>社会工作理论</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hint="eastAsia"/>
              </w:rPr>
            </w:pPr>
            <w:r>
              <w:rPr>
                <w:rFonts w:eastAsia="仿宋_GB2312" w:hint="eastAsia"/>
              </w:rPr>
              <w:t>人口社会学</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spacing w:val="-8"/>
              </w:rPr>
            </w:pPr>
            <w:r>
              <w:rPr>
                <w:rFonts w:eastAsia="仿宋_GB2312" w:hint="eastAsia"/>
              </w:rPr>
              <w:t>中国转型社会研究</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3761E5" w:rsidRPr="00A32ACD" w:rsidTr="00C3206C">
        <w:trPr>
          <w:cantSplit/>
          <w:trHeight w:val="645"/>
          <w:jc w:val="center"/>
        </w:trPr>
        <w:tc>
          <w:tcPr>
            <w:tcW w:w="1454" w:type="dxa"/>
            <w:vMerge/>
            <w:vAlign w:val="center"/>
          </w:tcPr>
          <w:p w:rsidR="003761E5" w:rsidRPr="00A32ACD" w:rsidRDefault="003761E5" w:rsidP="00FC1C5F">
            <w:pPr>
              <w:spacing w:line="240" w:lineRule="atLeast"/>
              <w:jc w:val="center"/>
              <w:rPr>
                <w:rFonts w:ascii="仿宋" w:eastAsia="仿宋" w:hAnsi="仿宋"/>
                <w:sz w:val="24"/>
                <w:szCs w:val="24"/>
              </w:rPr>
            </w:pPr>
          </w:p>
        </w:tc>
        <w:tc>
          <w:tcPr>
            <w:tcW w:w="1453" w:type="dxa"/>
            <w:gridSpan w:val="2"/>
            <w:vMerge/>
            <w:vAlign w:val="center"/>
          </w:tcPr>
          <w:p w:rsidR="003761E5" w:rsidRPr="00A32ACD" w:rsidRDefault="003761E5" w:rsidP="00FC1C5F">
            <w:pPr>
              <w:spacing w:line="240" w:lineRule="atLeast"/>
              <w:jc w:val="center"/>
              <w:rPr>
                <w:rFonts w:ascii="仿宋" w:eastAsia="仿宋" w:hAnsi="仿宋"/>
                <w:spacing w:val="-8"/>
                <w:sz w:val="24"/>
                <w:szCs w:val="24"/>
              </w:rPr>
            </w:pPr>
          </w:p>
        </w:tc>
        <w:tc>
          <w:tcPr>
            <w:tcW w:w="2271" w:type="dxa"/>
            <w:vAlign w:val="center"/>
          </w:tcPr>
          <w:p w:rsidR="003761E5" w:rsidRDefault="003761E5" w:rsidP="00FC1C5F">
            <w:pPr>
              <w:ind w:leftChars="-27" w:left="-57" w:right="-57"/>
              <w:jc w:val="center"/>
              <w:rPr>
                <w:rFonts w:eastAsia="仿宋_GB2312"/>
                <w:spacing w:val="-8"/>
              </w:rPr>
            </w:pPr>
            <w:r>
              <w:rPr>
                <w:rFonts w:eastAsia="仿宋_GB2312" w:hint="eastAsia"/>
              </w:rPr>
              <w:t>社会分层与流动专题</w:t>
            </w:r>
          </w:p>
        </w:tc>
        <w:tc>
          <w:tcPr>
            <w:tcW w:w="1482" w:type="dxa"/>
            <w:vMerge/>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1700" w:type="dxa"/>
            <w:vAlign w:val="center"/>
          </w:tcPr>
          <w:p w:rsidR="003761E5" w:rsidRPr="00A32ACD" w:rsidRDefault="003761E5" w:rsidP="00FC1C5F">
            <w:pPr>
              <w:ind w:left="-57" w:right="-57"/>
              <w:jc w:val="center"/>
              <w:rPr>
                <w:rFonts w:ascii="仿宋" w:eastAsia="仿宋" w:hAnsi="仿宋"/>
                <w:sz w:val="24"/>
                <w:szCs w:val="24"/>
              </w:rPr>
            </w:pPr>
          </w:p>
        </w:tc>
        <w:tc>
          <w:tcPr>
            <w:tcW w:w="709" w:type="dxa"/>
            <w:vAlign w:val="center"/>
          </w:tcPr>
          <w:p w:rsidR="003761E5" w:rsidRPr="00A32ACD" w:rsidRDefault="003761E5" w:rsidP="00FC1C5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3761E5" w:rsidRPr="00A32ACD" w:rsidRDefault="003761E5" w:rsidP="00FC1C5F">
            <w:pPr>
              <w:spacing w:line="240" w:lineRule="atLeast"/>
              <w:ind w:right="-57"/>
              <w:jc w:val="center"/>
              <w:rPr>
                <w:rFonts w:ascii="仿宋" w:eastAsia="仿宋" w:hAnsi="仿宋"/>
                <w:sz w:val="24"/>
                <w:szCs w:val="24"/>
              </w:rPr>
            </w:pPr>
          </w:p>
        </w:tc>
        <w:tc>
          <w:tcPr>
            <w:tcW w:w="992" w:type="dxa"/>
            <w:vAlign w:val="center"/>
          </w:tcPr>
          <w:p w:rsidR="003761E5" w:rsidRPr="00A32ACD" w:rsidRDefault="003761E5" w:rsidP="00FC1C5F">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3761E5" w:rsidRPr="00A32ACD" w:rsidRDefault="003761E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3761E5" w:rsidRPr="00A32ACD" w:rsidRDefault="003761E5" w:rsidP="00FC1C5F">
            <w:pPr>
              <w:adjustRightInd w:val="0"/>
              <w:snapToGrid w:val="0"/>
              <w:ind w:leftChars="-27" w:left="-57" w:right="-57"/>
              <w:jc w:val="left"/>
              <w:rPr>
                <w:rFonts w:ascii="仿宋" w:eastAsia="仿宋" w:hAnsi="仿宋"/>
                <w:sz w:val="24"/>
                <w:szCs w:val="24"/>
              </w:rPr>
            </w:pPr>
          </w:p>
        </w:tc>
      </w:tr>
      <w:tr w:rsidR="00C151B0" w:rsidRPr="00A32ACD" w:rsidTr="00C3206C">
        <w:trPr>
          <w:cantSplit/>
          <w:trHeight w:val="690"/>
          <w:jc w:val="center"/>
        </w:trPr>
        <w:tc>
          <w:tcPr>
            <w:tcW w:w="2907" w:type="dxa"/>
            <w:gridSpan w:val="3"/>
            <w:vMerge w:val="restart"/>
            <w:vAlign w:val="center"/>
          </w:tcPr>
          <w:p w:rsidR="00C151B0" w:rsidRPr="00A32ACD" w:rsidRDefault="00C151B0" w:rsidP="00FC1C5F">
            <w:pPr>
              <w:spacing w:line="240" w:lineRule="atLeast"/>
              <w:jc w:val="center"/>
              <w:rPr>
                <w:rFonts w:ascii="仿宋" w:eastAsia="仿宋" w:hAnsi="仿宋"/>
                <w:sz w:val="24"/>
                <w:szCs w:val="24"/>
              </w:rPr>
            </w:pPr>
            <w:r w:rsidRPr="00A32ACD">
              <w:rPr>
                <w:rFonts w:ascii="仿宋" w:eastAsia="仿宋" w:hAnsi="仿宋"/>
                <w:sz w:val="24"/>
                <w:szCs w:val="24"/>
              </w:rPr>
              <w:t>补修课程</w:t>
            </w:r>
          </w:p>
        </w:tc>
        <w:tc>
          <w:tcPr>
            <w:tcW w:w="2271" w:type="dxa"/>
            <w:vAlign w:val="center"/>
          </w:tcPr>
          <w:p w:rsidR="00C151B0" w:rsidRDefault="00C151B0" w:rsidP="00FC1C5F">
            <w:pPr>
              <w:ind w:leftChars="-27" w:left="-57" w:right="-57"/>
              <w:jc w:val="center"/>
              <w:rPr>
                <w:rFonts w:eastAsia="仿宋_GB2312"/>
              </w:rPr>
            </w:pPr>
            <w:r>
              <w:rPr>
                <w:rFonts w:eastAsia="仿宋_GB2312" w:hint="eastAsia"/>
              </w:rPr>
              <w:t>社会调查研究方法</w:t>
            </w:r>
          </w:p>
        </w:tc>
        <w:tc>
          <w:tcPr>
            <w:tcW w:w="1482" w:type="dxa"/>
            <w:vMerge w:val="restart"/>
            <w:vAlign w:val="center"/>
          </w:tcPr>
          <w:p w:rsidR="00C151B0" w:rsidRPr="00A32ACD" w:rsidRDefault="00C151B0" w:rsidP="00FC1C5F">
            <w:pPr>
              <w:spacing w:line="240" w:lineRule="atLeast"/>
              <w:ind w:right="-57"/>
              <w:jc w:val="center"/>
              <w:rPr>
                <w:rFonts w:ascii="仿宋" w:eastAsia="仿宋" w:hAnsi="仿宋"/>
                <w:sz w:val="24"/>
                <w:szCs w:val="24"/>
              </w:rPr>
            </w:pPr>
            <w:r w:rsidRPr="00A32ACD">
              <w:rPr>
                <w:rFonts w:ascii="仿宋" w:eastAsia="仿宋" w:hAnsi="仿宋"/>
                <w:sz w:val="24"/>
                <w:szCs w:val="24"/>
              </w:rPr>
              <w:t>2</w:t>
            </w:r>
          </w:p>
        </w:tc>
        <w:tc>
          <w:tcPr>
            <w:tcW w:w="1700" w:type="dxa"/>
            <w:vMerge w:val="restart"/>
            <w:vAlign w:val="center"/>
          </w:tcPr>
          <w:p w:rsidR="00C151B0" w:rsidRPr="00A32ACD" w:rsidRDefault="00C151B0" w:rsidP="00FC1C5F">
            <w:pPr>
              <w:spacing w:line="240" w:lineRule="atLeast"/>
              <w:ind w:right="-57"/>
              <w:jc w:val="center"/>
              <w:rPr>
                <w:rFonts w:ascii="仿宋" w:eastAsia="仿宋" w:hAnsi="仿宋"/>
                <w:sz w:val="24"/>
                <w:szCs w:val="24"/>
              </w:rPr>
            </w:pPr>
          </w:p>
        </w:tc>
        <w:tc>
          <w:tcPr>
            <w:tcW w:w="709" w:type="dxa"/>
            <w:vMerge w:val="restart"/>
            <w:vAlign w:val="center"/>
          </w:tcPr>
          <w:p w:rsidR="00C151B0" w:rsidRPr="00A32ACD" w:rsidRDefault="00C151B0" w:rsidP="00FC1C5F">
            <w:pPr>
              <w:spacing w:line="240" w:lineRule="atLeast"/>
              <w:ind w:right="-57"/>
              <w:jc w:val="center"/>
              <w:rPr>
                <w:rFonts w:ascii="仿宋" w:eastAsia="仿宋" w:hAnsi="仿宋" w:hint="eastAsia"/>
                <w:sz w:val="24"/>
                <w:szCs w:val="24"/>
              </w:rPr>
            </w:pPr>
            <w:r>
              <w:rPr>
                <w:rFonts w:ascii="仿宋" w:eastAsia="仿宋" w:hAnsi="仿宋" w:hint="eastAsia"/>
                <w:sz w:val="24"/>
                <w:szCs w:val="24"/>
              </w:rPr>
              <w:t>4</w:t>
            </w:r>
          </w:p>
        </w:tc>
        <w:tc>
          <w:tcPr>
            <w:tcW w:w="709" w:type="dxa"/>
            <w:vMerge w:val="restart"/>
            <w:vAlign w:val="center"/>
          </w:tcPr>
          <w:p w:rsidR="00C151B0" w:rsidRPr="00A32ACD" w:rsidRDefault="00C151B0" w:rsidP="00FC1C5F">
            <w:pPr>
              <w:spacing w:line="240" w:lineRule="atLeast"/>
              <w:ind w:right="-57"/>
              <w:jc w:val="center"/>
              <w:rPr>
                <w:rFonts w:ascii="仿宋" w:eastAsia="仿宋" w:hAnsi="仿宋"/>
                <w:sz w:val="24"/>
                <w:szCs w:val="24"/>
              </w:rPr>
            </w:pPr>
            <w:r w:rsidRPr="00A32ACD">
              <w:rPr>
                <w:rFonts w:ascii="仿宋" w:eastAsia="仿宋" w:hAnsi="仿宋"/>
                <w:sz w:val="24"/>
                <w:szCs w:val="24"/>
              </w:rPr>
              <w:t>72</w:t>
            </w:r>
          </w:p>
        </w:tc>
        <w:tc>
          <w:tcPr>
            <w:tcW w:w="709" w:type="dxa"/>
            <w:vMerge w:val="restart"/>
            <w:vAlign w:val="center"/>
          </w:tcPr>
          <w:p w:rsidR="00C151B0" w:rsidRPr="00A32ACD" w:rsidRDefault="00C151B0" w:rsidP="00FC1C5F">
            <w:pPr>
              <w:spacing w:line="240" w:lineRule="atLeast"/>
              <w:ind w:right="-57"/>
              <w:jc w:val="center"/>
              <w:rPr>
                <w:rFonts w:ascii="仿宋" w:eastAsia="仿宋" w:hAnsi="仿宋"/>
                <w:sz w:val="24"/>
                <w:szCs w:val="24"/>
              </w:rPr>
            </w:pPr>
          </w:p>
        </w:tc>
        <w:tc>
          <w:tcPr>
            <w:tcW w:w="992" w:type="dxa"/>
            <w:vMerge w:val="restart"/>
            <w:vAlign w:val="center"/>
          </w:tcPr>
          <w:p w:rsidR="00C151B0" w:rsidRPr="00A32ACD" w:rsidRDefault="00C151B0" w:rsidP="00FC1C5F">
            <w:pPr>
              <w:ind w:left="-57" w:right="-57"/>
              <w:jc w:val="center"/>
              <w:rPr>
                <w:rFonts w:ascii="仿宋" w:eastAsia="仿宋" w:hAnsi="仿宋" w:hint="eastAsia"/>
                <w:sz w:val="24"/>
                <w:szCs w:val="24"/>
              </w:rPr>
            </w:pPr>
            <w:r>
              <w:rPr>
                <w:rFonts w:ascii="仿宋" w:eastAsia="仿宋" w:hAnsi="仿宋" w:hint="eastAsia"/>
                <w:sz w:val="24"/>
                <w:szCs w:val="24"/>
              </w:rPr>
              <w:t>讲授</w:t>
            </w:r>
          </w:p>
        </w:tc>
        <w:tc>
          <w:tcPr>
            <w:tcW w:w="850" w:type="dxa"/>
            <w:vMerge w:val="restart"/>
            <w:vAlign w:val="center"/>
          </w:tcPr>
          <w:p w:rsidR="00C151B0" w:rsidRPr="00A32ACD" w:rsidRDefault="00C151B0" w:rsidP="00FC1C5F">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0" w:type="dxa"/>
            <w:vMerge w:val="restart"/>
            <w:vAlign w:val="center"/>
          </w:tcPr>
          <w:p w:rsidR="00C151B0" w:rsidRPr="00A32ACD" w:rsidRDefault="00C151B0" w:rsidP="00FC1C5F">
            <w:pPr>
              <w:spacing w:line="240" w:lineRule="atLeast"/>
              <w:ind w:leftChars="-27" w:left="-57" w:right="-57"/>
              <w:jc w:val="left"/>
              <w:rPr>
                <w:rFonts w:ascii="仿宋" w:eastAsia="仿宋" w:hAnsi="仿宋"/>
                <w:sz w:val="24"/>
                <w:szCs w:val="24"/>
              </w:rPr>
            </w:pPr>
            <w:r w:rsidRPr="00A32ACD">
              <w:rPr>
                <w:rFonts w:ascii="仿宋" w:eastAsia="仿宋" w:hAnsi="仿宋"/>
                <w:sz w:val="24"/>
                <w:szCs w:val="24"/>
              </w:rPr>
              <w:t>学院安排研究生补修有关课程，</w:t>
            </w:r>
            <w:r>
              <w:rPr>
                <w:rFonts w:ascii="仿宋" w:eastAsia="仿宋" w:hAnsi="仿宋" w:hint="eastAsia"/>
                <w:sz w:val="24"/>
                <w:szCs w:val="24"/>
              </w:rPr>
              <w:t>每门</w:t>
            </w:r>
            <w:r>
              <w:rPr>
                <w:rFonts w:ascii="仿宋" w:eastAsia="仿宋" w:hAnsi="仿宋" w:hint="eastAsia"/>
                <w:sz w:val="24"/>
                <w:szCs w:val="24"/>
              </w:rPr>
              <w:lastRenderedPageBreak/>
              <w:t>课36学时，各</w:t>
            </w:r>
            <w:r w:rsidRPr="00A32ACD">
              <w:rPr>
                <w:rFonts w:ascii="仿宋" w:eastAsia="仿宋" w:hAnsi="仿宋"/>
                <w:sz w:val="24"/>
                <w:szCs w:val="24"/>
              </w:rPr>
              <w:t>记</w:t>
            </w:r>
            <w:r>
              <w:rPr>
                <w:rFonts w:ascii="仿宋" w:eastAsia="仿宋" w:hAnsi="仿宋" w:hint="eastAsia"/>
                <w:sz w:val="24"/>
                <w:szCs w:val="24"/>
              </w:rPr>
              <w:t>2</w:t>
            </w:r>
            <w:r w:rsidRPr="00A32ACD">
              <w:rPr>
                <w:rFonts w:ascii="仿宋" w:eastAsia="仿宋" w:hAnsi="仿宋"/>
                <w:sz w:val="24"/>
                <w:szCs w:val="24"/>
              </w:rPr>
              <w:t>学分。</w:t>
            </w:r>
          </w:p>
        </w:tc>
      </w:tr>
      <w:tr w:rsidR="00C151B0" w:rsidRPr="00A32ACD" w:rsidTr="00C3206C">
        <w:trPr>
          <w:cantSplit/>
          <w:trHeight w:val="690"/>
          <w:jc w:val="center"/>
        </w:trPr>
        <w:tc>
          <w:tcPr>
            <w:tcW w:w="2907" w:type="dxa"/>
            <w:gridSpan w:val="3"/>
            <w:vMerge/>
            <w:vAlign w:val="center"/>
          </w:tcPr>
          <w:p w:rsidR="00C151B0" w:rsidRPr="00A32ACD" w:rsidRDefault="00C151B0" w:rsidP="00FC1C5F">
            <w:pPr>
              <w:spacing w:line="240" w:lineRule="atLeast"/>
              <w:jc w:val="center"/>
              <w:rPr>
                <w:rFonts w:ascii="仿宋" w:eastAsia="仿宋" w:hAnsi="仿宋"/>
                <w:sz w:val="24"/>
                <w:szCs w:val="24"/>
              </w:rPr>
            </w:pPr>
          </w:p>
        </w:tc>
        <w:tc>
          <w:tcPr>
            <w:tcW w:w="2271" w:type="dxa"/>
            <w:vAlign w:val="center"/>
          </w:tcPr>
          <w:p w:rsidR="00C151B0" w:rsidRDefault="00C151B0" w:rsidP="00FC1C5F">
            <w:pPr>
              <w:ind w:leftChars="-27" w:left="-57" w:right="-57"/>
              <w:jc w:val="center"/>
              <w:rPr>
                <w:rFonts w:eastAsia="仿宋_GB2312"/>
              </w:rPr>
            </w:pPr>
            <w:r>
              <w:rPr>
                <w:rFonts w:eastAsia="仿宋_GB2312" w:hint="eastAsia"/>
              </w:rPr>
              <w:t>西方古典社会学理论</w:t>
            </w:r>
          </w:p>
        </w:tc>
        <w:tc>
          <w:tcPr>
            <w:tcW w:w="1482" w:type="dxa"/>
            <w:vMerge/>
            <w:vAlign w:val="center"/>
          </w:tcPr>
          <w:p w:rsidR="00C151B0" w:rsidRPr="00A32ACD" w:rsidRDefault="00C151B0" w:rsidP="00FC1C5F">
            <w:pPr>
              <w:spacing w:line="240" w:lineRule="atLeast"/>
              <w:ind w:right="-57"/>
              <w:jc w:val="center"/>
              <w:rPr>
                <w:rFonts w:ascii="仿宋" w:eastAsia="仿宋" w:hAnsi="仿宋"/>
                <w:sz w:val="24"/>
                <w:szCs w:val="24"/>
              </w:rPr>
            </w:pPr>
          </w:p>
        </w:tc>
        <w:tc>
          <w:tcPr>
            <w:tcW w:w="1700" w:type="dxa"/>
            <w:vMerge/>
            <w:vAlign w:val="center"/>
          </w:tcPr>
          <w:p w:rsidR="00C151B0" w:rsidRPr="00A32ACD" w:rsidRDefault="00C151B0" w:rsidP="00FC1C5F">
            <w:pPr>
              <w:spacing w:line="240" w:lineRule="atLeast"/>
              <w:ind w:right="-57"/>
              <w:jc w:val="center"/>
              <w:rPr>
                <w:rFonts w:ascii="仿宋" w:eastAsia="仿宋" w:hAnsi="仿宋"/>
                <w:sz w:val="24"/>
                <w:szCs w:val="24"/>
              </w:rPr>
            </w:pPr>
          </w:p>
        </w:tc>
        <w:tc>
          <w:tcPr>
            <w:tcW w:w="709" w:type="dxa"/>
            <w:vMerge/>
            <w:vAlign w:val="center"/>
          </w:tcPr>
          <w:p w:rsidR="00C151B0" w:rsidRDefault="00C151B0" w:rsidP="00FC1C5F">
            <w:pPr>
              <w:spacing w:line="240" w:lineRule="atLeast"/>
              <w:ind w:right="-57"/>
              <w:jc w:val="center"/>
              <w:rPr>
                <w:rFonts w:ascii="仿宋" w:eastAsia="仿宋" w:hAnsi="仿宋" w:hint="eastAsia"/>
                <w:sz w:val="24"/>
                <w:szCs w:val="24"/>
              </w:rPr>
            </w:pPr>
          </w:p>
        </w:tc>
        <w:tc>
          <w:tcPr>
            <w:tcW w:w="709" w:type="dxa"/>
            <w:vMerge/>
            <w:vAlign w:val="center"/>
          </w:tcPr>
          <w:p w:rsidR="00C151B0" w:rsidRPr="00A32ACD" w:rsidRDefault="00C151B0" w:rsidP="00FC1C5F">
            <w:pPr>
              <w:spacing w:line="240" w:lineRule="atLeast"/>
              <w:ind w:right="-57"/>
              <w:jc w:val="center"/>
              <w:rPr>
                <w:rFonts w:ascii="仿宋" w:eastAsia="仿宋" w:hAnsi="仿宋"/>
                <w:sz w:val="24"/>
                <w:szCs w:val="24"/>
              </w:rPr>
            </w:pPr>
          </w:p>
        </w:tc>
        <w:tc>
          <w:tcPr>
            <w:tcW w:w="709" w:type="dxa"/>
            <w:vMerge/>
            <w:vAlign w:val="center"/>
          </w:tcPr>
          <w:p w:rsidR="00C151B0" w:rsidRPr="00A32ACD" w:rsidRDefault="00C151B0" w:rsidP="00FC1C5F">
            <w:pPr>
              <w:spacing w:line="240" w:lineRule="atLeast"/>
              <w:ind w:right="-57"/>
              <w:jc w:val="center"/>
              <w:rPr>
                <w:rFonts w:ascii="仿宋" w:eastAsia="仿宋" w:hAnsi="仿宋"/>
                <w:sz w:val="24"/>
                <w:szCs w:val="24"/>
              </w:rPr>
            </w:pPr>
          </w:p>
        </w:tc>
        <w:tc>
          <w:tcPr>
            <w:tcW w:w="992" w:type="dxa"/>
            <w:vMerge/>
            <w:vAlign w:val="center"/>
          </w:tcPr>
          <w:p w:rsidR="00C151B0" w:rsidRDefault="00C151B0" w:rsidP="00FC1C5F">
            <w:pPr>
              <w:ind w:left="-57" w:right="-57"/>
              <w:jc w:val="center"/>
              <w:rPr>
                <w:rFonts w:ascii="仿宋" w:eastAsia="仿宋" w:hAnsi="仿宋" w:hint="eastAsia"/>
                <w:sz w:val="24"/>
                <w:szCs w:val="24"/>
              </w:rPr>
            </w:pPr>
          </w:p>
        </w:tc>
        <w:tc>
          <w:tcPr>
            <w:tcW w:w="850" w:type="dxa"/>
            <w:vMerge/>
            <w:vAlign w:val="center"/>
          </w:tcPr>
          <w:p w:rsidR="00C151B0" w:rsidRDefault="00C151B0" w:rsidP="00FC1C5F">
            <w:pPr>
              <w:spacing w:line="240" w:lineRule="atLeast"/>
              <w:ind w:right="-57"/>
              <w:jc w:val="center"/>
              <w:rPr>
                <w:rFonts w:ascii="仿宋" w:eastAsia="仿宋" w:hAnsi="仿宋" w:hint="eastAsia"/>
                <w:sz w:val="24"/>
                <w:szCs w:val="24"/>
              </w:rPr>
            </w:pPr>
          </w:p>
        </w:tc>
        <w:tc>
          <w:tcPr>
            <w:tcW w:w="2060" w:type="dxa"/>
            <w:vMerge/>
            <w:vAlign w:val="center"/>
          </w:tcPr>
          <w:p w:rsidR="00C151B0" w:rsidRPr="00A32ACD" w:rsidRDefault="00C151B0" w:rsidP="00FC1C5F">
            <w:pPr>
              <w:spacing w:line="240" w:lineRule="atLeast"/>
              <w:ind w:leftChars="-27" w:left="-57" w:right="-57"/>
              <w:jc w:val="left"/>
              <w:rPr>
                <w:rFonts w:ascii="仿宋" w:eastAsia="仿宋" w:hAnsi="仿宋"/>
                <w:sz w:val="24"/>
                <w:szCs w:val="24"/>
              </w:rPr>
            </w:pPr>
          </w:p>
        </w:tc>
      </w:tr>
      <w:tr w:rsidR="000B3A35" w:rsidRPr="0093428E" w:rsidTr="00062A72">
        <w:trPr>
          <w:cantSplit/>
          <w:trHeight w:val="450"/>
          <w:jc w:val="center"/>
        </w:trPr>
        <w:tc>
          <w:tcPr>
            <w:tcW w:w="2907" w:type="dxa"/>
            <w:gridSpan w:val="3"/>
            <w:vMerge w:val="restart"/>
            <w:textDirection w:val="tbRlV"/>
            <w:vAlign w:val="center"/>
          </w:tcPr>
          <w:p w:rsidR="000B3A35" w:rsidRPr="00A32ACD" w:rsidRDefault="000B3A35" w:rsidP="00FC1C5F">
            <w:pPr>
              <w:spacing w:line="240" w:lineRule="atLeast"/>
              <w:ind w:left="113" w:right="113"/>
              <w:jc w:val="center"/>
              <w:rPr>
                <w:rFonts w:ascii="仿宋" w:eastAsia="仿宋" w:hAnsi="仿宋"/>
                <w:sz w:val="24"/>
                <w:szCs w:val="24"/>
              </w:rPr>
            </w:pPr>
            <w:r w:rsidRPr="00A32ACD">
              <w:rPr>
                <w:rFonts w:ascii="仿宋" w:eastAsia="仿宋" w:hAnsi="仿宋"/>
                <w:sz w:val="24"/>
                <w:szCs w:val="24"/>
              </w:rPr>
              <w:t>其他</w:t>
            </w:r>
            <w:r>
              <w:rPr>
                <w:rFonts w:ascii="仿宋" w:eastAsia="仿宋" w:hAnsi="仿宋" w:hint="eastAsia"/>
                <w:sz w:val="24"/>
                <w:szCs w:val="24"/>
              </w:rPr>
              <w:t>培养</w:t>
            </w:r>
            <w:r w:rsidRPr="00A32ACD">
              <w:rPr>
                <w:rFonts w:ascii="仿宋" w:eastAsia="仿宋" w:hAnsi="仿宋"/>
                <w:sz w:val="24"/>
                <w:szCs w:val="24"/>
              </w:rPr>
              <w:t>环节</w:t>
            </w:r>
          </w:p>
        </w:tc>
        <w:tc>
          <w:tcPr>
            <w:tcW w:w="2271" w:type="dxa"/>
            <w:vAlign w:val="center"/>
          </w:tcPr>
          <w:p w:rsidR="000B3A35" w:rsidRDefault="000B3A35" w:rsidP="00FC1C5F">
            <w:pPr>
              <w:spacing w:line="240" w:lineRule="atLeast"/>
              <w:ind w:right="-57"/>
              <w:jc w:val="center"/>
              <w:rPr>
                <w:rFonts w:ascii="仿宋" w:eastAsia="仿宋" w:hAnsi="仿宋" w:hint="eastAsia"/>
                <w:sz w:val="24"/>
                <w:szCs w:val="24"/>
              </w:rPr>
            </w:pPr>
            <w:r>
              <w:rPr>
                <w:rFonts w:ascii="仿宋" w:eastAsia="仿宋" w:hAnsi="仿宋" w:hint="eastAsia"/>
                <w:sz w:val="24"/>
                <w:szCs w:val="24"/>
              </w:rPr>
              <w:t>1.文献阅读与综述</w:t>
            </w:r>
          </w:p>
          <w:p w:rsidR="000B3A35" w:rsidRPr="00A32ACD" w:rsidRDefault="000B3A35" w:rsidP="00FC1C5F">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0B3A35" w:rsidRDefault="000B3A35" w:rsidP="00FC1C5F">
            <w:pPr>
              <w:rPr>
                <w:rFonts w:ascii="仿宋" w:eastAsia="仿宋" w:hAnsi="仿宋" w:hint="eastAsia"/>
                <w:sz w:val="24"/>
              </w:rPr>
            </w:pPr>
            <w:r w:rsidRPr="00836470">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B3A35" w:rsidRPr="00836470" w:rsidRDefault="000B3A35" w:rsidP="00FC1C5F">
            <w:pPr>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992" w:type="dxa"/>
            <w:vAlign w:val="center"/>
          </w:tcPr>
          <w:p w:rsidR="000B3A35" w:rsidRPr="00A32ACD" w:rsidRDefault="000B3A35" w:rsidP="00FC1C5F">
            <w:pPr>
              <w:ind w:left="-57" w:right="-57"/>
              <w:jc w:val="center"/>
              <w:rPr>
                <w:rFonts w:ascii="仿宋" w:eastAsia="仿宋" w:hAnsi="仿宋"/>
                <w:sz w:val="24"/>
                <w:szCs w:val="24"/>
              </w:rPr>
            </w:pPr>
          </w:p>
        </w:tc>
        <w:tc>
          <w:tcPr>
            <w:tcW w:w="850" w:type="dxa"/>
            <w:vAlign w:val="center"/>
          </w:tcPr>
          <w:p w:rsidR="000B3A35" w:rsidRPr="00A32ACD" w:rsidRDefault="000B3A35" w:rsidP="00FC1C5F">
            <w:pPr>
              <w:spacing w:line="240" w:lineRule="atLeast"/>
              <w:ind w:right="-57"/>
              <w:jc w:val="center"/>
              <w:rPr>
                <w:rFonts w:ascii="仿宋" w:eastAsia="仿宋" w:hAnsi="仿宋"/>
                <w:sz w:val="24"/>
                <w:szCs w:val="24"/>
              </w:rPr>
            </w:pPr>
            <w:r w:rsidRPr="00A32ACD">
              <w:rPr>
                <w:rFonts w:ascii="仿宋" w:eastAsia="仿宋" w:hAnsi="仿宋"/>
                <w:sz w:val="24"/>
                <w:szCs w:val="24"/>
              </w:rPr>
              <w:t>考查</w:t>
            </w:r>
          </w:p>
        </w:tc>
        <w:tc>
          <w:tcPr>
            <w:tcW w:w="2060" w:type="dxa"/>
            <w:vMerge w:val="restart"/>
            <w:vAlign w:val="center"/>
          </w:tcPr>
          <w:p w:rsidR="000B3A35" w:rsidRPr="00A32ACD" w:rsidRDefault="000B3A35" w:rsidP="00FC1C5F">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0B3A35" w:rsidRPr="0093428E" w:rsidTr="009A1569">
        <w:trPr>
          <w:cantSplit/>
          <w:trHeight w:val="1951"/>
          <w:jc w:val="center"/>
        </w:trPr>
        <w:tc>
          <w:tcPr>
            <w:tcW w:w="2907" w:type="dxa"/>
            <w:gridSpan w:val="3"/>
            <w:vMerge/>
            <w:vAlign w:val="center"/>
          </w:tcPr>
          <w:p w:rsidR="000B3A35" w:rsidRPr="00A32ACD" w:rsidRDefault="000B3A35" w:rsidP="00FC1C5F">
            <w:pPr>
              <w:spacing w:line="240" w:lineRule="atLeast"/>
              <w:jc w:val="center"/>
              <w:rPr>
                <w:rFonts w:ascii="仿宋" w:eastAsia="仿宋" w:hAnsi="仿宋"/>
                <w:sz w:val="24"/>
                <w:szCs w:val="24"/>
              </w:rPr>
            </w:pPr>
          </w:p>
        </w:tc>
        <w:tc>
          <w:tcPr>
            <w:tcW w:w="2271" w:type="dxa"/>
            <w:vAlign w:val="center"/>
          </w:tcPr>
          <w:p w:rsidR="000B3A35" w:rsidRDefault="000B3A35" w:rsidP="00FC1C5F">
            <w:pPr>
              <w:spacing w:line="240" w:lineRule="atLeast"/>
              <w:ind w:right="-57"/>
              <w:jc w:val="center"/>
              <w:rPr>
                <w:rFonts w:ascii="仿宋" w:eastAsia="仿宋" w:hAnsi="仿宋" w:hint="eastAsia"/>
                <w:sz w:val="24"/>
                <w:szCs w:val="24"/>
              </w:rPr>
            </w:pPr>
            <w:r>
              <w:rPr>
                <w:rFonts w:ascii="仿宋" w:eastAsia="仿宋" w:hAnsi="仿宋" w:hint="eastAsia"/>
                <w:sz w:val="24"/>
                <w:szCs w:val="24"/>
              </w:rPr>
              <w:t>2.科研环节</w:t>
            </w:r>
          </w:p>
          <w:p w:rsidR="000B3A35" w:rsidRPr="00A32ACD" w:rsidRDefault="000B3A35" w:rsidP="00FC1C5F">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0B3A35" w:rsidRPr="00836470" w:rsidRDefault="000B3A35" w:rsidP="00FC1C5F">
            <w:pPr>
              <w:rPr>
                <w:rFonts w:ascii="仿宋" w:eastAsia="仿宋" w:hAnsi="仿宋"/>
                <w:sz w:val="24"/>
              </w:rPr>
            </w:pPr>
            <w:r>
              <w:rPr>
                <w:rFonts w:ascii="仿宋" w:eastAsia="仿宋" w:hAnsi="仿宋" w:hint="eastAsia"/>
                <w:sz w:val="24"/>
              </w:rPr>
              <w:t>硕士研究生第1至第4学期，每学期应提交</w:t>
            </w:r>
            <w:r w:rsidRPr="00836470">
              <w:rPr>
                <w:rFonts w:ascii="仿宋" w:eastAsia="仿宋" w:hAnsi="仿宋" w:hint="eastAsia"/>
                <w:sz w:val="24"/>
              </w:rPr>
              <w:t>学期论文</w:t>
            </w:r>
            <w:r>
              <w:rPr>
                <w:rFonts w:ascii="仿宋" w:eastAsia="仿宋" w:hAnsi="仿宋" w:hint="eastAsia"/>
                <w:sz w:val="24"/>
              </w:rPr>
              <w:t>1</w:t>
            </w:r>
            <w:r w:rsidRPr="00836470">
              <w:rPr>
                <w:rFonts w:ascii="仿宋" w:eastAsia="仿宋" w:hAnsi="仿宋" w:hint="eastAsia"/>
                <w:sz w:val="24"/>
              </w:rPr>
              <w:t>篇</w:t>
            </w:r>
            <w:r>
              <w:rPr>
                <w:rFonts w:ascii="仿宋" w:eastAsia="仿宋" w:hAnsi="仿宋" w:hint="eastAsia"/>
                <w:sz w:val="24"/>
              </w:rPr>
              <w:t>，每篇不少于3000字。</w:t>
            </w: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992" w:type="dxa"/>
            <w:vAlign w:val="center"/>
          </w:tcPr>
          <w:p w:rsidR="000B3A35" w:rsidRPr="00A32ACD" w:rsidRDefault="000B3A35" w:rsidP="00FC1C5F">
            <w:pPr>
              <w:ind w:left="-57" w:right="-57"/>
              <w:jc w:val="center"/>
              <w:rPr>
                <w:rFonts w:ascii="仿宋" w:eastAsia="仿宋" w:hAnsi="仿宋"/>
                <w:sz w:val="24"/>
                <w:szCs w:val="24"/>
              </w:rPr>
            </w:pPr>
          </w:p>
        </w:tc>
        <w:tc>
          <w:tcPr>
            <w:tcW w:w="850" w:type="dxa"/>
            <w:vAlign w:val="center"/>
          </w:tcPr>
          <w:p w:rsidR="000B3A35" w:rsidRPr="00A32ACD" w:rsidRDefault="000B3A35" w:rsidP="00FC1C5F">
            <w:pPr>
              <w:spacing w:line="240" w:lineRule="atLeast"/>
              <w:ind w:right="-57"/>
              <w:jc w:val="center"/>
              <w:rPr>
                <w:rFonts w:ascii="仿宋" w:eastAsia="仿宋" w:hAnsi="仿宋"/>
                <w:sz w:val="24"/>
                <w:szCs w:val="24"/>
              </w:rPr>
            </w:pPr>
            <w:r w:rsidRPr="00A32ACD">
              <w:rPr>
                <w:rFonts w:ascii="仿宋" w:eastAsia="仿宋" w:hAnsi="仿宋"/>
                <w:sz w:val="24"/>
                <w:szCs w:val="24"/>
              </w:rPr>
              <w:t>考查</w:t>
            </w:r>
          </w:p>
        </w:tc>
        <w:tc>
          <w:tcPr>
            <w:tcW w:w="2060" w:type="dxa"/>
            <w:vMerge/>
            <w:vAlign w:val="center"/>
          </w:tcPr>
          <w:p w:rsidR="000B3A35" w:rsidRPr="00A32ACD" w:rsidRDefault="000B3A35" w:rsidP="00FC1C5F">
            <w:pPr>
              <w:spacing w:line="240" w:lineRule="atLeast"/>
              <w:ind w:leftChars="-27" w:left="-57" w:right="-57"/>
              <w:jc w:val="left"/>
              <w:rPr>
                <w:rFonts w:ascii="仿宋" w:eastAsia="仿宋" w:hAnsi="仿宋"/>
                <w:sz w:val="24"/>
                <w:szCs w:val="24"/>
              </w:rPr>
            </w:pPr>
          </w:p>
        </w:tc>
      </w:tr>
      <w:tr w:rsidR="000B3A35" w:rsidRPr="0093428E" w:rsidTr="00062A72">
        <w:trPr>
          <w:cantSplit/>
          <w:trHeight w:val="427"/>
          <w:jc w:val="center"/>
        </w:trPr>
        <w:tc>
          <w:tcPr>
            <w:tcW w:w="2907" w:type="dxa"/>
            <w:gridSpan w:val="3"/>
            <w:vMerge/>
            <w:vAlign w:val="center"/>
          </w:tcPr>
          <w:p w:rsidR="000B3A35" w:rsidRPr="00A32ACD" w:rsidRDefault="000B3A35" w:rsidP="00FC1C5F">
            <w:pPr>
              <w:spacing w:line="240" w:lineRule="atLeast"/>
              <w:jc w:val="center"/>
              <w:rPr>
                <w:rFonts w:ascii="仿宋" w:eastAsia="仿宋" w:hAnsi="仿宋"/>
                <w:sz w:val="24"/>
                <w:szCs w:val="24"/>
              </w:rPr>
            </w:pPr>
          </w:p>
        </w:tc>
        <w:tc>
          <w:tcPr>
            <w:tcW w:w="2271" w:type="dxa"/>
            <w:vAlign w:val="center"/>
          </w:tcPr>
          <w:p w:rsidR="000B3A35" w:rsidRDefault="000B3A35" w:rsidP="00FC1C5F">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3.课题研究</w:t>
            </w:r>
          </w:p>
          <w:p w:rsidR="000B3A35" w:rsidRPr="00A32ACD" w:rsidRDefault="000B3A3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0B3A35" w:rsidRPr="00A32ACD" w:rsidRDefault="000B3A35" w:rsidP="00FC1C5F">
            <w:pPr>
              <w:spacing w:line="240" w:lineRule="atLeast"/>
              <w:ind w:leftChars="-27" w:left="-57" w:right="-57"/>
              <w:jc w:val="center"/>
              <w:rPr>
                <w:rFonts w:ascii="仿宋" w:eastAsia="仿宋" w:hAnsi="仿宋"/>
                <w:sz w:val="24"/>
                <w:szCs w:val="24"/>
              </w:rPr>
            </w:pPr>
          </w:p>
        </w:tc>
        <w:tc>
          <w:tcPr>
            <w:tcW w:w="3182" w:type="dxa"/>
            <w:gridSpan w:val="2"/>
            <w:vAlign w:val="center"/>
          </w:tcPr>
          <w:p w:rsidR="000B3A35" w:rsidRDefault="000B3A35" w:rsidP="00FC1C5F">
            <w:pPr>
              <w:ind w:firstLineChars="150" w:firstLine="360"/>
              <w:rPr>
                <w:rFonts w:ascii="仿宋" w:eastAsia="仿宋" w:hAnsi="仿宋" w:hint="eastAsia"/>
                <w:sz w:val="24"/>
              </w:rPr>
            </w:pPr>
            <w:r w:rsidRPr="00836470">
              <w:rPr>
                <w:rFonts w:ascii="仿宋" w:eastAsia="仿宋" w:hAnsi="仿宋" w:hint="eastAsia"/>
                <w:sz w:val="24"/>
              </w:rPr>
              <w:t>课题研究是研究生进行科研实践、训练科研能力的重要方式，</w:t>
            </w:r>
            <w:r>
              <w:rPr>
                <w:rFonts w:ascii="仿宋" w:eastAsia="仿宋" w:hAnsi="仿宋" w:hint="eastAsia"/>
                <w:sz w:val="24"/>
              </w:rPr>
              <w:t>是研究生培养的基本要求之一，也是研究生应具备的基本素质之一。</w:t>
            </w:r>
            <w:r w:rsidRPr="00836470">
              <w:rPr>
                <w:rFonts w:ascii="仿宋" w:eastAsia="仿宋" w:hAnsi="仿宋" w:hint="eastAsia"/>
                <w:sz w:val="24"/>
              </w:rPr>
              <w:t>硕士研究生通过参加导师的科研项目、学校的科研项目或实践部门的科研项目以及学院自设的科研项目等参加一定的课题研究，并提交相应的科研成果，作为考核依据。</w:t>
            </w:r>
          </w:p>
          <w:p w:rsidR="000B3A35" w:rsidRPr="00836470" w:rsidRDefault="000B3A35" w:rsidP="00FC1C5F">
            <w:pPr>
              <w:ind w:firstLineChars="150" w:firstLine="360"/>
              <w:rPr>
                <w:rFonts w:ascii="仿宋" w:eastAsia="仿宋" w:hAnsi="仿宋"/>
                <w:sz w:val="24"/>
              </w:rPr>
            </w:pPr>
            <w:r>
              <w:rPr>
                <w:rFonts w:ascii="仿宋" w:eastAsia="仿宋" w:hAnsi="仿宋" w:hint="eastAsia"/>
                <w:sz w:val="24"/>
              </w:rPr>
              <w:t>两年内主持或参与的课题研究项目不少于2项。</w:t>
            </w:r>
          </w:p>
        </w:tc>
        <w:tc>
          <w:tcPr>
            <w:tcW w:w="709" w:type="dxa"/>
            <w:vAlign w:val="center"/>
          </w:tcPr>
          <w:p w:rsidR="000B3A35" w:rsidRPr="00A32ACD" w:rsidRDefault="000B3A35" w:rsidP="00FC1C5F">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B3A35" w:rsidRPr="00A32ACD" w:rsidRDefault="000B3A35" w:rsidP="00FC1C5F">
            <w:pPr>
              <w:ind w:left="-57" w:right="-57"/>
              <w:jc w:val="center"/>
              <w:rPr>
                <w:rFonts w:ascii="仿宋" w:eastAsia="仿宋" w:hAnsi="仿宋"/>
                <w:sz w:val="24"/>
                <w:szCs w:val="24"/>
              </w:rPr>
            </w:pP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992" w:type="dxa"/>
            <w:vAlign w:val="center"/>
          </w:tcPr>
          <w:p w:rsidR="000B3A35" w:rsidRPr="00A32ACD" w:rsidRDefault="000B3A35" w:rsidP="00FC1C5F">
            <w:pPr>
              <w:spacing w:line="240" w:lineRule="atLeast"/>
              <w:ind w:leftChars="-27" w:left="-57" w:right="-57"/>
              <w:jc w:val="center"/>
              <w:rPr>
                <w:rFonts w:ascii="仿宋" w:eastAsia="仿宋" w:hAnsi="仿宋"/>
                <w:sz w:val="24"/>
                <w:szCs w:val="24"/>
              </w:rPr>
            </w:pPr>
          </w:p>
        </w:tc>
        <w:tc>
          <w:tcPr>
            <w:tcW w:w="850" w:type="dxa"/>
            <w:vAlign w:val="center"/>
          </w:tcPr>
          <w:p w:rsidR="000B3A35" w:rsidRPr="00A32ACD" w:rsidRDefault="000B3A35" w:rsidP="00FC1C5F">
            <w:pPr>
              <w:spacing w:line="240" w:lineRule="atLeast"/>
              <w:ind w:right="-57"/>
              <w:jc w:val="center"/>
              <w:rPr>
                <w:rFonts w:ascii="仿宋" w:eastAsia="仿宋" w:hAnsi="仿宋"/>
                <w:spacing w:val="-10"/>
                <w:sz w:val="24"/>
                <w:szCs w:val="24"/>
              </w:rPr>
            </w:pPr>
            <w:r w:rsidRPr="00A32ACD">
              <w:rPr>
                <w:rFonts w:ascii="仿宋" w:eastAsia="仿宋" w:hAnsi="仿宋"/>
                <w:spacing w:val="-10"/>
                <w:sz w:val="24"/>
                <w:szCs w:val="24"/>
              </w:rPr>
              <w:t>考查</w:t>
            </w:r>
          </w:p>
        </w:tc>
        <w:tc>
          <w:tcPr>
            <w:tcW w:w="2060" w:type="dxa"/>
            <w:vMerge/>
            <w:vAlign w:val="center"/>
          </w:tcPr>
          <w:p w:rsidR="000B3A35" w:rsidRPr="00A32ACD" w:rsidRDefault="000B3A35" w:rsidP="00FC1C5F">
            <w:pPr>
              <w:spacing w:line="240" w:lineRule="atLeast"/>
              <w:ind w:leftChars="-27" w:left="-57" w:right="-57"/>
              <w:jc w:val="left"/>
              <w:rPr>
                <w:rFonts w:ascii="仿宋" w:eastAsia="仿宋" w:hAnsi="仿宋"/>
                <w:spacing w:val="-8"/>
                <w:sz w:val="24"/>
                <w:szCs w:val="24"/>
              </w:rPr>
            </w:pPr>
          </w:p>
        </w:tc>
      </w:tr>
      <w:tr w:rsidR="000B3A35" w:rsidRPr="0093428E" w:rsidTr="00062A72">
        <w:trPr>
          <w:cantSplit/>
          <w:trHeight w:val="642"/>
          <w:jc w:val="center"/>
        </w:trPr>
        <w:tc>
          <w:tcPr>
            <w:tcW w:w="2907" w:type="dxa"/>
            <w:gridSpan w:val="3"/>
            <w:vMerge/>
            <w:vAlign w:val="center"/>
          </w:tcPr>
          <w:p w:rsidR="000B3A35" w:rsidRPr="00A32ACD" w:rsidRDefault="000B3A35" w:rsidP="00FC1C5F">
            <w:pPr>
              <w:spacing w:line="240" w:lineRule="atLeast"/>
              <w:jc w:val="center"/>
              <w:rPr>
                <w:rFonts w:ascii="仿宋" w:eastAsia="仿宋" w:hAnsi="仿宋"/>
                <w:sz w:val="24"/>
                <w:szCs w:val="24"/>
              </w:rPr>
            </w:pPr>
          </w:p>
        </w:tc>
        <w:tc>
          <w:tcPr>
            <w:tcW w:w="2271" w:type="dxa"/>
            <w:vAlign w:val="center"/>
          </w:tcPr>
          <w:p w:rsidR="000B3A35" w:rsidRDefault="000B3A35" w:rsidP="00FC1C5F">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4.社会实践</w:t>
            </w:r>
          </w:p>
          <w:p w:rsidR="000B3A35" w:rsidRPr="00A32ACD" w:rsidRDefault="000B3A35" w:rsidP="00FC1C5F">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0B3A35" w:rsidRPr="008A0F60" w:rsidRDefault="000B3A35" w:rsidP="00FC1C5F">
            <w:pPr>
              <w:ind w:firstLineChars="200" w:firstLine="480"/>
              <w:rPr>
                <w:rFonts w:ascii="仿宋" w:eastAsia="仿宋" w:hAnsi="仿宋"/>
                <w:sz w:val="24"/>
              </w:rPr>
            </w:pPr>
            <w:r w:rsidRPr="00836470">
              <w:rPr>
                <w:rFonts w:ascii="仿宋" w:eastAsia="仿宋" w:hAnsi="仿宋" w:hint="eastAsia"/>
                <w:sz w:val="24"/>
              </w:rPr>
              <w:t>属于应届生的必修环节。研究生在完成学位课程学习并获得相应学分后，应参加为期3</w:t>
            </w:r>
            <w:r>
              <w:rPr>
                <w:rFonts w:ascii="仿宋" w:eastAsia="仿宋" w:hAnsi="仿宋" w:hint="eastAsia"/>
                <w:sz w:val="24"/>
              </w:rPr>
              <w:t>—</w:t>
            </w:r>
            <w:r w:rsidRPr="00836470">
              <w:rPr>
                <w:rFonts w:ascii="仿宋" w:eastAsia="仿宋" w:hAnsi="仿宋" w:hint="eastAsia"/>
                <w:sz w:val="24"/>
              </w:rPr>
              <w:t>6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709" w:type="dxa"/>
            <w:vAlign w:val="center"/>
          </w:tcPr>
          <w:p w:rsidR="000B3A35" w:rsidRPr="00A32ACD" w:rsidRDefault="000B3A35" w:rsidP="00FC1C5F">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B3A35" w:rsidRPr="00A32ACD" w:rsidRDefault="000B3A35" w:rsidP="00FC1C5F">
            <w:pPr>
              <w:ind w:left="-57" w:right="-57"/>
              <w:jc w:val="center"/>
              <w:rPr>
                <w:rFonts w:ascii="仿宋" w:eastAsia="仿宋" w:hAnsi="仿宋"/>
                <w:sz w:val="24"/>
                <w:szCs w:val="24"/>
              </w:rPr>
            </w:pP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992" w:type="dxa"/>
            <w:vAlign w:val="center"/>
          </w:tcPr>
          <w:p w:rsidR="000B3A35" w:rsidRPr="00A32ACD" w:rsidRDefault="000B3A35" w:rsidP="00FC1C5F">
            <w:pPr>
              <w:spacing w:line="240" w:lineRule="atLeast"/>
              <w:ind w:leftChars="-27" w:left="-57" w:right="-57"/>
              <w:jc w:val="center"/>
              <w:rPr>
                <w:rFonts w:ascii="仿宋" w:eastAsia="仿宋" w:hAnsi="仿宋"/>
                <w:sz w:val="24"/>
                <w:szCs w:val="24"/>
              </w:rPr>
            </w:pPr>
          </w:p>
        </w:tc>
        <w:tc>
          <w:tcPr>
            <w:tcW w:w="850" w:type="dxa"/>
            <w:vAlign w:val="center"/>
          </w:tcPr>
          <w:p w:rsidR="000B3A35" w:rsidRPr="00A32ACD" w:rsidRDefault="000B3A35" w:rsidP="00FC1C5F">
            <w:pPr>
              <w:spacing w:line="240" w:lineRule="atLeast"/>
              <w:ind w:right="-57"/>
              <w:jc w:val="center"/>
              <w:rPr>
                <w:rFonts w:ascii="仿宋" w:eastAsia="仿宋" w:hAnsi="仿宋"/>
                <w:spacing w:val="-10"/>
                <w:sz w:val="24"/>
                <w:szCs w:val="24"/>
              </w:rPr>
            </w:pPr>
          </w:p>
        </w:tc>
        <w:tc>
          <w:tcPr>
            <w:tcW w:w="2060" w:type="dxa"/>
            <w:vMerge/>
            <w:vAlign w:val="center"/>
          </w:tcPr>
          <w:p w:rsidR="000B3A35" w:rsidRPr="00A32ACD" w:rsidRDefault="000B3A35" w:rsidP="00FC1C5F">
            <w:pPr>
              <w:spacing w:line="240" w:lineRule="atLeast"/>
              <w:ind w:leftChars="-27" w:left="-57" w:right="-57"/>
              <w:jc w:val="left"/>
              <w:rPr>
                <w:rFonts w:ascii="仿宋" w:eastAsia="仿宋" w:hAnsi="仿宋"/>
                <w:spacing w:val="-8"/>
                <w:sz w:val="24"/>
                <w:szCs w:val="24"/>
              </w:rPr>
            </w:pPr>
          </w:p>
        </w:tc>
      </w:tr>
      <w:tr w:rsidR="000B3A35" w:rsidRPr="0093428E" w:rsidTr="00E9569C">
        <w:trPr>
          <w:cantSplit/>
          <w:trHeight w:val="300"/>
          <w:jc w:val="center"/>
        </w:trPr>
        <w:tc>
          <w:tcPr>
            <w:tcW w:w="2907" w:type="dxa"/>
            <w:gridSpan w:val="3"/>
            <w:vAlign w:val="center"/>
          </w:tcPr>
          <w:p w:rsidR="000B3A35" w:rsidRPr="00A32ACD" w:rsidRDefault="000B3A35" w:rsidP="00FC1C5F">
            <w:pPr>
              <w:spacing w:line="240" w:lineRule="atLeast"/>
              <w:jc w:val="center"/>
              <w:rPr>
                <w:rFonts w:ascii="仿宋" w:eastAsia="仿宋" w:hAnsi="仿宋"/>
                <w:sz w:val="24"/>
                <w:szCs w:val="24"/>
              </w:rPr>
            </w:pPr>
            <w:r w:rsidRPr="00A32ACD">
              <w:rPr>
                <w:rFonts w:ascii="仿宋" w:eastAsia="仿宋" w:hAnsi="仿宋"/>
                <w:sz w:val="24"/>
                <w:szCs w:val="24"/>
              </w:rPr>
              <w:lastRenderedPageBreak/>
              <w:t>合计</w:t>
            </w:r>
          </w:p>
        </w:tc>
        <w:tc>
          <w:tcPr>
            <w:tcW w:w="2271" w:type="dxa"/>
            <w:vAlign w:val="center"/>
          </w:tcPr>
          <w:p w:rsidR="000B3A35" w:rsidRPr="00A32ACD" w:rsidRDefault="000B3A35" w:rsidP="00FC1C5F">
            <w:pPr>
              <w:spacing w:line="240" w:lineRule="atLeast"/>
              <w:ind w:leftChars="-27" w:left="-57" w:right="-57" w:firstLineChars="200" w:firstLine="480"/>
              <w:jc w:val="center"/>
              <w:rPr>
                <w:rFonts w:ascii="仿宋" w:eastAsia="仿宋" w:hAnsi="仿宋"/>
                <w:sz w:val="24"/>
                <w:szCs w:val="24"/>
              </w:rPr>
            </w:pPr>
          </w:p>
        </w:tc>
        <w:tc>
          <w:tcPr>
            <w:tcW w:w="3182" w:type="dxa"/>
            <w:gridSpan w:val="2"/>
            <w:vAlign w:val="center"/>
          </w:tcPr>
          <w:p w:rsidR="000B3A35" w:rsidRPr="00836470" w:rsidRDefault="000B3A35" w:rsidP="00FC1C5F">
            <w:pPr>
              <w:spacing w:line="240" w:lineRule="atLeast"/>
              <w:ind w:right="-57"/>
              <w:jc w:val="center"/>
              <w:rPr>
                <w:rFonts w:ascii="仿宋" w:eastAsia="仿宋" w:hAnsi="仿宋"/>
                <w:sz w:val="24"/>
                <w:szCs w:val="24"/>
              </w:rPr>
            </w:pP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709"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709" w:type="dxa"/>
            <w:vAlign w:val="center"/>
          </w:tcPr>
          <w:p w:rsidR="000B3A35" w:rsidRPr="00A32ACD" w:rsidRDefault="000B3A35" w:rsidP="00FC1C5F">
            <w:pPr>
              <w:spacing w:line="240" w:lineRule="atLeast"/>
              <w:ind w:leftChars="-27" w:left="-57" w:right="-57" w:firstLineChars="200" w:firstLine="480"/>
              <w:jc w:val="center"/>
              <w:rPr>
                <w:rFonts w:ascii="仿宋" w:eastAsia="仿宋" w:hAnsi="仿宋"/>
                <w:sz w:val="24"/>
                <w:szCs w:val="24"/>
              </w:rPr>
            </w:pPr>
          </w:p>
        </w:tc>
        <w:tc>
          <w:tcPr>
            <w:tcW w:w="992" w:type="dxa"/>
            <w:vAlign w:val="center"/>
          </w:tcPr>
          <w:p w:rsidR="000B3A35" w:rsidRPr="00A32ACD" w:rsidRDefault="000B3A35" w:rsidP="00FC1C5F">
            <w:pPr>
              <w:spacing w:line="240" w:lineRule="atLeast"/>
              <w:ind w:leftChars="-27" w:left="-57" w:right="-57" w:firstLineChars="200" w:firstLine="480"/>
              <w:jc w:val="center"/>
              <w:rPr>
                <w:rFonts w:ascii="仿宋" w:eastAsia="仿宋" w:hAnsi="仿宋"/>
                <w:sz w:val="24"/>
                <w:szCs w:val="24"/>
              </w:rPr>
            </w:pPr>
          </w:p>
        </w:tc>
        <w:tc>
          <w:tcPr>
            <w:tcW w:w="850" w:type="dxa"/>
            <w:vAlign w:val="center"/>
          </w:tcPr>
          <w:p w:rsidR="000B3A35" w:rsidRPr="00A32ACD" w:rsidRDefault="000B3A35" w:rsidP="00FC1C5F">
            <w:pPr>
              <w:spacing w:line="240" w:lineRule="atLeast"/>
              <w:ind w:right="-57"/>
              <w:jc w:val="center"/>
              <w:rPr>
                <w:rFonts w:ascii="仿宋" w:eastAsia="仿宋" w:hAnsi="仿宋"/>
                <w:sz w:val="24"/>
                <w:szCs w:val="24"/>
              </w:rPr>
            </w:pPr>
          </w:p>
        </w:tc>
        <w:tc>
          <w:tcPr>
            <w:tcW w:w="2060" w:type="dxa"/>
            <w:vAlign w:val="center"/>
          </w:tcPr>
          <w:p w:rsidR="000B3A35" w:rsidRPr="00A32ACD" w:rsidRDefault="000B3A35" w:rsidP="00FC1C5F">
            <w:pPr>
              <w:spacing w:line="240" w:lineRule="atLeast"/>
              <w:ind w:leftChars="-27" w:left="-57" w:right="-57" w:firstLineChars="200" w:firstLine="480"/>
              <w:jc w:val="left"/>
              <w:rPr>
                <w:rFonts w:ascii="仿宋" w:eastAsia="仿宋" w:hAnsi="仿宋"/>
                <w:sz w:val="24"/>
                <w:szCs w:val="24"/>
              </w:rPr>
            </w:pPr>
          </w:p>
        </w:tc>
      </w:tr>
    </w:tbl>
    <w:p w:rsidR="00A93C64" w:rsidRPr="002C2ABA" w:rsidRDefault="00A93C64" w:rsidP="00FC1C5F">
      <w:pPr>
        <w:rPr>
          <w:rFonts w:ascii="仿宋" w:eastAsia="仿宋" w:hAnsi="仿宋"/>
          <w:sz w:val="24"/>
          <w:szCs w:val="24"/>
        </w:rPr>
      </w:pPr>
    </w:p>
    <w:sectPr w:rsidR="00A93C64" w:rsidRPr="002C2ABA"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74E" w:rsidRDefault="00EA574E" w:rsidP="00A93C64">
      <w:r>
        <w:separator/>
      </w:r>
    </w:p>
  </w:endnote>
  <w:endnote w:type="continuationSeparator" w:id="0">
    <w:p w:rsidR="00EA574E" w:rsidRDefault="00EA574E"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19" w:rsidRDefault="009B4F19">
    <w:pPr>
      <w:pStyle w:val="a5"/>
      <w:jc w:val="center"/>
    </w:pPr>
    <w:r>
      <w:fldChar w:fldCharType="begin"/>
    </w:r>
    <w:r>
      <w:instrText>PAGE   \* MERGEFORMAT</w:instrText>
    </w:r>
    <w:r>
      <w:fldChar w:fldCharType="separate"/>
    </w:r>
    <w:r w:rsidR="00FC1C5F" w:rsidRPr="00FC1C5F">
      <w:rPr>
        <w:noProof/>
        <w:lang w:val="zh-CN"/>
      </w:rPr>
      <w:t>4</w:t>
    </w:r>
    <w:r>
      <w:fldChar w:fldCharType="end"/>
    </w:r>
  </w:p>
  <w:p w:rsidR="009B4F19" w:rsidRDefault="009B4F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74E" w:rsidRDefault="00EA574E" w:rsidP="00A93C64">
      <w:r>
        <w:separator/>
      </w:r>
    </w:p>
  </w:footnote>
  <w:footnote w:type="continuationSeparator" w:id="0">
    <w:p w:rsidR="00EA574E" w:rsidRDefault="00EA574E"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2040"/>
        </w:tabs>
        <w:ind w:left="2040" w:hanging="420"/>
      </w:pPr>
      <w:rPr>
        <w:rFonts w:cs="Times New Roman" w:hint="eastAsia"/>
        <w:b w:val="0"/>
        <w:i w:val="0"/>
      </w:rPr>
    </w:lvl>
    <w:lvl w:ilvl="1">
      <w:start w:val="1"/>
      <w:numFmt w:val="lowerLetter"/>
      <w:lvlText w:val="%2)"/>
      <w:lvlJc w:val="left"/>
      <w:pPr>
        <w:tabs>
          <w:tab w:val="num" w:pos="2460"/>
        </w:tabs>
        <w:ind w:left="2460" w:hanging="420"/>
      </w:pPr>
      <w:rPr>
        <w:rFonts w:cs="Times New Roman"/>
      </w:rPr>
    </w:lvl>
    <w:lvl w:ilvl="2">
      <w:start w:val="1"/>
      <w:numFmt w:val="lowerRoman"/>
      <w:lvlText w:val="%3."/>
      <w:lvlJc w:val="right"/>
      <w:pPr>
        <w:tabs>
          <w:tab w:val="num" w:pos="2880"/>
        </w:tabs>
        <w:ind w:left="2880" w:hanging="42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720"/>
        </w:tabs>
        <w:ind w:left="3720" w:hanging="420"/>
      </w:pPr>
      <w:rPr>
        <w:rFonts w:cs="Times New Roman"/>
      </w:rPr>
    </w:lvl>
    <w:lvl w:ilvl="5">
      <w:start w:val="1"/>
      <w:numFmt w:val="lowerRoman"/>
      <w:lvlText w:val="%6."/>
      <w:lvlJc w:val="right"/>
      <w:pPr>
        <w:tabs>
          <w:tab w:val="num" w:pos="4140"/>
        </w:tabs>
        <w:ind w:left="4140" w:hanging="420"/>
      </w:pPr>
      <w:rPr>
        <w:rFonts w:cs="Times New Roman"/>
      </w:rPr>
    </w:lvl>
    <w:lvl w:ilvl="6">
      <w:start w:val="1"/>
      <w:numFmt w:val="decimal"/>
      <w:lvlText w:val="%7."/>
      <w:lvlJc w:val="left"/>
      <w:pPr>
        <w:tabs>
          <w:tab w:val="num" w:pos="4560"/>
        </w:tabs>
        <w:ind w:left="4560" w:hanging="420"/>
      </w:pPr>
      <w:rPr>
        <w:rFonts w:cs="Times New Roman"/>
      </w:rPr>
    </w:lvl>
    <w:lvl w:ilvl="7">
      <w:start w:val="1"/>
      <w:numFmt w:val="lowerLetter"/>
      <w:lvlText w:val="%8)"/>
      <w:lvlJc w:val="left"/>
      <w:pPr>
        <w:tabs>
          <w:tab w:val="num" w:pos="4980"/>
        </w:tabs>
        <w:ind w:left="4980" w:hanging="420"/>
      </w:pPr>
      <w:rPr>
        <w:rFonts w:cs="Times New Roman"/>
      </w:rPr>
    </w:lvl>
    <w:lvl w:ilvl="8">
      <w:start w:val="1"/>
      <w:numFmt w:val="lowerRoman"/>
      <w:lvlText w:val="%9."/>
      <w:lvlJc w:val="right"/>
      <w:pPr>
        <w:tabs>
          <w:tab w:val="num" w:pos="5400"/>
        </w:tabs>
        <w:ind w:left="54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30F53"/>
    <w:rsid w:val="00040B3D"/>
    <w:rsid w:val="00057827"/>
    <w:rsid w:val="00062A72"/>
    <w:rsid w:val="000646E6"/>
    <w:rsid w:val="0009038E"/>
    <w:rsid w:val="00094EB7"/>
    <w:rsid w:val="00097169"/>
    <w:rsid w:val="000A0022"/>
    <w:rsid w:val="000A3AE3"/>
    <w:rsid w:val="000B3A35"/>
    <w:rsid w:val="000E12F8"/>
    <w:rsid w:val="000E3084"/>
    <w:rsid w:val="000E757E"/>
    <w:rsid w:val="000F491D"/>
    <w:rsid w:val="000F795E"/>
    <w:rsid w:val="001032C6"/>
    <w:rsid w:val="00112B8D"/>
    <w:rsid w:val="001209EC"/>
    <w:rsid w:val="001410A4"/>
    <w:rsid w:val="00146826"/>
    <w:rsid w:val="00154EAF"/>
    <w:rsid w:val="001A1D66"/>
    <w:rsid w:val="001C751A"/>
    <w:rsid w:val="001C7F8C"/>
    <w:rsid w:val="001D211B"/>
    <w:rsid w:val="001D5F70"/>
    <w:rsid w:val="001D6C06"/>
    <w:rsid w:val="001D6D69"/>
    <w:rsid w:val="001E2CB3"/>
    <w:rsid w:val="001E51CC"/>
    <w:rsid w:val="00210F6E"/>
    <w:rsid w:val="00212478"/>
    <w:rsid w:val="00212645"/>
    <w:rsid w:val="00214967"/>
    <w:rsid w:val="00227878"/>
    <w:rsid w:val="00250609"/>
    <w:rsid w:val="00252C7A"/>
    <w:rsid w:val="00267AA8"/>
    <w:rsid w:val="00272455"/>
    <w:rsid w:val="002A7DA0"/>
    <w:rsid w:val="002B1C8F"/>
    <w:rsid w:val="002B5ADC"/>
    <w:rsid w:val="002C2ABA"/>
    <w:rsid w:val="002D3C5F"/>
    <w:rsid w:val="002D4293"/>
    <w:rsid w:val="002D4BDB"/>
    <w:rsid w:val="002E2DB2"/>
    <w:rsid w:val="002E50A0"/>
    <w:rsid w:val="002F7666"/>
    <w:rsid w:val="00303663"/>
    <w:rsid w:val="003204CB"/>
    <w:rsid w:val="003440AF"/>
    <w:rsid w:val="00353A67"/>
    <w:rsid w:val="0035695B"/>
    <w:rsid w:val="0037095E"/>
    <w:rsid w:val="00370960"/>
    <w:rsid w:val="00372212"/>
    <w:rsid w:val="003761E5"/>
    <w:rsid w:val="00382A66"/>
    <w:rsid w:val="00391CD8"/>
    <w:rsid w:val="0039531B"/>
    <w:rsid w:val="00396FE2"/>
    <w:rsid w:val="003A4250"/>
    <w:rsid w:val="003C1C82"/>
    <w:rsid w:val="003D3ADC"/>
    <w:rsid w:val="004012DF"/>
    <w:rsid w:val="004036FC"/>
    <w:rsid w:val="00410633"/>
    <w:rsid w:val="00416B07"/>
    <w:rsid w:val="00434AC0"/>
    <w:rsid w:val="00437866"/>
    <w:rsid w:val="004379CB"/>
    <w:rsid w:val="004438BA"/>
    <w:rsid w:val="004646CA"/>
    <w:rsid w:val="004703F9"/>
    <w:rsid w:val="00485F12"/>
    <w:rsid w:val="0048781A"/>
    <w:rsid w:val="00492FEA"/>
    <w:rsid w:val="004A51E4"/>
    <w:rsid w:val="004B2C4E"/>
    <w:rsid w:val="004D021E"/>
    <w:rsid w:val="004F34B0"/>
    <w:rsid w:val="004F389E"/>
    <w:rsid w:val="004F6274"/>
    <w:rsid w:val="004F7B35"/>
    <w:rsid w:val="005067D2"/>
    <w:rsid w:val="00514E6A"/>
    <w:rsid w:val="00520FE5"/>
    <w:rsid w:val="005279AA"/>
    <w:rsid w:val="005336FD"/>
    <w:rsid w:val="0054281A"/>
    <w:rsid w:val="00545579"/>
    <w:rsid w:val="00552BE7"/>
    <w:rsid w:val="00554D02"/>
    <w:rsid w:val="00555562"/>
    <w:rsid w:val="00594624"/>
    <w:rsid w:val="005A4004"/>
    <w:rsid w:val="005A5162"/>
    <w:rsid w:val="005A6423"/>
    <w:rsid w:val="005B4FD7"/>
    <w:rsid w:val="005C73D5"/>
    <w:rsid w:val="00617418"/>
    <w:rsid w:val="00621517"/>
    <w:rsid w:val="0062474C"/>
    <w:rsid w:val="00634B64"/>
    <w:rsid w:val="0064574E"/>
    <w:rsid w:val="00645A82"/>
    <w:rsid w:val="00652828"/>
    <w:rsid w:val="00672A32"/>
    <w:rsid w:val="00687A37"/>
    <w:rsid w:val="00690E32"/>
    <w:rsid w:val="006A0A1F"/>
    <w:rsid w:val="006A321F"/>
    <w:rsid w:val="006B4AF0"/>
    <w:rsid w:val="006C69AC"/>
    <w:rsid w:val="006E379F"/>
    <w:rsid w:val="0070572B"/>
    <w:rsid w:val="00732F20"/>
    <w:rsid w:val="00734EDC"/>
    <w:rsid w:val="0075378E"/>
    <w:rsid w:val="00781944"/>
    <w:rsid w:val="00786F06"/>
    <w:rsid w:val="007B38A4"/>
    <w:rsid w:val="007B7072"/>
    <w:rsid w:val="007C4080"/>
    <w:rsid w:val="007E1FDA"/>
    <w:rsid w:val="007E5C89"/>
    <w:rsid w:val="007F19A3"/>
    <w:rsid w:val="00801661"/>
    <w:rsid w:val="008079EF"/>
    <w:rsid w:val="00807A46"/>
    <w:rsid w:val="008104DC"/>
    <w:rsid w:val="00814518"/>
    <w:rsid w:val="00815E1E"/>
    <w:rsid w:val="008204B0"/>
    <w:rsid w:val="00822702"/>
    <w:rsid w:val="008318C7"/>
    <w:rsid w:val="00836470"/>
    <w:rsid w:val="00837471"/>
    <w:rsid w:val="00852FFD"/>
    <w:rsid w:val="0086080C"/>
    <w:rsid w:val="00876108"/>
    <w:rsid w:val="00883F48"/>
    <w:rsid w:val="00887B47"/>
    <w:rsid w:val="00896C1C"/>
    <w:rsid w:val="008A0F60"/>
    <w:rsid w:val="008B5105"/>
    <w:rsid w:val="008C27D9"/>
    <w:rsid w:val="008C5664"/>
    <w:rsid w:val="008D53A2"/>
    <w:rsid w:val="008D78EB"/>
    <w:rsid w:val="008F0617"/>
    <w:rsid w:val="008F3038"/>
    <w:rsid w:val="008F4A75"/>
    <w:rsid w:val="0090542E"/>
    <w:rsid w:val="00912FE5"/>
    <w:rsid w:val="00913602"/>
    <w:rsid w:val="00920463"/>
    <w:rsid w:val="00922378"/>
    <w:rsid w:val="00923D0B"/>
    <w:rsid w:val="009253C9"/>
    <w:rsid w:val="0093428E"/>
    <w:rsid w:val="009366E4"/>
    <w:rsid w:val="00940A23"/>
    <w:rsid w:val="009428BB"/>
    <w:rsid w:val="009444EF"/>
    <w:rsid w:val="00952FB2"/>
    <w:rsid w:val="009746AA"/>
    <w:rsid w:val="00976049"/>
    <w:rsid w:val="00984576"/>
    <w:rsid w:val="00990465"/>
    <w:rsid w:val="009A1569"/>
    <w:rsid w:val="009A413A"/>
    <w:rsid w:val="009B1871"/>
    <w:rsid w:val="009B2165"/>
    <w:rsid w:val="009B4F19"/>
    <w:rsid w:val="009B570A"/>
    <w:rsid w:val="009D1CF8"/>
    <w:rsid w:val="009D221B"/>
    <w:rsid w:val="009F5B0F"/>
    <w:rsid w:val="009F5FC3"/>
    <w:rsid w:val="00A32ACD"/>
    <w:rsid w:val="00A3302D"/>
    <w:rsid w:val="00A46605"/>
    <w:rsid w:val="00A67948"/>
    <w:rsid w:val="00A7397F"/>
    <w:rsid w:val="00A73E3B"/>
    <w:rsid w:val="00A74DA3"/>
    <w:rsid w:val="00A8755A"/>
    <w:rsid w:val="00A93C64"/>
    <w:rsid w:val="00A97A69"/>
    <w:rsid w:val="00AA0C28"/>
    <w:rsid w:val="00AA1013"/>
    <w:rsid w:val="00AB13D8"/>
    <w:rsid w:val="00AD5C2D"/>
    <w:rsid w:val="00AD7621"/>
    <w:rsid w:val="00AE1BC4"/>
    <w:rsid w:val="00AF380E"/>
    <w:rsid w:val="00AF568C"/>
    <w:rsid w:val="00B01C01"/>
    <w:rsid w:val="00B02970"/>
    <w:rsid w:val="00B05839"/>
    <w:rsid w:val="00B10D97"/>
    <w:rsid w:val="00B12232"/>
    <w:rsid w:val="00B209F0"/>
    <w:rsid w:val="00B24A6C"/>
    <w:rsid w:val="00B36DA6"/>
    <w:rsid w:val="00B54AEE"/>
    <w:rsid w:val="00B7092F"/>
    <w:rsid w:val="00B81E31"/>
    <w:rsid w:val="00B87F2C"/>
    <w:rsid w:val="00BA12BF"/>
    <w:rsid w:val="00BA1ED1"/>
    <w:rsid w:val="00BB1603"/>
    <w:rsid w:val="00BB5C2F"/>
    <w:rsid w:val="00BC015A"/>
    <w:rsid w:val="00BC23F1"/>
    <w:rsid w:val="00BE2D29"/>
    <w:rsid w:val="00C0023D"/>
    <w:rsid w:val="00C07255"/>
    <w:rsid w:val="00C110B6"/>
    <w:rsid w:val="00C12360"/>
    <w:rsid w:val="00C151B0"/>
    <w:rsid w:val="00C30184"/>
    <w:rsid w:val="00C3206C"/>
    <w:rsid w:val="00C32E20"/>
    <w:rsid w:val="00C36945"/>
    <w:rsid w:val="00C50D10"/>
    <w:rsid w:val="00C558CA"/>
    <w:rsid w:val="00C71927"/>
    <w:rsid w:val="00C73633"/>
    <w:rsid w:val="00C7767C"/>
    <w:rsid w:val="00CA6CD5"/>
    <w:rsid w:val="00CC29F4"/>
    <w:rsid w:val="00CD3271"/>
    <w:rsid w:val="00CE3231"/>
    <w:rsid w:val="00CF4FE8"/>
    <w:rsid w:val="00D04522"/>
    <w:rsid w:val="00D0552F"/>
    <w:rsid w:val="00D13DDE"/>
    <w:rsid w:val="00D17364"/>
    <w:rsid w:val="00D17C0E"/>
    <w:rsid w:val="00D34557"/>
    <w:rsid w:val="00D363F5"/>
    <w:rsid w:val="00D37760"/>
    <w:rsid w:val="00D475BC"/>
    <w:rsid w:val="00D56748"/>
    <w:rsid w:val="00D605F7"/>
    <w:rsid w:val="00D64F27"/>
    <w:rsid w:val="00D71522"/>
    <w:rsid w:val="00D71FC8"/>
    <w:rsid w:val="00D72D60"/>
    <w:rsid w:val="00D805DD"/>
    <w:rsid w:val="00D82E81"/>
    <w:rsid w:val="00D831CD"/>
    <w:rsid w:val="00D864BE"/>
    <w:rsid w:val="00D9005A"/>
    <w:rsid w:val="00D934C8"/>
    <w:rsid w:val="00DA1C76"/>
    <w:rsid w:val="00DA6D4A"/>
    <w:rsid w:val="00DB0170"/>
    <w:rsid w:val="00DB02E5"/>
    <w:rsid w:val="00DD110E"/>
    <w:rsid w:val="00DF193D"/>
    <w:rsid w:val="00E00AD9"/>
    <w:rsid w:val="00E06597"/>
    <w:rsid w:val="00E13110"/>
    <w:rsid w:val="00E1619C"/>
    <w:rsid w:val="00E22106"/>
    <w:rsid w:val="00E25A16"/>
    <w:rsid w:val="00E30072"/>
    <w:rsid w:val="00E32A98"/>
    <w:rsid w:val="00E45B5C"/>
    <w:rsid w:val="00E65066"/>
    <w:rsid w:val="00E659C0"/>
    <w:rsid w:val="00E7638E"/>
    <w:rsid w:val="00E83CB0"/>
    <w:rsid w:val="00E85AB5"/>
    <w:rsid w:val="00E9569C"/>
    <w:rsid w:val="00EA2D39"/>
    <w:rsid w:val="00EA574E"/>
    <w:rsid w:val="00EB54AE"/>
    <w:rsid w:val="00EC09B5"/>
    <w:rsid w:val="00EC357B"/>
    <w:rsid w:val="00EC5044"/>
    <w:rsid w:val="00ED3517"/>
    <w:rsid w:val="00ED5E42"/>
    <w:rsid w:val="00EF74DE"/>
    <w:rsid w:val="00F04102"/>
    <w:rsid w:val="00F06531"/>
    <w:rsid w:val="00F13979"/>
    <w:rsid w:val="00F15C66"/>
    <w:rsid w:val="00F26DCC"/>
    <w:rsid w:val="00F2702A"/>
    <w:rsid w:val="00F3075E"/>
    <w:rsid w:val="00F31484"/>
    <w:rsid w:val="00F3331A"/>
    <w:rsid w:val="00F35B33"/>
    <w:rsid w:val="00F441E5"/>
    <w:rsid w:val="00F51B18"/>
    <w:rsid w:val="00F57BB9"/>
    <w:rsid w:val="00F64474"/>
    <w:rsid w:val="00F76E1A"/>
    <w:rsid w:val="00F84AEF"/>
    <w:rsid w:val="00F95A5D"/>
    <w:rsid w:val="00FB5109"/>
    <w:rsid w:val="00FB53C1"/>
    <w:rsid w:val="00FB74BE"/>
    <w:rsid w:val="00FC11D9"/>
    <w:rsid w:val="00FC1C5F"/>
    <w:rsid w:val="00FC2780"/>
    <w:rsid w:val="00FC6A92"/>
    <w:rsid w:val="00FE0301"/>
    <w:rsid w:val="00FF1D49"/>
    <w:rsid w:val="00FF72A2"/>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7ED4BD4A-4561-460D-BF55-02707D1D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A93C64"/>
    <w:rPr>
      <w:sz w:val="18"/>
      <w:szCs w:val="18"/>
    </w:rPr>
  </w:style>
  <w:style w:type="paragraph" w:styleId="a5">
    <w:name w:val="footer"/>
    <w:basedOn w:val="a"/>
    <w:link w:val="a6"/>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A93C64"/>
    <w:rPr>
      <w:sz w:val="18"/>
      <w:szCs w:val="18"/>
    </w:rPr>
  </w:style>
  <w:style w:type="table" w:styleId="a7">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ADC"/>
    <w:pPr>
      <w:ind w:firstLineChars="200" w:firstLine="420"/>
    </w:pPr>
  </w:style>
  <w:style w:type="character" w:styleId="a9">
    <w:name w:val="annotation reference"/>
    <w:uiPriority w:val="99"/>
    <w:semiHidden/>
    <w:unhideWhenUsed/>
    <w:rsid w:val="00040B3D"/>
    <w:rPr>
      <w:sz w:val="21"/>
      <w:szCs w:val="21"/>
    </w:rPr>
  </w:style>
  <w:style w:type="paragraph" w:styleId="aa">
    <w:name w:val="annotation text"/>
    <w:basedOn w:val="a"/>
    <w:link w:val="ab"/>
    <w:uiPriority w:val="99"/>
    <w:semiHidden/>
    <w:unhideWhenUsed/>
    <w:rsid w:val="00040B3D"/>
    <w:pPr>
      <w:jc w:val="left"/>
    </w:pPr>
  </w:style>
  <w:style w:type="character" w:customStyle="1" w:styleId="ab">
    <w:name w:val="批注文字 字符"/>
    <w:basedOn w:val="a0"/>
    <w:link w:val="aa"/>
    <w:uiPriority w:val="99"/>
    <w:semiHidden/>
    <w:rsid w:val="00040B3D"/>
  </w:style>
  <w:style w:type="paragraph" w:styleId="ac">
    <w:name w:val="annotation subject"/>
    <w:basedOn w:val="aa"/>
    <w:next w:val="aa"/>
    <w:link w:val="ad"/>
    <w:uiPriority w:val="99"/>
    <w:semiHidden/>
    <w:unhideWhenUsed/>
    <w:rsid w:val="00040B3D"/>
    <w:rPr>
      <w:b/>
      <w:bCs/>
      <w:kern w:val="0"/>
      <w:sz w:val="20"/>
      <w:szCs w:val="20"/>
      <w:lang w:val="x-none" w:eastAsia="x-none"/>
    </w:rPr>
  </w:style>
  <w:style w:type="character" w:customStyle="1" w:styleId="ad">
    <w:name w:val="批注主题 字符"/>
    <w:link w:val="ac"/>
    <w:uiPriority w:val="99"/>
    <w:semiHidden/>
    <w:rsid w:val="00040B3D"/>
    <w:rPr>
      <w:b/>
      <w:bCs/>
    </w:rPr>
  </w:style>
  <w:style w:type="paragraph" w:styleId="ae">
    <w:name w:val="Balloon Text"/>
    <w:basedOn w:val="a"/>
    <w:link w:val="af"/>
    <w:uiPriority w:val="99"/>
    <w:semiHidden/>
    <w:unhideWhenUsed/>
    <w:rsid w:val="00040B3D"/>
    <w:rPr>
      <w:kern w:val="0"/>
      <w:sz w:val="18"/>
      <w:szCs w:val="18"/>
      <w:lang w:val="x-none" w:eastAsia="x-none"/>
    </w:rPr>
  </w:style>
  <w:style w:type="character" w:customStyle="1" w:styleId="af">
    <w:name w:val="批注框文本 字符"/>
    <w:link w:val="ae"/>
    <w:uiPriority w:val="99"/>
    <w:semiHidden/>
    <w:rsid w:val="00040B3D"/>
    <w:rPr>
      <w:sz w:val="18"/>
      <w:szCs w:val="18"/>
    </w:rPr>
  </w:style>
  <w:style w:type="character" w:styleId="af0">
    <w:name w:val="Hyperlink"/>
    <w:uiPriority w:val="99"/>
    <w:unhideWhenUsed/>
    <w:rsid w:val="00BB1603"/>
    <w:rPr>
      <w:color w:val="0000FF"/>
      <w:u w:val="single"/>
    </w:rPr>
  </w:style>
  <w:style w:type="paragraph" w:styleId="af1">
    <w:name w:val="endnote text"/>
    <w:basedOn w:val="a"/>
    <w:link w:val="af2"/>
    <w:semiHidden/>
    <w:rsid w:val="000646E6"/>
    <w:pPr>
      <w:snapToGrid w:val="0"/>
      <w:jc w:val="left"/>
    </w:pPr>
    <w:rPr>
      <w:rFonts w:ascii="Times New Roman" w:hAnsi="Times New Roman"/>
      <w:kern w:val="0"/>
      <w:sz w:val="20"/>
      <w:szCs w:val="24"/>
      <w:lang w:val="x-none" w:eastAsia="x-none"/>
    </w:rPr>
  </w:style>
  <w:style w:type="character" w:customStyle="1" w:styleId="af2">
    <w:name w:val="尾注文本 字符"/>
    <w:link w:val="af1"/>
    <w:semiHidden/>
    <w:rsid w:val="000646E6"/>
    <w:rPr>
      <w:rFonts w:ascii="Times New Roman" w:eastAsia="宋体" w:hAnsi="Times New Roman" w:cs="Times New Roman"/>
      <w:szCs w:val="24"/>
    </w:rPr>
  </w:style>
  <w:style w:type="paragraph" w:styleId="af3">
    <w:name w:val="Date"/>
    <w:basedOn w:val="a"/>
    <w:next w:val="a"/>
    <w:link w:val="af4"/>
    <w:uiPriority w:val="99"/>
    <w:semiHidden/>
    <w:unhideWhenUsed/>
    <w:rsid w:val="006A0A1F"/>
    <w:pPr>
      <w:ind w:leftChars="2500" w:left="100"/>
    </w:pPr>
    <w:rPr>
      <w:lang w:val="x-none" w:eastAsia="x-none"/>
    </w:rPr>
  </w:style>
  <w:style w:type="character" w:customStyle="1" w:styleId="af4">
    <w:name w:val="日期 字符"/>
    <w:link w:val="af3"/>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46947">
      <w:bodyDiv w:val="1"/>
      <w:marLeft w:val="0"/>
      <w:marRight w:val="0"/>
      <w:marTop w:val="0"/>
      <w:marBottom w:val="0"/>
      <w:divBdr>
        <w:top w:val="none" w:sz="0" w:space="0" w:color="auto"/>
        <w:left w:val="none" w:sz="0" w:space="0" w:color="auto"/>
        <w:bottom w:val="none" w:sz="0" w:space="0" w:color="auto"/>
        <w:right w:val="none" w:sz="0" w:space="0" w:color="auto"/>
      </w:divBdr>
      <w:divsChild>
        <w:div w:id="174611708">
          <w:marLeft w:val="0"/>
          <w:marRight w:val="0"/>
          <w:marTop w:val="0"/>
          <w:marBottom w:val="0"/>
          <w:divBdr>
            <w:top w:val="none" w:sz="0" w:space="0" w:color="auto"/>
            <w:left w:val="none" w:sz="0" w:space="0" w:color="auto"/>
            <w:bottom w:val="none" w:sz="0" w:space="0" w:color="auto"/>
            <w:right w:val="none" w:sz="0" w:space="0" w:color="auto"/>
          </w:divBdr>
          <w:divsChild>
            <w:div w:id="338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1265</Words>
  <Characters>7215</Characters>
  <Application>Microsoft Office Word</Application>
  <DocSecurity>0</DocSecurity>
  <Lines>60</Lines>
  <Paragraphs>16</Paragraphs>
  <ScaleCrop>false</ScaleCrop>
  <Company>cupl</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附件三：硕士研究生培养方案模版（纸张为A4纸，页边距要求：上下2</dc:title>
  <dc:subject/>
  <dc:creator>肖宝兴</dc:creator>
  <cp:keywords/>
  <cp:lastModifiedBy>Windows User</cp:lastModifiedBy>
  <cp:revision>2</cp:revision>
  <cp:lastPrinted>2013-04-03T01:57:00Z</cp:lastPrinted>
  <dcterms:created xsi:type="dcterms:W3CDTF">2018-05-12T08:44:00Z</dcterms:created>
  <dcterms:modified xsi:type="dcterms:W3CDTF">2018-05-12T08:44:00Z</dcterms:modified>
</cp:coreProperties>
</file>