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103" w:type="dxa"/>
        <w:tblLook w:val="04A0" w:firstRow="1" w:lastRow="0" w:firstColumn="1" w:lastColumn="0" w:noHBand="0" w:noVBand="1"/>
      </w:tblPr>
      <w:tblGrid>
        <w:gridCol w:w="851"/>
        <w:gridCol w:w="1134"/>
        <w:gridCol w:w="1843"/>
        <w:gridCol w:w="1559"/>
        <w:gridCol w:w="992"/>
        <w:gridCol w:w="4961"/>
        <w:gridCol w:w="3119"/>
      </w:tblGrid>
      <w:tr w:rsidR="00735045" w:rsidRPr="0046012F" w:rsidTr="007D6F18">
        <w:trPr>
          <w:trHeight w:val="720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46012F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  <w:bookmarkStart w:id="0" w:name="RANGE!C1:I41"/>
            <w:r w:rsidRPr="0046012F">
              <w:rPr>
                <w:rFonts w:ascii="Times New Roman" w:eastAsia="方正大标宋简体" w:hAnsi="Times New Roman"/>
                <w:b/>
                <w:bCs/>
                <w:kern w:val="0"/>
                <w:sz w:val="36"/>
                <w:szCs w:val="36"/>
              </w:rPr>
              <w:t>第三届</w:t>
            </w:r>
            <w:r w:rsidRPr="0046012F">
              <w:rPr>
                <w:rFonts w:ascii="Times New Roman" w:eastAsia="方正大标宋简体" w:hAnsi="Times New Roman"/>
                <w:b/>
                <w:bCs/>
                <w:kern w:val="0"/>
                <w:sz w:val="36"/>
                <w:szCs w:val="36"/>
              </w:rPr>
              <w:t>“</w:t>
            </w:r>
            <w:r w:rsidRPr="0046012F">
              <w:rPr>
                <w:rFonts w:ascii="Times New Roman" w:eastAsia="方正大标宋简体" w:hAnsi="Times New Roman"/>
                <w:b/>
                <w:bCs/>
                <w:kern w:val="0"/>
                <w:sz w:val="36"/>
                <w:szCs w:val="36"/>
              </w:rPr>
              <w:t>中华法学硕博英才奖</w:t>
            </w:r>
            <w:r w:rsidRPr="0046012F">
              <w:rPr>
                <w:rFonts w:ascii="Times New Roman" w:eastAsia="方正大标宋简体" w:hAnsi="Times New Roman"/>
                <w:b/>
                <w:bCs/>
                <w:kern w:val="0"/>
                <w:sz w:val="36"/>
                <w:szCs w:val="36"/>
              </w:rPr>
              <w:t>”</w:t>
            </w:r>
            <w:r w:rsidRPr="0046012F">
              <w:rPr>
                <w:rFonts w:ascii="Times New Roman" w:eastAsia="方正大标宋简体" w:hAnsi="Times New Roman"/>
                <w:b/>
                <w:bCs/>
                <w:kern w:val="0"/>
                <w:sz w:val="36"/>
                <w:szCs w:val="36"/>
              </w:rPr>
              <w:t>拟获奖名单</w:t>
            </w:r>
            <w:bookmarkEnd w:id="0"/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5A43E9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成果</w:t>
            </w:r>
          </w:p>
          <w:p w:rsidR="00735045" w:rsidRPr="00E348C0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作者姓名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申请人所在单位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成果所属专业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5A43E9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学</w:t>
            </w:r>
            <w:r>
              <w:rPr>
                <w:rFonts w:ascii="Times New Roman" w:eastAsia="黑体" w:hAnsi="Times New Roman" w:hint="eastAsia"/>
                <w:kern w:val="0"/>
                <w:sz w:val="22"/>
              </w:rPr>
              <w:t>位</w:t>
            </w:r>
          </w:p>
          <w:p w:rsidR="00735045" w:rsidRPr="00E348C0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层次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成果名称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</w:rPr>
            </w:pPr>
            <w:r w:rsidRPr="00E348C0">
              <w:rPr>
                <w:rFonts w:ascii="Times New Roman" w:eastAsia="黑体" w:hAnsi="Times New Roman"/>
                <w:kern w:val="0"/>
                <w:sz w:val="22"/>
              </w:rPr>
              <w:t>成果发表</w:t>
            </w:r>
            <w:r w:rsidRPr="00E348C0">
              <w:rPr>
                <w:rFonts w:ascii="Times New Roman" w:eastAsia="黑体" w:hAnsi="Times New Roman"/>
                <w:kern w:val="0"/>
                <w:sz w:val="22"/>
              </w:rPr>
              <w:t>/</w:t>
            </w:r>
            <w:r w:rsidRPr="00E348C0">
              <w:rPr>
                <w:rFonts w:ascii="Times New Roman" w:eastAsia="黑体" w:hAnsi="Times New Roman"/>
                <w:kern w:val="0"/>
                <w:sz w:val="22"/>
              </w:rPr>
              <w:t>出版单位</w:t>
            </w:r>
          </w:p>
        </w:tc>
        <w:bookmarkStart w:id="1" w:name="_GoBack"/>
        <w:bookmarkEnd w:id="1"/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程庆栋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厦门大学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法学理论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设区的市的立法权：权限范围与权力行使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《政治与法律》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(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沪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)2015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20158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52-61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页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曹相见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华东政法大学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民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权利客体的概念构造与理论统一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《法学论坛》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5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郭中元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海南大学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国际法学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硕士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南海无人潜航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器事件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>的国际法评价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《海南大学学报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(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人文社会科学版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)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04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郝俊淇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经济法学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反垄断法学的本土建构：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“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中国问题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”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抑或主要难题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《财经法学》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02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黄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诉讼法学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硕士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关于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失独家庭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>的现状调查与法律分析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《法大研究生》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,2017(2)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金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华东政法大学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民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个人信息去身份的法理基础与规范重塑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《法学评论》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3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李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西南政法大学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刑法学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单位主体制裁体系的碎片化缺陷及其修复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《西南政法大学学报》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33-45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页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,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共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13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页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李大朋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国际法学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论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“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一带一路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”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以铁路运输为中心的国际货物运输规则重构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《武大国际法评论》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4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月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李广德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清华大学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法学理论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司法荣誉制度的法理逻辑与作用机制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《政法论坛》（双月刊）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李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武汉大学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宪法学与行政法学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关于建立和完善人大内部纪律惩戒机制的若干建议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全国人大常委会，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5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月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厉潇逸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诉讼法学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反垄断私人诉讼的证据开示制度研究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《法学杂志》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2016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,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134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页</w:t>
            </w:r>
          </w:p>
        </w:tc>
      </w:tr>
      <w:tr w:rsidR="00735045" w:rsidRPr="00E348C0" w:rsidTr="000079D0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lastRenderedPageBreak/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雷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槟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>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华东政法大学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法学理论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硕士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如何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“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参照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”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：指导性案例的适用逻辑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《交大法学》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龙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中国人民大学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经济法学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滥用相对优势地位的反不正当竞争法规制原理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《法律科学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(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西北政法大学学报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)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,2017,35(5):48-59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龙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香港大学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国际法学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China's space station project and international cooperation: Potential models of jurisdiction and selected legal issues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Space Policy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- 2016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刘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中南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财经政法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>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知识产权法学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职务发明权利归属的立法变革与制度安排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—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兼评《专利法修订草案（送审稿）》第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6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《法学杂志》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02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缪若冰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北京大学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经济法学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融资财务控制权对公司制度的挑战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年，第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11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期，第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108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页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马颜昕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宪法学与行政法学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论公物公众使用收费的标准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《现代法学》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齐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国际法学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涉外民事关系的界定与思考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《清华法学》，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年，第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期，第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189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页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C4467A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申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对外经济贸易大学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民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虚拟财产规则的路径重构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《法学家》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2016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01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石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北京大学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知识产权法学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大数据时代数据权属及其保护路径研究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《西安交通大学学报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(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社科版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)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》，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3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页码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: 78-85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，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2018-05-15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宪法学与行政法学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论设区的市立法权限范围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《青海社会科学》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2017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C4467A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石春雷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厦门大学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诉讼法学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前诉裁判确认事实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对后诉的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>预决效力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——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环境民事公益诉讼司法解释第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30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条的释义及其展开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《政治与法律》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9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C4467A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施鸿鹏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浙江大学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民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民法与商法二元格局的演变与形成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《法学研究》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,2017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0079D0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lastRenderedPageBreak/>
              <w:t>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邵莉莉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国际法学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南海渔业纠纷解释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中主权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>理论的适用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《政治与法律》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3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北京大学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刑法学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故意杀人罪死刑裁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量机制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>的实证研究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《法学研究》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(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)2017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5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151-170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页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许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吉林大学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宪法学与行政法学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法律释义司法应用的实证研究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西南政法大学学报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06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袁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上海交通大学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经济法学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标准必要专利权人试错支配地位的认定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——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兼议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“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推定说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”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和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“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认定说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”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之争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年，第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3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杨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法律史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规则与秩序：清代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“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不应为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”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律司法</w:t>
            </w:r>
            <w:proofErr w:type="gramEnd"/>
            <w:r w:rsidRPr="00E348C0">
              <w:rPr>
                <w:rFonts w:ascii="Times New Roman" w:eastAsia="仿宋" w:hAnsi="Times New Roman"/>
                <w:kern w:val="0"/>
                <w:sz w:val="22"/>
              </w:rPr>
              <w:t>运作实态研究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《青海社会科学》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, 2017 (1) :157-164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杨益章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华东政法大学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民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硕士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忠实义务下的雇员义务边界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《交大法学》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尹子文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清华大学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刑法学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防卫过当的实务认定与反思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——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基于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722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份刑事判决的分析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《现代法学》</w:t>
            </w:r>
            <w:r w:rsidRPr="00E348C0">
              <w:rPr>
                <w:rFonts w:ascii="Times New Roman" w:eastAsia="仿宋" w:hAnsi="Times New Roman"/>
                <w:color w:val="333333"/>
                <w:kern w:val="0"/>
                <w:sz w:val="22"/>
              </w:rPr>
              <w:t>2018</w:t>
            </w:r>
            <w:r w:rsidRPr="00E348C0">
              <w:rPr>
                <w:rFonts w:ascii="Times New Roman" w:eastAsia="仿宋" w:hAnsi="Times New Roman"/>
                <w:color w:val="333333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color w:val="333333"/>
                <w:kern w:val="0"/>
                <w:sz w:val="22"/>
              </w:rPr>
              <w:t>1</w:t>
            </w:r>
            <w:r w:rsidRPr="00E348C0">
              <w:rPr>
                <w:rFonts w:ascii="Times New Roman" w:eastAsia="仿宋" w:hAnsi="Times New Roman"/>
                <w:color w:val="333333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赵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中国人民大学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诉讼法学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论从宽处理的三种模式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《现代法学》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5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张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宪法学与行政法学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硕士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司法改革视阈下法律职业伦理教育之路径研究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《交大法学》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6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月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15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日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朱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 xml:space="preserve">  </w:t>
            </w:r>
            <w:proofErr w:type="gramStart"/>
            <w:r w:rsidRPr="00E348C0">
              <w:rPr>
                <w:rFonts w:ascii="Times New Roman" w:eastAsia="仿宋" w:hAnsi="Times New Roman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澳门科技大学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国际法学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港澳投资者使用中外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BITs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问题研究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国际商务研究，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2018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3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月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日</w:t>
            </w:r>
          </w:p>
        </w:tc>
      </w:tr>
      <w:tr w:rsidR="00735045" w:rsidRPr="00E348C0" w:rsidTr="007D6F1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庄绪龙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华东政法大学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刑法学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博士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“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法益可恢复性犯罪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”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概念之提倡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45" w:rsidRPr="00E348C0" w:rsidRDefault="00735045" w:rsidP="007D6F18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E348C0">
              <w:rPr>
                <w:rFonts w:ascii="Times New Roman" w:eastAsia="仿宋" w:hAnsi="Times New Roman"/>
                <w:kern w:val="0"/>
                <w:sz w:val="22"/>
              </w:rPr>
              <w:t>《中外法学》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2017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年第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1</w:t>
            </w:r>
            <w:r w:rsidRPr="00E348C0">
              <w:rPr>
                <w:rFonts w:ascii="Times New Roman" w:eastAsia="仿宋" w:hAnsi="Times New Roman"/>
                <w:kern w:val="0"/>
                <w:sz w:val="22"/>
              </w:rPr>
              <w:t>期</w:t>
            </w:r>
          </w:p>
        </w:tc>
      </w:tr>
    </w:tbl>
    <w:p w:rsidR="00127B31" w:rsidRDefault="00127B31"/>
    <w:sectPr w:rsidR="00127B31" w:rsidSect="007350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45"/>
    <w:rsid w:val="000079D0"/>
    <w:rsid w:val="000365F6"/>
    <w:rsid w:val="00041198"/>
    <w:rsid w:val="00042BA5"/>
    <w:rsid w:val="000621D5"/>
    <w:rsid w:val="00076033"/>
    <w:rsid w:val="000D0B4D"/>
    <w:rsid w:val="000E25E4"/>
    <w:rsid w:val="00127B31"/>
    <w:rsid w:val="001A6816"/>
    <w:rsid w:val="0021361A"/>
    <w:rsid w:val="00232178"/>
    <w:rsid w:val="00247866"/>
    <w:rsid w:val="002527CD"/>
    <w:rsid w:val="002547FD"/>
    <w:rsid w:val="002C3095"/>
    <w:rsid w:val="003078C6"/>
    <w:rsid w:val="0034629F"/>
    <w:rsid w:val="003E3B61"/>
    <w:rsid w:val="00405473"/>
    <w:rsid w:val="004056D3"/>
    <w:rsid w:val="004520C1"/>
    <w:rsid w:val="004C06E4"/>
    <w:rsid w:val="004D7099"/>
    <w:rsid w:val="004E494A"/>
    <w:rsid w:val="004F12B9"/>
    <w:rsid w:val="005515B3"/>
    <w:rsid w:val="00564366"/>
    <w:rsid w:val="005725DF"/>
    <w:rsid w:val="005C3941"/>
    <w:rsid w:val="006132FA"/>
    <w:rsid w:val="006527AC"/>
    <w:rsid w:val="00661BEF"/>
    <w:rsid w:val="00690E8D"/>
    <w:rsid w:val="006C54D7"/>
    <w:rsid w:val="00706C8A"/>
    <w:rsid w:val="00713897"/>
    <w:rsid w:val="00713CBE"/>
    <w:rsid w:val="00732057"/>
    <w:rsid w:val="00735045"/>
    <w:rsid w:val="007F5260"/>
    <w:rsid w:val="0080227D"/>
    <w:rsid w:val="00820DF2"/>
    <w:rsid w:val="00822CF6"/>
    <w:rsid w:val="00877D9F"/>
    <w:rsid w:val="00953AF8"/>
    <w:rsid w:val="00960EC0"/>
    <w:rsid w:val="00980384"/>
    <w:rsid w:val="00980901"/>
    <w:rsid w:val="00AA2EE6"/>
    <w:rsid w:val="00AA5D34"/>
    <w:rsid w:val="00B74BA5"/>
    <w:rsid w:val="00B83E20"/>
    <w:rsid w:val="00BA4F21"/>
    <w:rsid w:val="00BD046F"/>
    <w:rsid w:val="00BD2D74"/>
    <w:rsid w:val="00BD4519"/>
    <w:rsid w:val="00BE156D"/>
    <w:rsid w:val="00C9713B"/>
    <w:rsid w:val="00CB1634"/>
    <w:rsid w:val="00D076A9"/>
    <w:rsid w:val="00D83601"/>
    <w:rsid w:val="00DB053E"/>
    <w:rsid w:val="00E0058A"/>
    <w:rsid w:val="00E51529"/>
    <w:rsid w:val="00E53AFA"/>
    <w:rsid w:val="00E73C61"/>
    <w:rsid w:val="00E76B8D"/>
    <w:rsid w:val="00ED28D6"/>
    <w:rsid w:val="00F01A8A"/>
    <w:rsid w:val="00F056AF"/>
    <w:rsid w:val="00F17DB8"/>
    <w:rsid w:val="00F32138"/>
    <w:rsid w:val="00F36F47"/>
    <w:rsid w:val="00F37968"/>
    <w:rsid w:val="00F47C12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84CB2-A11A-49AD-B603-5366E337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2001</Characters>
  <Application>Microsoft Office Word</Application>
  <DocSecurity>0</DocSecurity>
  <Lines>16</Lines>
  <Paragraphs>4</Paragraphs>
  <ScaleCrop>false</ScaleCrop>
  <Company>微软中国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zhangying</cp:lastModifiedBy>
  <cp:revision>3</cp:revision>
  <dcterms:created xsi:type="dcterms:W3CDTF">2018-09-20T08:06:00Z</dcterms:created>
  <dcterms:modified xsi:type="dcterms:W3CDTF">2018-09-20T08:13:00Z</dcterms:modified>
</cp:coreProperties>
</file>