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675"/>
        <w:gridCol w:w="1878"/>
        <w:gridCol w:w="1878"/>
        <w:gridCol w:w="1454"/>
      </w:tblGrid>
      <w:tr w:rsidR="00E11F2F">
        <w:trPr>
          <w:trHeight w:val="20"/>
        </w:trPr>
        <w:tc>
          <w:tcPr>
            <w:tcW w:w="8931" w:type="dxa"/>
            <w:gridSpan w:val="5"/>
            <w:tcBorders>
              <w:top w:val="single" w:sz="4" w:space="0" w:color="auto"/>
              <w:bottom w:val="single" w:sz="4" w:space="0" w:color="auto"/>
            </w:tcBorders>
            <w:vAlign w:val="center"/>
          </w:tcPr>
          <w:p w:rsidR="00E11F2F" w:rsidRDefault="00E11F2F" w:rsidP="006D2917">
            <w:pPr>
              <w:pStyle w:val="2"/>
              <w:rPr>
                <w:rFonts w:ascii="Times New Roman" w:hAnsi="Times New Roman"/>
              </w:rPr>
            </w:pPr>
            <w:bookmarkStart w:id="0" w:name="_Toc450828428"/>
            <w:r>
              <w:rPr>
                <w:rFonts w:ascii="Times New Roman" w:hAnsi="Times New Roman" w:hint="eastAsia"/>
              </w:rPr>
              <w:t>俄语语言文学</w:t>
            </w:r>
            <w:r>
              <w:rPr>
                <w:rFonts w:ascii="Times New Roman" w:hAnsi="Times New Roman"/>
              </w:rPr>
              <w:t>专业攻读</w:t>
            </w:r>
            <w:r>
              <w:rPr>
                <w:rFonts w:ascii="Times New Roman" w:hAnsi="Times New Roman" w:hint="eastAsia"/>
              </w:rPr>
              <w:t>硕</w:t>
            </w:r>
            <w:r>
              <w:rPr>
                <w:rFonts w:ascii="Times New Roman" w:hAnsi="Times New Roman"/>
              </w:rPr>
              <w:t>士学位研究生培养方案</w:t>
            </w:r>
            <w:bookmarkEnd w:id="0"/>
          </w:p>
          <w:p w:rsidR="00E11F2F" w:rsidRDefault="00E11F2F" w:rsidP="006D2917">
            <w:pPr>
              <w:jc w:val="center"/>
            </w:pPr>
            <w:r>
              <w:rPr>
                <w:rStyle w:val="40"/>
                <w:rFonts w:hint="eastAsia"/>
              </w:rPr>
              <w:t>（专业代码：</w:t>
            </w:r>
            <w:r>
              <w:rPr>
                <w:rStyle w:val="40"/>
                <w:rFonts w:hint="eastAsia"/>
              </w:rPr>
              <w:t>050202</w:t>
            </w:r>
            <w:r>
              <w:rPr>
                <w:rStyle w:val="40"/>
                <w:rFonts w:hint="eastAsia"/>
              </w:rPr>
              <w:t>）</w:t>
            </w: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t>一、学科、专业简介</w:t>
            </w: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俄语语言文学专业从2012年开始招收硕士研究生。本专业以俄语语言与法学的跨学科研究为特色，充分利用我校优质的法学教学资源，强调理论与实践相结合，重点培养既具备扎实俄语功底，又掌握法律基础知识的复合应用型人才。</w:t>
            </w:r>
          </w:p>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本专业拥有一支精俄语、懂法律的师资队伍，所有教师均具有高级职称，拥有海外学习或工作背景。二十多年来，在俄罗斯法律翻译和研究领域取得了丰硕成果，先后翻译了数十部俄罗斯主要的法律、法典，在国内外学术期刊发表了数百篇学术论文，为本学科的发展打下了非常扎实的理论基础，并积累了丰富的实践经验。目前，本专业在俄语国家法律翻译研究领域走在国内其他高校前列。</w:t>
            </w:r>
          </w:p>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本专业采取与俄罗斯合作院校联合培养的模式，即在三年的培养过程中，研究生在俄罗斯高校进行一定期限的研修，以强化语言基本功和提高综合科研能力。</w:t>
            </w:r>
          </w:p>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本专业目前分为俄语法律翻译和俄罗斯</w:t>
            </w:r>
            <w:proofErr w:type="gramStart"/>
            <w:r>
              <w:rPr>
                <w:rFonts w:ascii="仿宋" w:eastAsia="仿宋" w:hAnsi="仿宋" w:cs="仿宋_GB2312" w:hint="eastAsia"/>
                <w:sz w:val="24"/>
                <w:szCs w:val="24"/>
              </w:rPr>
              <w:t>语社会</w:t>
            </w:r>
            <w:proofErr w:type="gramEnd"/>
            <w:r>
              <w:rPr>
                <w:rFonts w:ascii="仿宋" w:eastAsia="仿宋" w:hAnsi="仿宋" w:cs="仿宋_GB2312" w:hint="eastAsia"/>
                <w:sz w:val="24"/>
                <w:szCs w:val="24"/>
              </w:rPr>
              <w:t>与文化两个研究方向。</w:t>
            </w:r>
            <w:bookmarkStart w:id="1" w:name="_GoBack"/>
            <w:bookmarkEnd w:id="1"/>
          </w:p>
          <w:p w:rsidR="00E11F2F" w:rsidRDefault="00E11F2F" w:rsidP="006D2917">
            <w:pPr>
              <w:rPr>
                <w:rFonts w:ascii="Times New Roman" w:hAnsi="Times New Roman"/>
                <w:sz w:val="24"/>
                <w:szCs w:val="24"/>
              </w:rPr>
            </w:pP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t>二、培养目标</w:t>
            </w:r>
          </w:p>
          <w:p w:rsidR="00E11F2F" w:rsidRDefault="00E11F2F" w:rsidP="006D2917">
            <w:pPr>
              <w:jc w:val="center"/>
              <w:rPr>
                <w:rFonts w:ascii="Times New Roman" w:eastAsia="黑体" w:hAnsi="Times New Roman"/>
                <w:sz w:val="24"/>
                <w:szCs w:val="24"/>
              </w:rPr>
            </w:pP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本专业培养热爱祖国，学风严谨，具有优秀的思想品德、扎实的俄语语言和翻译理论基础，通晓俄罗斯法律体系，具有较强专业语言实践能力的应用型人才。精通俄语和俄罗斯文化，能胜任俄语国家法律研究和法律翻译工作。熟悉本专业的前沿动态与发展，具有独立从事科学研究的能力，能胜任高等学校、科研机构的教学科研工作以及相关的涉外工作。</w:t>
            </w:r>
          </w:p>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具体要求：</w:t>
            </w:r>
          </w:p>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（一）具有坚定的政治立场，对国家和社会具有高度的责任感和敬业精神。</w:t>
            </w:r>
          </w:p>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（二）精通俄语及俄罗斯文化，能够熟练、准确地阅读、翻译俄语著作和流利使用俄语交流，熟悉俄语语言文学专业的前沿动态与发展，具有独立从事俄语教学和科研的能力。</w:t>
            </w:r>
          </w:p>
          <w:p w:rsidR="00E11F2F" w:rsidRDefault="00E11F2F" w:rsidP="006D2917">
            <w:pPr>
              <w:ind w:firstLine="480"/>
              <w:rPr>
                <w:rFonts w:ascii="仿宋" w:eastAsia="仿宋" w:hAnsi="仿宋" w:cs="仿宋_GB2312" w:hint="eastAsia"/>
                <w:sz w:val="24"/>
                <w:szCs w:val="24"/>
              </w:rPr>
            </w:pPr>
            <w:r>
              <w:rPr>
                <w:rFonts w:ascii="仿宋" w:eastAsia="仿宋" w:hAnsi="仿宋" w:cs="仿宋_GB2312" w:hint="eastAsia"/>
                <w:sz w:val="24"/>
                <w:szCs w:val="24"/>
              </w:rPr>
              <w:t>（三）学习和掌握一定的法律基础知识，运用法律语言准确传递各种法律文件表达的信息。</w:t>
            </w:r>
          </w:p>
          <w:p w:rsidR="00E11F2F" w:rsidRDefault="00E11F2F" w:rsidP="006D2917">
            <w:pPr>
              <w:ind w:firstLineChars="200" w:firstLine="480"/>
              <w:rPr>
                <w:rFonts w:ascii="Times New Roman" w:eastAsia="仿宋" w:hAnsi="Times New Roman"/>
                <w:sz w:val="24"/>
                <w:szCs w:val="24"/>
              </w:rPr>
            </w:pP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t>三、研究方向</w:t>
            </w: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pStyle w:val="21"/>
              <w:spacing w:line="240" w:lineRule="auto"/>
              <w:ind w:leftChars="0" w:left="0" w:firstLine="540"/>
              <w:jc w:val="left"/>
              <w:rPr>
                <w:rFonts w:ascii="仿宋" w:eastAsia="仿宋" w:hAnsi="仿宋" w:cs="仿宋_GB2312" w:hint="eastAsia"/>
                <w:b/>
              </w:rPr>
            </w:pPr>
            <w:r>
              <w:rPr>
                <w:rFonts w:ascii="仿宋" w:eastAsia="仿宋" w:hAnsi="仿宋" w:cs="仿宋_GB2312" w:hint="eastAsia"/>
                <w:b/>
              </w:rPr>
              <w:t>（一）俄语法律翻译</w:t>
            </w:r>
          </w:p>
          <w:p w:rsidR="00E11F2F" w:rsidRDefault="00E11F2F" w:rsidP="006D2917">
            <w:pPr>
              <w:pStyle w:val="21"/>
              <w:spacing w:line="240" w:lineRule="auto"/>
              <w:ind w:leftChars="0" w:left="0" w:firstLine="540"/>
              <w:jc w:val="left"/>
              <w:rPr>
                <w:rFonts w:ascii="仿宋" w:eastAsia="仿宋" w:hAnsi="仿宋" w:cs="仿宋_GB2312" w:hint="eastAsia"/>
              </w:rPr>
            </w:pPr>
            <w:r>
              <w:rPr>
                <w:rFonts w:ascii="仿宋" w:eastAsia="仿宋" w:hAnsi="仿宋" w:cs="仿宋_GB2312" w:hint="eastAsia"/>
              </w:rPr>
              <w:t>俄语法律翻译方向是在了解对象国法律体系的基础上，以对象国的法律为载体而进行俄语法律翻译研究，其主要研究内容包括俄语法律翻译理论、翻译技巧和翻译实践。在教学过程中通过学习俄语法律文献，研究法律文件的词汇、语句、篇章的特定表现形式、言语规范及言语规律。</w:t>
            </w:r>
          </w:p>
          <w:p w:rsidR="00E11F2F" w:rsidRDefault="00E11F2F" w:rsidP="006D2917">
            <w:pPr>
              <w:pStyle w:val="21"/>
              <w:spacing w:line="240" w:lineRule="auto"/>
              <w:ind w:leftChars="0" w:left="0" w:firstLine="540"/>
              <w:jc w:val="left"/>
              <w:rPr>
                <w:rFonts w:ascii="仿宋" w:eastAsia="仿宋" w:hAnsi="仿宋" w:cs="仿宋_GB2312" w:hint="eastAsia"/>
                <w:b/>
              </w:rPr>
            </w:pPr>
            <w:r>
              <w:rPr>
                <w:rFonts w:ascii="仿宋" w:eastAsia="仿宋" w:hAnsi="仿宋" w:cs="仿宋_GB2312" w:hint="eastAsia"/>
                <w:b/>
              </w:rPr>
              <w:lastRenderedPageBreak/>
              <w:t xml:space="preserve">（二）俄罗斯社会与文化 </w:t>
            </w:r>
          </w:p>
          <w:p w:rsidR="00E11F2F" w:rsidRDefault="00E11F2F" w:rsidP="006D2917">
            <w:pPr>
              <w:ind w:firstLineChars="200" w:firstLine="480"/>
              <w:rPr>
                <w:rFonts w:ascii="Times New Roman" w:eastAsia="仿宋" w:hAnsi="Times New Roman"/>
                <w:sz w:val="24"/>
                <w:szCs w:val="24"/>
              </w:rPr>
            </w:pPr>
            <w:r>
              <w:rPr>
                <w:rFonts w:ascii="仿宋" w:eastAsia="仿宋" w:hAnsi="仿宋" w:cs="仿宋_GB2312" w:hint="eastAsia"/>
                <w:sz w:val="24"/>
                <w:szCs w:val="24"/>
              </w:rPr>
              <w:t>俄罗斯社会与文化方向是在国情学和文化学的基础上研究俄罗斯的社会、政治、经济、法律、文化等。将从理论和实践两个方面提高学生的跨文化交际能力。</w:t>
            </w:r>
          </w:p>
          <w:p w:rsidR="00E11F2F" w:rsidRDefault="00E11F2F" w:rsidP="006D2917">
            <w:pPr>
              <w:ind w:firstLineChars="200" w:firstLine="480"/>
              <w:rPr>
                <w:rFonts w:ascii="Times New Roman" w:eastAsia="仿宋" w:hAnsi="Times New Roman"/>
                <w:sz w:val="24"/>
                <w:szCs w:val="24"/>
              </w:rPr>
            </w:pP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lastRenderedPageBreak/>
              <w:t>四、学制及学习年限</w:t>
            </w:r>
          </w:p>
        </w:tc>
        <w:tc>
          <w:tcPr>
            <w:tcW w:w="1675" w:type="dxa"/>
            <w:tcBorders>
              <w:top w:val="single" w:sz="4" w:space="0" w:color="auto"/>
              <w:left w:val="single" w:sz="4" w:space="0" w:color="auto"/>
              <w:bottom w:val="single" w:sz="4" w:space="0" w:color="auto"/>
            </w:tcBorders>
            <w:vAlign w:val="center"/>
          </w:tcPr>
          <w:p w:rsidR="00E11F2F" w:rsidRDefault="00E11F2F" w:rsidP="006D2917">
            <w:pPr>
              <w:jc w:val="center"/>
              <w:rPr>
                <w:rFonts w:ascii="Times New Roman" w:eastAsia="仿宋" w:hAnsi="Times New Roman"/>
                <w:b/>
                <w:sz w:val="24"/>
                <w:szCs w:val="24"/>
              </w:rPr>
            </w:pPr>
            <w:r>
              <w:rPr>
                <w:rFonts w:ascii="Times New Roman" w:eastAsia="仿宋" w:hAnsi="Times New Roman"/>
                <w:b/>
                <w:sz w:val="24"/>
                <w:szCs w:val="24"/>
              </w:rPr>
              <w:t>学制</w:t>
            </w:r>
          </w:p>
        </w:tc>
        <w:tc>
          <w:tcPr>
            <w:tcW w:w="1878" w:type="dxa"/>
            <w:tcBorders>
              <w:top w:val="single" w:sz="4" w:space="0" w:color="auto"/>
              <w:left w:val="single" w:sz="4" w:space="0" w:color="auto"/>
              <w:bottom w:val="single" w:sz="4" w:space="0" w:color="auto"/>
            </w:tcBorders>
            <w:vAlign w:val="center"/>
          </w:tcPr>
          <w:p w:rsidR="00E11F2F" w:rsidRDefault="00E11F2F" w:rsidP="006D2917">
            <w:pPr>
              <w:jc w:val="center"/>
              <w:rPr>
                <w:rFonts w:ascii="Times New Roman" w:eastAsia="仿宋" w:hAnsi="Times New Roman"/>
                <w:sz w:val="24"/>
                <w:szCs w:val="24"/>
              </w:rPr>
            </w:pPr>
            <w:r>
              <w:rPr>
                <w:rFonts w:ascii="Times New Roman" w:eastAsia="仿宋" w:hAnsi="Times New Roman"/>
                <w:sz w:val="24"/>
                <w:szCs w:val="24"/>
              </w:rPr>
              <w:t>三年</w:t>
            </w:r>
          </w:p>
        </w:tc>
        <w:tc>
          <w:tcPr>
            <w:tcW w:w="1878" w:type="dxa"/>
            <w:tcBorders>
              <w:top w:val="single" w:sz="4" w:space="0" w:color="auto"/>
              <w:left w:val="single" w:sz="4" w:space="0" w:color="auto"/>
              <w:bottom w:val="single" w:sz="4" w:space="0" w:color="auto"/>
            </w:tcBorders>
            <w:vAlign w:val="center"/>
          </w:tcPr>
          <w:p w:rsidR="00E11F2F" w:rsidRDefault="00E11F2F" w:rsidP="006D2917">
            <w:pPr>
              <w:jc w:val="center"/>
              <w:rPr>
                <w:rFonts w:ascii="Times New Roman" w:eastAsia="仿宋" w:hAnsi="Times New Roman"/>
                <w:sz w:val="24"/>
                <w:szCs w:val="24"/>
              </w:rPr>
            </w:pPr>
            <w:r>
              <w:rPr>
                <w:rFonts w:ascii="Times New Roman" w:eastAsia="仿宋" w:hAnsi="Times New Roman"/>
                <w:b/>
                <w:sz w:val="24"/>
                <w:szCs w:val="24"/>
              </w:rPr>
              <w:t>学习年限</w:t>
            </w:r>
          </w:p>
        </w:tc>
        <w:tc>
          <w:tcPr>
            <w:tcW w:w="1454" w:type="dxa"/>
            <w:tcBorders>
              <w:top w:val="single" w:sz="4" w:space="0" w:color="auto"/>
              <w:left w:val="single" w:sz="4" w:space="0" w:color="auto"/>
              <w:bottom w:val="single" w:sz="4" w:space="0" w:color="auto"/>
            </w:tcBorders>
            <w:vAlign w:val="center"/>
          </w:tcPr>
          <w:p w:rsidR="00E11F2F" w:rsidRDefault="00E11F2F" w:rsidP="006D2917">
            <w:pPr>
              <w:jc w:val="center"/>
              <w:rPr>
                <w:rFonts w:ascii="Times New Roman" w:eastAsia="仿宋" w:hAnsi="Times New Roman"/>
                <w:sz w:val="24"/>
                <w:szCs w:val="24"/>
              </w:rPr>
            </w:pPr>
            <w:r>
              <w:rPr>
                <w:rFonts w:ascii="Times New Roman" w:eastAsia="仿宋" w:hAnsi="Times New Roman" w:hint="eastAsia"/>
                <w:sz w:val="24"/>
                <w:szCs w:val="24"/>
              </w:rPr>
              <w:t>二</w:t>
            </w:r>
            <w:r>
              <w:rPr>
                <w:rFonts w:ascii="Times New Roman" w:eastAsia="仿宋" w:hAnsi="Times New Roman"/>
                <w:sz w:val="24"/>
                <w:szCs w:val="24"/>
              </w:rPr>
              <w:t>至</w:t>
            </w:r>
            <w:r>
              <w:rPr>
                <w:rFonts w:ascii="Times New Roman" w:eastAsia="仿宋" w:hAnsi="Times New Roman" w:hint="eastAsia"/>
                <w:sz w:val="24"/>
                <w:szCs w:val="24"/>
              </w:rPr>
              <w:t>四</w:t>
            </w:r>
            <w:r>
              <w:rPr>
                <w:rFonts w:ascii="Times New Roman" w:eastAsia="仿宋" w:hAnsi="Times New Roman"/>
                <w:sz w:val="24"/>
                <w:szCs w:val="24"/>
              </w:rPr>
              <w:t>年</w:t>
            </w: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rPr>
                <w:rFonts w:ascii="Times New Roman" w:hAnsi="Times New Roman"/>
                <w:sz w:val="24"/>
                <w:szCs w:val="24"/>
              </w:rPr>
            </w:pPr>
            <w:r>
              <w:rPr>
                <w:rFonts w:ascii="Times New Roman" w:eastAsia="仿宋" w:hAnsi="Times New Roman"/>
                <w:sz w:val="24"/>
                <w:szCs w:val="24"/>
              </w:rPr>
              <w:t>（见附表）</w:t>
            </w: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t>六、培养方式</w:t>
            </w:r>
          </w:p>
          <w:p w:rsidR="00E11F2F" w:rsidRDefault="00E11F2F" w:rsidP="006D2917">
            <w:pPr>
              <w:jc w:val="center"/>
              <w:rPr>
                <w:rFonts w:ascii="Times New Roman" w:eastAsia="黑体" w:hAnsi="Times New Roman"/>
                <w:sz w:val="24"/>
                <w:szCs w:val="24"/>
              </w:rPr>
            </w:pP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ind w:firstLine="540"/>
              <w:jc w:val="left"/>
              <w:rPr>
                <w:rFonts w:ascii="仿宋" w:eastAsia="仿宋" w:hAnsi="仿宋" w:cs="仿宋_GB2312" w:hint="eastAsia"/>
                <w:sz w:val="24"/>
                <w:szCs w:val="24"/>
              </w:rPr>
            </w:pPr>
            <w:r>
              <w:rPr>
                <w:rFonts w:ascii="仿宋" w:eastAsia="仿宋" w:hAnsi="仿宋" w:cs="仿宋_GB2312" w:hint="eastAsia"/>
                <w:sz w:val="24"/>
                <w:szCs w:val="24"/>
              </w:rPr>
              <w:t>（一）采取导师负责制。如研究生培养需要，可成立导师组。</w:t>
            </w:r>
          </w:p>
          <w:p w:rsidR="00E11F2F" w:rsidRDefault="00E11F2F" w:rsidP="006D2917">
            <w:pPr>
              <w:ind w:firstLine="540"/>
              <w:jc w:val="left"/>
              <w:rPr>
                <w:rFonts w:ascii="仿宋" w:eastAsia="仿宋" w:hAnsi="仿宋" w:cs="仿宋_GB2312" w:hint="eastAsia"/>
                <w:sz w:val="24"/>
                <w:szCs w:val="24"/>
              </w:rPr>
            </w:pPr>
            <w:r>
              <w:rPr>
                <w:rFonts w:ascii="仿宋" w:eastAsia="仿宋" w:hAnsi="仿宋" w:cs="仿宋_GB2312" w:hint="eastAsia"/>
                <w:sz w:val="24"/>
                <w:szCs w:val="24"/>
              </w:rPr>
              <w:t>（二）教学以课堂教学为主，吸收国外研讨式教学方法，提倡和引导学生积极参与。</w:t>
            </w:r>
          </w:p>
          <w:p w:rsidR="00E11F2F" w:rsidRDefault="00E11F2F" w:rsidP="006D2917">
            <w:pPr>
              <w:ind w:firstLine="540"/>
              <w:jc w:val="left"/>
              <w:rPr>
                <w:rFonts w:ascii="仿宋" w:eastAsia="仿宋" w:hAnsi="仿宋" w:cs="仿宋_GB2312" w:hint="eastAsia"/>
                <w:sz w:val="24"/>
                <w:szCs w:val="24"/>
              </w:rPr>
            </w:pPr>
            <w:r>
              <w:rPr>
                <w:rFonts w:ascii="仿宋" w:eastAsia="仿宋" w:hAnsi="仿宋" w:cs="仿宋_GB2312" w:hint="eastAsia"/>
                <w:sz w:val="24"/>
                <w:szCs w:val="24"/>
              </w:rPr>
              <w:t>（三）充分利用国内外资源，在可能的情况下，引进国内外专家、学者共同参与研究生的教学和培养。</w:t>
            </w:r>
          </w:p>
          <w:p w:rsidR="00E11F2F" w:rsidRDefault="00E11F2F" w:rsidP="006D2917">
            <w:pPr>
              <w:ind w:firstLine="540"/>
              <w:jc w:val="left"/>
              <w:rPr>
                <w:rFonts w:ascii="仿宋" w:eastAsia="仿宋" w:hAnsi="仿宋" w:cs="仿宋_GB2312" w:hint="eastAsia"/>
                <w:sz w:val="24"/>
                <w:szCs w:val="24"/>
              </w:rPr>
            </w:pPr>
            <w:r>
              <w:rPr>
                <w:rFonts w:ascii="仿宋" w:eastAsia="仿宋" w:hAnsi="仿宋" w:cs="仿宋_GB2312" w:hint="eastAsia"/>
                <w:sz w:val="24"/>
                <w:szCs w:val="24"/>
              </w:rPr>
              <w:t>（四）通过教学实践、做教师助手及参与翻译实践等社会实践活动，培养学生的实际工作能力。</w:t>
            </w:r>
          </w:p>
          <w:p w:rsidR="00E11F2F" w:rsidRDefault="00E11F2F" w:rsidP="006D2917">
            <w:pPr>
              <w:ind w:firstLineChars="200" w:firstLine="480"/>
              <w:rPr>
                <w:rFonts w:ascii="Times New Roman" w:hAnsi="Times New Roman"/>
                <w:sz w:val="24"/>
                <w:szCs w:val="24"/>
              </w:rPr>
            </w:pP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t>七、质量标准</w:t>
            </w:r>
          </w:p>
          <w:p w:rsidR="00E11F2F" w:rsidRDefault="00E11F2F" w:rsidP="006D2917">
            <w:pPr>
              <w:jc w:val="center"/>
              <w:rPr>
                <w:rFonts w:ascii="Times New Roman" w:eastAsia="黑体" w:hAnsi="Times New Roman"/>
                <w:sz w:val="24"/>
                <w:szCs w:val="24"/>
              </w:rPr>
            </w:pP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pStyle w:val="21"/>
              <w:spacing w:after="0" w:line="240" w:lineRule="auto"/>
              <w:ind w:leftChars="0" w:left="0" w:firstLine="480"/>
              <w:jc w:val="left"/>
              <w:rPr>
                <w:rFonts w:ascii="仿宋" w:eastAsia="仿宋" w:hAnsi="仿宋" w:cs="仿宋_GB2312" w:hint="eastAsia"/>
              </w:rPr>
            </w:pPr>
            <w:r>
              <w:rPr>
                <w:rFonts w:ascii="仿宋" w:eastAsia="仿宋" w:hAnsi="仿宋" w:cs="仿宋_GB2312" w:hint="eastAsia"/>
              </w:rPr>
              <w:t>（一）本专业研究生应热爱祖国，身心健康，具备高度的社会责任感和敬业精神。</w:t>
            </w:r>
          </w:p>
          <w:p w:rsidR="00E11F2F" w:rsidRDefault="00E11F2F" w:rsidP="006D2917">
            <w:pPr>
              <w:pStyle w:val="21"/>
              <w:spacing w:after="0" w:line="240" w:lineRule="auto"/>
              <w:ind w:leftChars="0" w:left="0" w:firstLine="480"/>
              <w:jc w:val="left"/>
              <w:rPr>
                <w:rFonts w:ascii="仿宋" w:eastAsia="仿宋" w:hAnsi="仿宋" w:cs="仿宋_GB2312" w:hint="eastAsia"/>
              </w:rPr>
            </w:pPr>
            <w:r>
              <w:rPr>
                <w:rFonts w:ascii="仿宋" w:eastAsia="仿宋" w:hAnsi="仿宋" w:cs="仿宋_GB2312" w:hint="eastAsia"/>
              </w:rPr>
              <w:t>（二）本专业研究生应系统地掌握俄语语言学专业知识和法学基础知识，精通俄语国家和地区的文化，能够综合应用已掌握的知识进行相关方向的科学研究。</w:t>
            </w:r>
          </w:p>
          <w:p w:rsidR="00E11F2F" w:rsidRDefault="00E11F2F" w:rsidP="006D2917">
            <w:pPr>
              <w:pStyle w:val="21"/>
              <w:spacing w:after="0" w:line="240" w:lineRule="auto"/>
              <w:ind w:leftChars="0" w:left="0" w:firstLine="480"/>
              <w:jc w:val="left"/>
              <w:rPr>
                <w:rFonts w:ascii="仿宋" w:eastAsia="仿宋" w:hAnsi="仿宋" w:cs="仿宋_GB2312" w:hint="eastAsia"/>
              </w:rPr>
            </w:pPr>
            <w:r>
              <w:rPr>
                <w:rFonts w:ascii="仿宋" w:eastAsia="仿宋" w:hAnsi="仿宋" w:cs="仿宋_GB2312" w:hint="eastAsia"/>
              </w:rPr>
              <w:t>（三）本专业研究生应具有独立的科学研究、撰写论文的能力；具备较好的中文俄文分析能力、表达能力、社会实践能力和创新能力。</w:t>
            </w:r>
          </w:p>
          <w:p w:rsidR="00E11F2F" w:rsidRDefault="00E11F2F" w:rsidP="006D2917">
            <w:pPr>
              <w:pStyle w:val="21"/>
              <w:spacing w:after="0" w:line="240" w:lineRule="auto"/>
              <w:ind w:leftChars="0" w:left="0" w:firstLine="480"/>
              <w:jc w:val="left"/>
              <w:rPr>
                <w:rFonts w:ascii="仿宋" w:eastAsia="仿宋" w:hAnsi="仿宋" w:cs="仿宋_GB2312" w:hint="eastAsia"/>
              </w:rPr>
            </w:pPr>
            <w:r>
              <w:rPr>
                <w:rFonts w:ascii="仿宋" w:eastAsia="仿宋" w:hAnsi="仿宋" w:cs="仿宋_GB2312" w:hint="eastAsia"/>
              </w:rPr>
              <w:t>（四）本专业研究生应具有国际化视野，能熟练地掌握和运用两门外语了解国内外所在方向的研究及实践的发展动态。</w:t>
            </w:r>
          </w:p>
          <w:p w:rsidR="00E11F2F" w:rsidRDefault="00E11F2F" w:rsidP="006D2917">
            <w:pPr>
              <w:rPr>
                <w:rFonts w:ascii="Times New Roman" w:hAnsi="Times New Roman"/>
                <w:sz w:val="24"/>
                <w:szCs w:val="24"/>
              </w:rPr>
            </w:pP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center"/>
              <w:rPr>
                <w:rFonts w:ascii="Times New Roman" w:eastAsia="黑体" w:hAnsi="Times New Roman"/>
                <w:sz w:val="24"/>
                <w:szCs w:val="24"/>
              </w:rPr>
            </w:pPr>
            <w:r>
              <w:rPr>
                <w:rFonts w:ascii="Times New Roman" w:eastAsia="黑体" w:hAnsi="Times New Roman"/>
                <w:sz w:val="24"/>
                <w:szCs w:val="24"/>
              </w:rPr>
              <w:t>八、考核方式</w:t>
            </w: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ind w:firstLine="547"/>
              <w:rPr>
                <w:rFonts w:ascii="仿宋" w:eastAsia="仿宋" w:hAnsi="仿宋" w:cs="仿宋_GB2312" w:hint="eastAsia"/>
                <w:sz w:val="24"/>
                <w:szCs w:val="24"/>
              </w:rPr>
            </w:pPr>
            <w:r>
              <w:rPr>
                <w:rFonts w:ascii="仿宋" w:eastAsia="仿宋" w:hAnsi="仿宋" w:cs="仿宋_GB2312" w:hint="eastAsia"/>
                <w:sz w:val="24"/>
                <w:szCs w:val="24"/>
              </w:rPr>
              <w:t>（一）课程考核</w:t>
            </w:r>
          </w:p>
          <w:p w:rsidR="00E11F2F" w:rsidRDefault="00E11F2F" w:rsidP="006D2917">
            <w:pPr>
              <w:ind w:firstLine="547"/>
              <w:rPr>
                <w:rFonts w:ascii="仿宋" w:eastAsia="仿宋" w:hAnsi="仿宋" w:cs="仿宋_GB2312" w:hint="eastAsia"/>
                <w:sz w:val="24"/>
                <w:szCs w:val="24"/>
              </w:rPr>
            </w:pPr>
            <w:r>
              <w:rPr>
                <w:rFonts w:ascii="仿宋" w:eastAsia="仿宋" w:hAnsi="仿宋" w:cs="仿宋_GB2312" w:hint="eastAsia"/>
                <w:sz w:val="24"/>
                <w:szCs w:val="24"/>
              </w:rPr>
              <w:t>课程考核按《中国政法大学研究生教学管理办法》和《中国政法大学研究生课程考核补充规定》进行。课程考核合格方可取得学分。</w:t>
            </w:r>
          </w:p>
          <w:p w:rsidR="00E11F2F" w:rsidRDefault="00E11F2F" w:rsidP="006D2917">
            <w:pPr>
              <w:ind w:firstLine="547"/>
              <w:rPr>
                <w:rFonts w:ascii="仿宋" w:eastAsia="仿宋" w:hAnsi="仿宋" w:cs="仿宋_GB2312" w:hint="eastAsia"/>
                <w:sz w:val="24"/>
                <w:szCs w:val="24"/>
              </w:rPr>
            </w:pPr>
            <w:r>
              <w:rPr>
                <w:rFonts w:ascii="仿宋" w:eastAsia="仿宋" w:hAnsi="仿宋" w:cs="仿宋_GB2312" w:hint="eastAsia"/>
                <w:sz w:val="24"/>
                <w:szCs w:val="24"/>
              </w:rPr>
              <w:t>读书报告及其他教学环节，采用考查方式进行，由导师或有关教师写出评语及考查结果，方能取得学分。</w:t>
            </w:r>
          </w:p>
          <w:p w:rsidR="00E11F2F" w:rsidRDefault="00E11F2F" w:rsidP="006D2917">
            <w:pPr>
              <w:ind w:firstLine="547"/>
              <w:rPr>
                <w:rFonts w:ascii="仿宋" w:eastAsia="仿宋" w:hAnsi="仿宋" w:cs="仿宋_GB2312" w:hint="eastAsia"/>
                <w:sz w:val="24"/>
                <w:szCs w:val="24"/>
              </w:rPr>
            </w:pPr>
            <w:r>
              <w:rPr>
                <w:rFonts w:ascii="仿宋" w:eastAsia="仿宋" w:hAnsi="仿宋" w:cs="仿宋_GB2312" w:hint="eastAsia"/>
                <w:sz w:val="24"/>
                <w:szCs w:val="24"/>
              </w:rPr>
              <w:t>（二）中期考核筛选与分流</w:t>
            </w:r>
          </w:p>
          <w:p w:rsidR="00E11F2F" w:rsidRDefault="00E11F2F" w:rsidP="006D2917">
            <w:pPr>
              <w:ind w:firstLine="547"/>
              <w:rPr>
                <w:rFonts w:ascii="仿宋" w:eastAsia="仿宋" w:hAnsi="仿宋" w:cs="仿宋_GB2312" w:hint="eastAsia"/>
                <w:sz w:val="24"/>
                <w:szCs w:val="24"/>
              </w:rPr>
            </w:pPr>
            <w:r>
              <w:rPr>
                <w:rFonts w:ascii="仿宋" w:eastAsia="仿宋" w:hAnsi="仿宋" w:cs="仿宋_GB2312" w:hint="eastAsia"/>
                <w:sz w:val="24"/>
                <w:szCs w:val="24"/>
              </w:rPr>
              <w:t>硕士生中期考核是在硕士生课程学习阶段基本结束时（一般于硕士生入学后的</w:t>
            </w:r>
            <w:proofErr w:type="gramStart"/>
            <w:r>
              <w:rPr>
                <w:rFonts w:ascii="仿宋" w:eastAsia="仿宋" w:hAnsi="仿宋" w:cs="仿宋_GB2312" w:hint="eastAsia"/>
                <w:sz w:val="24"/>
                <w:szCs w:val="24"/>
              </w:rPr>
              <w:t>第三学</w:t>
            </w:r>
            <w:proofErr w:type="gramEnd"/>
            <w:r>
              <w:rPr>
                <w:rFonts w:ascii="仿宋" w:eastAsia="仿宋" w:hAnsi="仿宋" w:cs="仿宋_GB2312" w:hint="eastAsia"/>
                <w:sz w:val="24"/>
                <w:szCs w:val="24"/>
              </w:rPr>
              <w:t>期末第四学期初）进行一次思想品德、课程学习、科研能力的综合考核。中期考核实行筛选分流办法并应公开进行，具体办法按照《中国政法大学硕士研究生中期考核筛选办法》规定执行。</w:t>
            </w:r>
          </w:p>
          <w:p w:rsidR="00E11F2F" w:rsidRDefault="00E11F2F" w:rsidP="006D2917">
            <w:pPr>
              <w:ind w:firstLineChars="200" w:firstLine="480"/>
              <w:rPr>
                <w:rFonts w:ascii="Times New Roman" w:eastAsia="仿宋" w:hAnsi="Times New Roman"/>
                <w:sz w:val="24"/>
                <w:szCs w:val="24"/>
              </w:rPr>
            </w:pP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lastRenderedPageBreak/>
              <w:t>九、学位论文选题与撰写</w:t>
            </w: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ind w:firstLineChars="200" w:firstLine="480"/>
              <w:rPr>
                <w:rFonts w:eastAsia="仿宋"/>
                <w:sz w:val="24"/>
                <w:szCs w:val="24"/>
              </w:rPr>
            </w:pPr>
            <w:r>
              <w:rPr>
                <w:rFonts w:eastAsia="仿宋" w:hint="eastAsia"/>
                <w:sz w:val="24"/>
                <w:szCs w:val="24"/>
              </w:rPr>
              <w:t>学位论文的选题，由研究生与导师协商确定，由开题小组导师提出修改建议，最后确定题目；</w:t>
            </w:r>
          </w:p>
          <w:p w:rsidR="00E11F2F" w:rsidRDefault="00E11F2F" w:rsidP="006D2917">
            <w:pPr>
              <w:ind w:firstLineChars="200" w:firstLine="480"/>
              <w:rPr>
                <w:rFonts w:eastAsia="仿宋"/>
                <w:sz w:val="24"/>
                <w:szCs w:val="24"/>
              </w:rPr>
            </w:pPr>
            <w:r>
              <w:rPr>
                <w:rFonts w:eastAsia="仿宋" w:hint="eastAsia"/>
                <w:sz w:val="24"/>
                <w:szCs w:val="24"/>
              </w:rPr>
              <w:t>学位论文初稿完成后，导师认真修改，必要时发回重写，最后定稿打印；</w:t>
            </w:r>
          </w:p>
          <w:p w:rsidR="00E11F2F" w:rsidRDefault="00E11F2F" w:rsidP="006D2917">
            <w:pPr>
              <w:pStyle w:val="21"/>
              <w:spacing w:line="240" w:lineRule="auto"/>
              <w:ind w:leftChars="0" w:left="0" w:firstLine="540"/>
              <w:rPr>
                <w:rFonts w:ascii="仿宋" w:eastAsia="仿宋" w:hAnsi="仿宋" w:cs="仿宋_GB2312" w:hint="eastAsia"/>
              </w:rPr>
            </w:pPr>
            <w:r>
              <w:rPr>
                <w:rFonts w:eastAsia="仿宋" w:hint="eastAsia"/>
              </w:rPr>
              <w:t>学位论文必须符合学校原创性和规范性要求，严禁抄袭剽窃；</w:t>
            </w:r>
          </w:p>
          <w:p w:rsidR="00E11F2F" w:rsidRDefault="00E11F2F" w:rsidP="006D2917">
            <w:pPr>
              <w:ind w:firstLineChars="200" w:firstLine="480"/>
              <w:rPr>
                <w:rFonts w:ascii="仿宋" w:eastAsia="仿宋" w:hAnsi="仿宋"/>
                <w:sz w:val="24"/>
                <w:szCs w:val="24"/>
              </w:rPr>
            </w:pPr>
            <w:r>
              <w:rPr>
                <w:rFonts w:ascii="仿宋" w:eastAsia="仿宋" w:hAnsi="仿宋" w:hint="eastAsia"/>
                <w:sz w:val="24"/>
                <w:szCs w:val="24"/>
              </w:rPr>
              <w:t>学位论文原则上用俄语撰写，也可用中文撰写。用俄语撰写，字数为1.5万词以上，用中文撰写，字数为3万字以上。</w:t>
            </w:r>
          </w:p>
          <w:p w:rsidR="00E11F2F" w:rsidRDefault="00E11F2F" w:rsidP="006D2917">
            <w:pPr>
              <w:pStyle w:val="21"/>
              <w:spacing w:line="240" w:lineRule="auto"/>
              <w:ind w:leftChars="0" w:left="0" w:firstLineChars="200" w:firstLine="480"/>
              <w:rPr>
                <w:rFonts w:ascii="Times New Roman" w:eastAsia="仿宋" w:hAnsi="Times New Roman"/>
              </w:rPr>
            </w:pPr>
          </w:p>
        </w:tc>
      </w:tr>
      <w:tr w:rsidR="00E11F2F">
        <w:trPr>
          <w:trHeight w:val="20"/>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t>十、学位论文答辩与学位授予</w:t>
            </w:r>
          </w:p>
          <w:p w:rsidR="00E11F2F" w:rsidRDefault="00E11F2F" w:rsidP="006D2917">
            <w:pPr>
              <w:jc w:val="left"/>
              <w:rPr>
                <w:rFonts w:ascii="Times New Roman" w:eastAsia="黑体" w:hAnsi="Times New Roman"/>
                <w:sz w:val="24"/>
                <w:szCs w:val="24"/>
              </w:rPr>
            </w:pP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ind w:firstLineChars="200" w:firstLine="480"/>
              <w:rPr>
                <w:rFonts w:eastAsia="仿宋"/>
                <w:sz w:val="24"/>
                <w:szCs w:val="24"/>
              </w:rPr>
            </w:pPr>
            <w:r>
              <w:rPr>
                <w:rFonts w:eastAsia="仿宋" w:hint="eastAsia"/>
                <w:sz w:val="24"/>
                <w:szCs w:val="24"/>
              </w:rPr>
              <w:t>申请学位必须符合国家规定的法定条件；</w:t>
            </w:r>
          </w:p>
          <w:p w:rsidR="00E11F2F" w:rsidRDefault="00E11F2F" w:rsidP="006D2917">
            <w:pPr>
              <w:ind w:firstLineChars="200" w:firstLine="480"/>
              <w:rPr>
                <w:rFonts w:eastAsia="仿宋"/>
                <w:sz w:val="24"/>
                <w:szCs w:val="24"/>
              </w:rPr>
            </w:pPr>
            <w:r>
              <w:rPr>
                <w:rFonts w:eastAsia="仿宋" w:hint="eastAsia"/>
                <w:sz w:val="24"/>
                <w:szCs w:val="24"/>
              </w:rPr>
              <w:t>学位申请材料必须齐全，内容全面真实；</w:t>
            </w:r>
          </w:p>
          <w:p w:rsidR="00E11F2F" w:rsidRDefault="00E11F2F" w:rsidP="006D2917">
            <w:pPr>
              <w:ind w:firstLineChars="200" w:firstLine="480"/>
              <w:rPr>
                <w:rFonts w:eastAsia="仿宋"/>
                <w:sz w:val="24"/>
                <w:szCs w:val="24"/>
              </w:rPr>
            </w:pPr>
            <w:r>
              <w:rPr>
                <w:rFonts w:eastAsia="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E11F2F" w:rsidRDefault="00E11F2F" w:rsidP="006D2917">
            <w:pPr>
              <w:ind w:firstLineChars="200" w:firstLine="480"/>
              <w:rPr>
                <w:rFonts w:eastAsia="仿宋"/>
                <w:sz w:val="24"/>
                <w:szCs w:val="24"/>
              </w:rPr>
            </w:pPr>
            <w:r>
              <w:rPr>
                <w:rFonts w:eastAsia="仿宋" w:hint="eastAsia"/>
                <w:sz w:val="24"/>
                <w:szCs w:val="24"/>
              </w:rPr>
              <w:t>答辩委员会在认真审阅学位论文的基础上，对申请人进行公正、严肃、认真、负责的提问和无记名表决，并向校学位评定委员会提出授予或不授予硕士学位的建议。</w:t>
            </w:r>
          </w:p>
          <w:p w:rsidR="00E11F2F" w:rsidRDefault="00E11F2F" w:rsidP="006D2917">
            <w:pPr>
              <w:pStyle w:val="21"/>
              <w:spacing w:line="240" w:lineRule="auto"/>
              <w:ind w:leftChars="0" w:left="0" w:firstLine="540"/>
              <w:rPr>
                <w:rFonts w:ascii="Times New Roman" w:eastAsia="仿宋" w:hAnsi="Times New Roman"/>
              </w:rPr>
            </w:pPr>
            <w:r>
              <w:rPr>
                <w:rFonts w:eastAsia="仿宋" w:hint="eastAsia"/>
              </w:rPr>
              <w:t>硕士</w:t>
            </w:r>
            <w:r>
              <w:rPr>
                <w:rFonts w:eastAsia="仿宋"/>
              </w:rPr>
              <w:t>学位的授予</w:t>
            </w:r>
            <w:r>
              <w:rPr>
                <w:rFonts w:eastAsia="仿宋" w:hint="eastAsia"/>
              </w:rPr>
              <w:t>应符合《中国政法大学学位授予办法》（法大发〔</w:t>
            </w:r>
            <w:r>
              <w:rPr>
                <w:rFonts w:eastAsia="仿宋"/>
              </w:rPr>
              <w:t>2016</w:t>
            </w:r>
            <w:r>
              <w:rPr>
                <w:rFonts w:eastAsia="仿宋"/>
              </w:rPr>
              <w:t>〕</w:t>
            </w:r>
            <w:r>
              <w:rPr>
                <w:rFonts w:eastAsia="仿宋"/>
              </w:rPr>
              <w:t>44</w:t>
            </w:r>
            <w:r>
              <w:rPr>
                <w:rFonts w:eastAsia="仿宋"/>
              </w:rPr>
              <w:t>号</w:t>
            </w:r>
            <w:r>
              <w:rPr>
                <w:rFonts w:eastAsia="仿宋" w:hint="eastAsia"/>
              </w:rPr>
              <w:t>）和</w:t>
            </w:r>
            <w:r>
              <w:rPr>
                <w:rFonts w:eastAsia="仿宋"/>
              </w:rPr>
              <w:t>《中华人民共和国学位条例》的要求。</w:t>
            </w:r>
          </w:p>
          <w:p w:rsidR="00E11F2F" w:rsidRDefault="00E11F2F" w:rsidP="006D2917">
            <w:pPr>
              <w:ind w:firstLineChars="200" w:firstLine="480"/>
              <w:rPr>
                <w:rFonts w:ascii="Times New Roman" w:eastAsia="仿宋" w:hAnsi="Times New Roman"/>
                <w:sz w:val="24"/>
                <w:szCs w:val="24"/>
              </w:rPr>
            </w:pPr>
          </w:p>
        </w:tc>
      </w:tr>
      <w:tr w:rsidR="00E11F2F">
        <w:trPr>
          <w:trHeight w:val="12181"/>
        </w:trPr>
        <w:tc>
          <w:tcPr>
            <w:tcW w:w="2046" w:type="dxa"/>
            <w:tcBorders>
              <w:top w:val="single" w:sz="4" w:space="0" w:color="auto"/>
              <w:bottom w:val="single" w:sz="4" w:space="0" w:color="auto"/>
              <w:right w:val="single" w:sz="4" w:space="0" w:color="auto"/>
            </w:tcBorders>
            <w:vAlign w:val="center"/>
          </w:tcPr>
          <w:p w:rsidR="00E11F2F" w:rsidRDefault="00E11F2F" w:rsidP="006D2917">
            <w:pPr>
              <w:jc w:val="left"/>
              <w:rPr>
                <w:rFonts w:ascii="Times New Roman" w:eastAsia="黑体" w:hAnsi="Times New Roman"/>
                <w:sz w:val="24"/>
                <w:szCs w:val="24"/>
              </w:rPr>
            </w:pPr>
            <w:r>
              <w:rPr>
                <w:rFonts w:ascii="Times New Roman" w:eastAsia="黑体" w:hAnsi="Times New Roman"/>
                <w:sz w:val="24"/>
                <w:szCs w:val="24"/>
              </w:rPr>
              <w:lastRenderedPageBreak/>
              <w:t>十一、参考文献</w:t>
            </w:r>
          </w:p>
          <w:p w:rsidR="00E11F2F" w:rsidRDefault="00E11F2F" w:rsidP="006D2917">
            <w:pPr>
              <w:jc w:val="left"/>
              <w:rPr>
                <w:rFonts w:ascii="Times New Roman" w:eastAsia="黑体" w:hAnsi="Times New Roman"/>
                <w:sz w:val="24"/>
                <w:szCs w:val="24"/>
              </w:rPr>
            </w:pPr>
          </w:p>
        </w:tc>
        <w:tc>
          <w:tcPr>
            <w:tcW w:w="6885" w:type="dxa"/>
            <w:gridSpan w:val="4"/>
            <w:tcBorders>
              <w:top w:val="single" w:sz="4" w:space="0" w:color="auto"/>
              <w:left w:val="single" w:sz="4" w:space="0" w:color="auto"/>
              <w:bottom w:val="single" w:sz="4" w:space="0" w:color="auto"/>
            </w:tcBorders>
            <w:vAlign w:val="center"/>
          </w:tcPr>
          <w:p w:rsidR="00E11F2F" w:rsidRDefault="00E11F2F" w:rsidP="006D2917">
            <w:pPr>
              <w:widowControl/>
              <w:tabs>
                <w:tab w:val="left" w:pos="720"/>
                <w:tab w:val="left" w:pos="900"/>
              </w:tabs>
              <w:ind w:firstLine="540"/>
              <w:rPr>
                <w:rFonts w:ascii="仿宋" w:eastAsia="仿宋" w:hAnsi="仿宋" w:cs="仿宋_GB2312" w:hint="eastAsia"/>
                <w:b/>
                <w:sz w:val="24"/>
                <w:szCs w:val="24"/>
              </w:rPr>
            </w:pPr>
            <w:r>
              <w:rPr>
                <w:rFonts w:ascii="仿宋" w:eastAsia="仿宋" w:hAnsi="仿宋" w:cs="仿宋_GB2312" w:hint="eastAsia"/>
                <w:b/>
                <w:sz w:val="24"/>
                <w:szCs w:val="24"/>
              </w:rPr>
              <w:t>俄语法律翻译方向:</w:t>
            </w:r>
          </w:p>
          <w:p w:rsidR="00E11F2F" w:rsidRDefault="00E11F2F" w:rsidP="006D2917">
            <w:pPr>
              <w:widowControl/>
              <w:tabs>
                <w:tab w:val="left" w:pos="720"/>
                <w:tab w:val="left" w:pos="900"/>
              </w:tabs>
              <w:ind w:firstLine="540"/>
              <w:rPr>
                <w:rFonts w:ascii="仿宋" w:eastAsia="仿宋" w:hAnsi="仿宋" w:cs="仿宋_GB2312" w:hint="eastAsia"/>
                <w:b/>
                <w:sz w:val="24"/>
                <w:szCs w:val="24"/>
              </w:rPr>
            </w:pPr>
            <w:r>
              <w:rPr>
                <w:rFonts w:ascii="仿宋" w:eastAsia="仿宋" w:hAnsi="仿宋" w:cs="仿宋_GB2312" w:hint="eastAsia"/>
                <w:b/>
                <w:sz w:val="24"/>
                <w:szCs w:val="24"/>
              </w:rPr>
              <w:t>一、必读文献（10本）</w:t>
            </w:r>
          </w:p>
          <w:p w:rsidR="00E11F2F" w:rsidRDefault="00E11F2F" w:rsidP="006D2917">
            <w:pPr>
              <w:widowControl/>
              <w:tabs>
                <w:tab w:val="left" w:pos="720"/>
                <w:tab w:val="left" w:pos="900"/>
              </w:tabs>
              <w:ind w:firstLine="540"/>
              <w:rPr>
                <w:rFonts w:ascii="仿宋" w:eastAsia="仿宋" w:hAnsi="仿宋" w:cs="仿宋_GB2312" w:hint="eastAsia"/>
                <w:b/>
                <w:sz w:val="24"/>
                <w:szCs w:val="24"/>
              </w:rPr>
            </w:pPr>
            <w:r>
              <w:rPr>
                <w:rFonts w:ascii="仿宋" w:eastAsia="仿宋" w:hAnsi="仿宋" w:cs="仿宋_GB2312" w:hint="eastAsia"/>
                <w:b/>
                <w:sz w:val="24"/>
                <w:szCs w:val="24"/>
              </w:rPr>
              <w:t>中文原著</w:t>
            </w:r>
          </w:p>
          <w:p w:rsidR="00E11F2F" w:rsidRDefault="00E11F2F" w:rsidP="006D2917">
            <w:pPr>
              <w:widowControl/>
              <w:numPr>
                <w:ilvl w:val="0"/>
                <w:numId w:val="1"/>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蔡毅等：《苏联翻译理论》，湖北教育出版社2000年。</w:t>
            </w:r>
          </w:p>
          <w:p w:rsidR="00E11F2F" w:rsidRDefault="00E11F2F" w:rsidP="006D2917">
            <w:pPr>
              <w:widowControl/>
              <w:numPr>
                <w:ilvl w:val="0"/>
                <w:numId w:val="1"/>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谢天振：《当代国外翻译理论导读》，南开大学出版社2008年。</w:t>
            </w:r>
          </w:p>
          <w:p w:rsidR="00E11F2F" w:rsidRDefault="00E11F2F" w:rsidP="006D2917">
            <w:pPr>
              <w:widowControl/>
              <w:numPr>
                <w:ilvl w:val="0"/>
                <w:numId w:val="1"/>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李长</w:t>
            </w:r>
            <w:proofErr w:type="gramStart"/>
            <w:r>
              <w:rPr>
                <w:rFonts w:ascii="仿宋" w:eastAsia="仿宋" w:hAnsi="仿宋" w:cs="仿宋_GB2312" w:hint="eastAsia"/>
                <w:sz w:val="24"/>
                <w:szCs w:val="24"/>
              </w:rPr>
              <w:t>栓</w:t>
            </w:r>
            <w:proofErr w:type="gramEnd"/>
            <w:r>
              <w:rPr>
                <w:rFonts w:ascii="仿宋" w:eastAsia="仿宋" w:hAnsi="仿宋" w:cs="仿宋_GB2312" w:hint="eastAsia"/>
                <w:sz w:val="24"/>
                <w:szCs w:val="24"/>
              </w:rPr>
              <w:t>：《非文学翻译》，外语教学与研究出版社2009年。</w:t>
            </w:r>
          </w:p>
          <w:p w:rsidR="00E11F2F" w:rsidRDefault="00E11F2F" w:rsidP="006D2917">
            <w:pPr>
              <w:widowControl/>
              <w:tabs>
                <w:tab w:val="left" w:pos="720"/>
                <w:tab w:val="left" w:pos="900"/>
              </w:tabs>
              <w:ind w:left="540"/>
              <w:jc w:val="left"/>
              <w:rPr>
                <w:rFonts w:ascii="仿宋" w:eastAsia="仿宋" w:hAnsi="仿宋" w:cs="仿宋_GB2312" w:hint="eastAsia"/>
                <w:b/>
                <w:sz w:val="24"/>
                <w:szCs w:val="24"/>
              </w:rPr>
            </w:pPr>
            <w:r>
              <w:rPr>
                <w:rFonts w:ascii="仿宋" w:eastAsia="仿宋" w:hAnsi="仿宋" w:cs="仿宋_GB2312" w:hint="eastAsia"/>
                <w:b/>
                <w:sz w:val="24"/>
                <w:szCs w:val="24"/>
              </w:rPr>
              <w:t>中文译著</w:t>
            </w:r>
          </w:p>
          <w:p w:rsidR="00E11F2F" w:rsidRDefault="00E11F2F" w:rsidP="006D2917">
            <w:pPr>
              <w:widowControl/>
              <w:numPr>
                <w:ilvl w:val="0"/>
                <w:numId w:val="1"/>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黄道秀、李国强译：《俄罗斯联邦刑法典》，中国法制出版社2003年。</w:t>
            </w:r>
          </w:p>
          <w:p w:rsidR="00E11F2F" w:rsidRDefault="00E11F2F" w:rsidP="006D2917">
            <w:pPr>
              <w:widowControl/>
              <w:numPr>
                <w:ilvl w:val="0"/>
                <w:numId w:val="1"/>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黄道秀译：《俄罗斯联邦民法典》，北京大学出版社2007年。</w:t>
            </w:r>
          </w:p>
          <w:p w:rsidR="00E11F2F" w:rsidRDefault="00E11F2F" w:rsidP="006D2917">
            <w:pPr>
              <w:widowControl/>
              <w:numPr>
                <w:ilvl w:val="0"/>
                <w:numId w:val="1"/>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[俄]</w:t>
            </w:r>
            <w:r>
              <w:rPr>
                <w:rFonts w:eastAsia="仿宋" w:cs="仿宋_GB2312" w:hint="eastAsia"/>
                <w:sz w:val="24"/>
                <w:szCs w:val="24"/>
                <w:lang w:val="ru-RU"/>
              </w:rPr>
              <w:t>克雷欣</w:t>
            </w:r>
            <w:r>
              <w:rPr>
                <w:rFonts w:ascii="仿宋" w:eastAsia="仿宋" w:hAnsi="仿宋" w:cs="仿宋_GB2312" w:hint="eastAsia"/>
                <w:sz w:val="24"/>
                <w:szCs w:val="24"/>
              </w:rPr>
              <w:t>：《社会语言学与现代俄语》，赵蓉晖译，北京大学出版社2011年。</w:t>
            </w:r>
          </w:p>
          <w:p w:rsidR="00E11F2F" w:rsidRDefault="00E11F2F" w:rsidP="006D2917">
            <w:pPr>
              <w:widowControl/>
              <w:tabs>
                <w:tab w:val="left" w:pos="720"/>
                <w:tab w:val="left" w:pos="900"/>
              </w:tabs>
              <w:ind w:left="540"/>
              <w:jc w:val="left"/>
              <w:rPr>
                <w:rFonts w:ascii="仿宋" w:eastAsia="仿宋" w:hAnsi="仿宋" w:cs="仿宋_GB2312" w:hint="eastAsia"/>
                <w:b/>
                <w:sz w:val="24"/>
                <w:szCs w:val="24"/>
              </w:rPr>
            </w:pPr>
            <w:r>
              <w:rPr>
                <w:rFonts w:ascii="仿宋" w:eastAsia="仿宋" w:hAnsi="仿宋" w:cs="仿宋_GB2312" w:hint="eastAsia"/>
                <w:b/>
                <w:sz w:val="24"/>
                <w:szCs w:val="24"/>
              </w:rPr>
              <w:t>外文文献</w:t>
            </w:r>
          </w:p>
          <w:p w:rsidR="00E11F2F" w:rsidRDefault="00E11F2F" w:rsidP="006D2917">
            <w:pPr>
              <w:widowControl/>
              <w:numPr>
                <w:ilvl w:val="0"/>
                <w:numId w:val="1"/>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hint="eastAsia"/>
                <w:sz w:val="24"/>
                <w:szCs w:val="24"/>
                <w:lang w:val="ru-RU"/>
              </w:rPr>
              <w:t xml:space="preserve"> </w:t>
            </w:r>
            <w:r>
              <w:rPr>
                <w:rFonts w:ascii="Times New Roman" w:hAnsi="Times New Roman"/>
                <w:sz w:val="24"/>
                <w:szCs w:val="24"/>
                <w:lang w:val="ru-RU"/>
              </w:rPr>
              <w:t>Федоров А.В. Основы общей теории перевода (лингвистические проблемы) 4-е изд. М: Высшая школа.</w:t>
            </w:r>
            <w:r>
              <w:rPr>
                <w:rFonts w:ascii="Times New Roman" w:hAnsi="Times New Roman" w:hint="eastAsia"/>
                <w:sz w:val="24"/>
                <w:szCs w:val="24"/>
                <w:lang w:val="ru-RU"/>
              </w:rPr>
              <w:t xml:space="preserve"> 1983.</w:t>
            </w:r>
          </w:p>
          <w:p w:rsidR="00E11F2F" w:rsidRDefault="00E11F2F" w:rsidP="006D2917">
            <w:pPr>
              <w:widowControl/>
              <w:numPr>
                <w:ilvl w:val="0"/>
                <w:numId w:val="1"/>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hint="eastAsia"/>
                <w:sz w:val="24"/>
                <w:szCs w:val="24"/>
                <w:lang w:val="ru-RU"/>
              </w:rPr>
              <w:t xml:space="preserve"> </w:t>
            </w:r>
            <w:r>
              <w:rPr>
                <w:rFonts w:ascii="Times New Roman" w:hAnsi="Times New Roman"/>
                <w:sz w:val="24"/>
                <w:szCs w:val="24"/>
                <w:lang w:val="ru-RU"/>
              </w:rPr>
              <w:t>Швейцер А.В. Теория перевода: Статус, проблемы, аспекты. М.,</w:t>
            </w:r>
            <w:r>
              <w:rPr>
                <w:rFonts w:ascii="Times New Roman" w:hAnsi="Times New Roman" w:hint="eastAsia"/>
                <w:sz w:val="24"/>
                <w:szCs w:val="24"/>
                <w:lang w:val="ru-RU"/>
              </w:rPr>
              <w:t xml:space="preserve"> 1988.</w:t>
            </w:r>
          </w:p>
          <w:p w:rsidR="00E11F2F" w:rsidRDefault="00E11F2F" w:rsidP="006D2917">
            <w:pPr>
              <w:widowControl/>
              <w:numPr>
                <w:ilvl w:val="0"/>
                <w:numId w:val="1"/>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hint="eastAsia"/>
                <w:sz w:val="24"/>
                <w:szCs w:val="24"/>
                <w:lang w:val="ru-RU"/>
              </w:rPr>
              <w:t xml:space="preserve"> </w:t>
            </w:r>
            <w:r>
              <w:rPr>
                <w:rFonts w:ascii="Times New Roman" w:hAnsi="Times New Roman"/>
                <w:sz w:val="24"/>
                <w:szCs w:val="24"/>
                <w:lang w:val="ru-RU"/>
              </w:rPr>
              <w:t>Комиссаров В.Н. Современное переводоведение (Курс лекций). М.,</w:t>
            </w:r>
            <w:r>
              <w:rPr>
                <w:rFonts w:ascii="Times New Roman" w:hAnsi="Times New Roman" w:hint="eastAsia"/>
                <w:sz w:val="24"/>
                <w:szCs w:val="24"/>
                <w:lang w:val="ru-RU"/>
              </w:rPr>
              <w:t xml:space="preserve"> 1999.</w:t>
            </w:r>
          </w:p>
          <w:p w:rsidR="00E11F2F" w:rsidRDefault="00E11F2F" w:rsidP="006D2917">
            <w:pPr>
              <w:widowControl/>
              <w:numPr>
                <w:ilvl w:val="0"/>
                <w:numId w:val="1"/>
              </w:numPr>
              <w:tabs>
                <w:tab w:val="left" w:pos="720"/>
                <w:tab w:val="left" w:pos="900"/>
                <w:tab w:val="left" w:pos="1260"/>
              </w:tabs>
              <w:ind w:left="0" w:firstLine="540"/>
              <w:jc w:val="left"/>
              <w:rPr>
                <w:rFonts w:ascii="Times New Roman" w:hAnsi="Times New Roman" w:hint="eastAsia"/>
                <w:sz w:val="24"/>
                <w:szCs w:val="24"/>
                <w:lang w:val="ru-RU"/>
              </w:rPr>
            </w:pPr>
            <w:r>
              <w:rPr>
                <w:rFonts w:ascii="Times New Roman" w:hAnsi="Times New Roman"/>
                <w:color w:val="000000"/>
                <w:sz w:val="24"/>
                <w:szCs w:val="24"/>
                <w:lang w:val="ru-RU"/>
              </w:rPr>
              <w:t>Бархударов Л. С. Язык и перевод. Вопросы общей и частной теории перевода. М., 2013.</w:t>
            </w:r>
          </w:p>
          <w:p w:rsidR="00E11F2F" w:rsidRDefault="00E11F2F" w:rsidP="006D2917">
            <w:pPr>
              <w:widowControl/>
              <w:tabs>
                <w:tab w:val="left" w:pos="720"/>
                <w:tab w:val="left" w:pos="900"/>
              </w:tabs>
              <w:ind w:left="540"/>
              <w:jc w:val="left"/>
              <w:rPr>
                <w:rFonts w:ascii="Times New Roman" w:hAnsi="Times New Roman" w:hint="eastAsia"/>
                <w:color w:val="000000"/>
                <w:sz w:val="24"/>
                <w:szCs w:val="24"/>
                <w:lang w:val="ru-RU"/>
              </w:rPr>
            </w:pPr>
          </w:p>
          <w:p w:rsidR="00E11F2F" w:rsidRDefault="00E11F2F" w:rsidP="006D2917">
            <w:pPr>
              <w:widowControl/>
              <w:tabs>
                <w:tab w:val="left" w:pos="720"/>
                <w:tab w:val="left" w:pos="900"/>
              </w:tabs>
              <w:ind w:left="540"/>
              <w:jc w:val="left"/>
              <w:rPr>
                <w:rFonts w:ascii="仿宋" w:eastAsia="仿宋" w:hAnsi="仿宋" w:hint="eastAsia"/>
                <w:b/>
                <w:color w:val="000000"/>
                <w:sz w:val="24"/>
                <w:szCs w:val="24"/>
                <w:lang w:val="ru-RU"/>
              </w:rPr>
            </w:pPr>
            <w:r>
              <w:rPr>
                <w:rFonts w:ascii="仿宋" w:eastAsia="仿宋" w:hAnsi="仿宋" w:hint="eastAsia"/>
                <w:b/>
                <w:color w:val="000000"/>
                <w:sz w:val="24"/>
                <w:szCs w:val="24"/>
                <w:lang w:val="ru-RU"/>
              </w:rPr>
              <w:t>二、选读文献（20本）</w:t>
            </w:r>
          </w:p>
          <w:p w:rsidR="00E11F2F" w:rsidRDefault="00E11F2F" w:rsidP="006D2917">
            <w:pPr>
              <w:widowControl/>
              <w:tabs>
                <w:tab w:val="left" w:pos="720"/>
                <w:tab w:val="left" w:pos="900"/>
              </w:tabs>
              <w:ind w:left="540"/>
              <w:jc w:val="left"/>
              <w:rPr>
                <w:rFonts w:ascii="仿宋" w:eastAsia="仿宋" w:hAnsi="仿宋"/>
                <w:b/>
                <w:sz w:val="24"/>
                <w:szCs w:val="24"/>
                <w:lang w:val="ru-RU"/>
              </w:rPr>
            </w:pPr>
            <w:r>
              <w:rPr>
                <w:rFonts w:ascii="仿宋" w:eastAsia="仿宋" w:hAnsi="仿宋" w:hint="eastAsia"/>
                <w:b/>
                <w:color w:val="000000"/>
                <w:sz w:val="24"/>
                <w:szCs w:val="24"/>
                <w:lang w:val="ru-RU"/>
              </w:rPr>
              <w:t>中文原著</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中国对外翻译出版公司选编：《翻译理论与翻译技巧论文集》，中国对外翻译出版公司1983年。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王秉钦：《新编俄汉翻译教程》，海洋出版社1990年。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王秉钦：《文化翻译学》，南开大学出版社1995年。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彭卓：《翻译理论与实践》，外语教学与研究出版社1998年。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王秉钦：《语言与翻译新论----语义学、对比语义学与翻译》，南开大学出版社1998年。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包惠南：《文化语境与语言翻译》，中国对外翻译出版公司2001年。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李文革：《西方翻译理论流派研究》，中国社会科学出版社2004年。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陈洁：《俄汉语言对比与翻译》，上海外语教育出版社2006年。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吴克礼等：《苏俄翻译理论综述》，上海外语教育出版社2006年。</w:t>
            </w:r>
          </w:p>
          <w:p w:rsidR="00E11F2F" w:rsidRDefault="00E11F2F" w:rsidP="006D2917">
            <w:pPr>
              <w:widowControl/>
              <w:tabs>
                <w:tab w:val="left" w:pos="900"/>
              </w:tabs>
              <w:jc w:val="left"/>
              <w:rPr>
                <w:rFonts w:ascii="仿宋" w:eastAsia="仿宋" w:hAnsi="仿宋" w:cs="仿宋_GB2312" w:hint="eastAsia"/>
                <w:b/>
                <w:sz w:val="24"/>
                <w:szCs w:val="24"/>
              </w:rPr>
            </w:pPr>
            <w:r>
              <w:rPr>
                <w:rFonts w:ascii="仿宋" w:eastAsia="仿宋" w:hAnsi="仿宋" w:cs="仿宋_GB2312" w:hint="eastAsia"/>
                <w:b/>
                <w:sz w:val="24"/>
                <w:szCs w:val="24"/>
              </w:rPr>
              <w:t xml:space="preserve">    中文译著</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lastRenderedPageBreak/>
              <w:t>黄道秀译：《俄罗斯民事诉讼法典》，中国人民公安大学出版社2003年。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黄道秀译：《俄罗斯联邦刑事诉讼法典》，中国人民公安大学出版社2006年。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 xml:space="preserve"> [俄]苏哈诺夫：《俄罗斯民法》，黄道秀、王志华、李国强等译，中国政法大学出版社2011年。</w:t>
            </w:r>
          </w:p>
          <w:p w:rsidR="00E11F2F" w:rsidRDefault="00E11F2F" w:rsidP="006D2917">
            <w:pPr>
              <w:widowControl/>
              <w:numPr>
                <w:ilvl w:val="0"/>
                <w:numId w:val="2"/>
              </w:numPr>
              <w:tabs>
                <w:tab w:val="left" w:pos="720"/>
                <w:tab w:val="left" w:pos="900"/>
                <w:tab w:val="left" w:pos="126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 xml:space="preserve"> [俄]卢涅耶夫：《二十世纪的犯罪》，黄道秀、</w:t>
            </w:r>
            <w:proofErr w:type="gramStart"/>
            <w:r>
              <w:rPr>
                <w:rFonts w:ascii="仿宋" w:eastAsia="仿宋" w:hAnsi="仿宋" w:cs="仿宋_GB2312" w:hint="eastAsia"/>
                <w:sz w:val="24"/>
                <w:szCs w:val="24"/>
              </w:rPr>
              <w:t>崔熳</w:t>
            </w:r>
            <w:proofErr w:type="gramEnd"/>
            <w:r>
              <w:rPr>
                <w:rFonts w:ascii="仿宋" w:eastAsia="仿宋" w:hAnsi="仿宋" w:cs="仿宋_GB2312" w:hint="eastAsia"/>
                <w:sz w:val="24"/>
                <w:szCs w:val="24"/>
              </w:rPr>
              <w:t>、丛凤玲、李国强等译，北京大学出版社2015年。</w:t>
            </w:r>
          </w:p>
          <w:p w:rsidR="00E11F2F" w:rsidRDefault="00E11F2F" w:rsidP="006D2917">
            <w:pPr>
              <w:widowControl/>
              <w:tabs>
                <w:tab w:val="left" w:pos="720"/>
                <w:tab w:val="left" w:pos="900"/>
              </w:tabs>
              <w:ind w:firstLineChars="200" w:firstLine="482"/>
              <w:jc w:val="left"/>
              <w:rPr>
                <w:rFonts w:ascii="仿宋" w:eastAsia="仿宋" w:hAnsi="仿宋" w:cs="仿宋_GB2312" w:hint="eastAsia"/>
                <w:b/>
                <w:sz w:val="24"/>
                <w:szCs w:val="24"/>
              </w:rPr>
            </w:pPr>
            <w:r>
              <w:rPr>
                <w:rFonts w:ascii="仿宋" w:eastAsia="仿宋" w:hAnsi="仿宋" w:cs="仿宋_GB2312" w:hint="eastAsia"/>
                <w:b/>
                <w:sz w:val="24"/>
                <w:szCs w:val="24"/>
              </w:rPr>
              <w:t>外文文献</w:t>
            </w:r>
          </w:p>
          <w:p w:rsidR="00E11F2F" w:rsidRDefault="00E11F2F" w:rsidP="006D2917">
            <w:pPr>
              <w:widowControl/>
              <w:numPr>
                <w:ilvl w:val="0"/>
                <w:numId w:val="2"/>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sz w:val="24"/>
                <w:szCs w:val="24"/>
                <w:lang w:val="ru-RU"/>
              </w:rPr>
              <w:t>Миньяр-Белоручев Р.К. Теория и методы перевода. М.,</w:t>
            </w:r>
            <w:r>
              <w:rPr>
                <w:rFonts w:ascii="Times New Roman" w:hAnsi="Times New Roman" w:hint="eastAsia"/>
                <w:sz w:val="24"/>
                <w:szCs w:val="24"/>
                <w:lang w:val="ru-RU"/>
              </w:rPr>
              <w:t xml:space="preserve"> 1996.</w:t>
            </w:r>
          </w:p>
          <w:p w:rsidR="00E11F2F" w:rsidRDefault="00E11F2F" w:rsidP="006D2917">
            <w:pPr>
              <w:widowControl/>
              <w:numPr>
                <w:ilvl w:val="0"/>
                <w:numId w:val="2"/>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sz w:val="24"/>
                <w:szCs w:val="24"/>
                <w:lang w:val="ru-RU"/>
              </w:rPr>
              <w:t xml:space="preserve">Комиссаров В.Н. Современное переводоведение (Учебное пособие). М., </w:t>
            </w:r>
            <w:r>
              <w:rPr>
                <w:rFonts w:ascii="Times New Roman" w:hAnsi="Times New Roman" w:hint="eastAsia"/>
                <w:sz w:val="24"/>
                <w:szCs w:val="24"/>
                <w:lang w:val="ru-RU"/>
              </w:rPr>
              <w:t>1999.</w:t>
            </w:r>
          </w:p>
          <w:p w:rsidR="00E11F2F" w:rsidRDefault="00E11F2F" w:rsidP="006D2917">
            <w:pPr>
              <w:widowControl/>
              <w:numPr>
                <w:ilvl w:val="0"/>
                <w:numId w:val="2"/>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sz w:val="24"/>
                <w:szCs w:val="24"/>
                <w:lang w:val="ru-RU"/>
              </w:rPr>
              <w:t>Виноградов В.С. Введение в переводоведение (общие и лексические вопросы). М., 2001.</w:t>
            </w:r>
          </w:p>
          <w:p w:rsidR="00E11F2F" w:rsidRDefault="00E11F2F" w:rsidP="006D2917">
            <w:pPr>
              <w:widowControl/>
              <w:numPr>
                <w:ilvl w:val="0"/>
                <w:numId w:val="2"/>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sz w:val="24"/>
                <w:szCs w:val="24"/>
                <w:lang w:val="ru-RU"/>
              </w:rPr>
              <w:t>Комиссаров В.Н. Лингвистическое переводоведение в России. М., 2002.</w:t>
            </w:r>
          </w:p>
          <w:p w:rsidR="00E11F2F" w:rsidRDefault="00E11F2F" w:rsidP="006D2917">
            <w:pPr>
              <w:widowControl/>
              <w:numPr>
                <w:ilvl w:val="0"/>
                <w:numId w:val="2"/>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bCs/>
                <w:iCs/>
                <w:kern w:val="0"/>
                <w:sz w:val="24"/>
                <w:szCs w:val="24"/>
                <w:lang w:val="ru-RU"/>
              </w:rPr>
              <w:t>Виноградов В.С.</w:t>
            </w:r>
            <w:r>
              <w:rPr>
                <w:rFonts w:ascii="Times New Roman" w:hAnsi="Times New Roman"/>
                <w:bCs/>
                <w:i/>
                <w:iCs/>
                <w:kern w:val="0"/>
                <w:sz w:val="24"/>
                <w:szCs w:val="24"/>
                <w:lang w:val="ru-RU"/>
              </w:rPr>
              <w:t xml:space="preserve"> </w:t>
            </w:r>
            <w:r>
              <w:rPr>
                <w:rFonts w:ascii="Times New Roman" w:hAnsi="Times New Roman"/>
                <w:bCs/>
                <w:kern w:val="0"/>
                <w:sz w:val="24"/>
                <w:szCs w:val="24"/>
                <w:lang w:val="ru-RU"/>
              </w:rPr>
              <w:t>Перевод: Общие и лексические вопросы. М., 2004.</w:t>
            </w:r>
          </w:p>
          <w:p w:rsidR="00E11F2F" w:rsidRDefault="00E11F2F" w:rsidP="006D2917">
            <w:pPr>
              <w:widowControl/>
              <w:numPr>
                <w:ilvl w:val="0"/>
                <w:numId w:val="2"/>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color w:val="000000"/>
                <w:sz w:val="24"/>
                <w:szCs w:val="24"/>
                <w:lang w:val="ru-RU"/>
              </w:rPr>
              <w:t>Львовская З. Д. Современные проблемы перевода. М., 2008.</w:t>
            </w:r>
          </w:p>
          <w:p w:rsidR="00E11F2F" w:rsidRDefault="00E11F2F" w:rsidP="006D2917">
            <w:pPr>
              <w:widowControl/>
              <w:numPr>
                <w:ilvl w:val="0"/>
                <w:numId w:val="2"/>
              </w:numPr>
              <w:tabs>
                <w:tab w:val="left" w:pos="720"/>
                <w:tab w:val="left" w:pos="900"/>
                <w:tab w:val="left" w:pos="1260"/>
              </w:tabs>
              <w:ind w:left="0" w:firstLine="540"/>
              <w:jc w:val="left"/>
              <w:rPr>
                <w:rFonts w:ascii="Times New Roman" w:hAnsi="Times New Roman"/>
                <w:sz w:val="24"/>
                <w:szCs w:val="24"/>
                <w:lang w:val="ru-RU"/>
              </w:rPr>
            </w:pPr>
            <w:r>
              <w:rPr>
                <w:rFonts w:ascii="Times New Roman" w:hAnsi="Times New Roman"/>
                <w:color w:val="000000"/>
                <w:sz w:val="24"/>
                <w:szCs w:val="24"/>
                <w:lang w:val="ru-RU"/>
              </w:rPr>
              <w:t>Влахов С. И., Флорин С. П. Непереводимое в переводе. М., 2012.</w:t>
            </w:r>
          </w:p>
          <w:p w:rsidR="00E11F2F" w:rsidRDefault="00E11F2F" w:rsidP="006D2917">
            <w:pPr>
              <w:widowControl/>
              <w:tabs>
                <w:tab w:val="left" w:pos="720"/>
                <w:tab w:val="left" w:pos="900"/>
              </w:tabs>
              <w:jc w:val="left"/>
              <w:rPr>
                <w:rFonts w:ascii="仿宋_GB2312" w:hAnsi="仿宋_GB2312" w:cs="仿宋_GB2312" w:hint="eastAsia"/>
                <w:sz w:val="24"/>
                <w:szCs w:val="24"/>
                <w:lang w:val="ru-RU"/>
              </w:rPr>
            </w:pPr>
          </w:p>
          <w:p w:rsidR="00E11F2F" w:rsidRDefault="00E11F2F" w:rsidP="006D2917">
            <w:pPr>
              <w:widowControl/>
              <w:tabs>
                <w:tab w:val="left" w:pos="720"/>
                <w:tab w:val="left" w:pos="900"/>
              </w:tabs>
              <w:ind w:firstLine="540"/>
              <w:rPr>
                <w:rFonts w:ascii="仿宋" w:eastAsia="仿宋" w:hAnsi="仿宋" w:cs="仿宋_GB2312" w:hint="eastAsia"/>
                <w:b/>
                <w:sz w:val="24"/>
                <w:szCs w:val="24"/>
              </w:rPr>
            </w:pPr>
            <w:r>
              <w:rPr>
                <w:rFonts w:ascii="仿宋" w:eastAsia="仿宋" w:hAnsi="仿宋" w:cs="仿宋_GB2312" w:hint="eastAsia"/>
                <w:b/>
                <w:sz w:val="24"/>
                <w:szCs w:val="24"/>
              </w:rPr>
              <w:t>俄罗斯社会与文化方向:</w:t>
            </w:r>
          </w:p>
          <w:p w:rsidR="00E11F2F" w:rsidRDefault="00E11F2F" w:rsidP="006D2917">
            <w:pPr>
              <w:widowControl/>
              <w:tabs>
                <w:tab w:val="left" w:pos="720"/>
                <w:tab w:val="left" w:pos="900"/>
              </w:tabs>
              <w:ind w:firstLine="540"/>
              <w:rPr>
                <w:rFonts w:ascii="仿宋" w:eastAsia="仿宋" w:hAnsi="仿宋" w:cs="仿宋_GB2312" w:hint="eastAsia"/>
                <w:b/>
                <w:sz w:val="24"/>
                <w:szCs w:val="24"/>
              </w:rPr>
            </w:pPr>
            <w:r>
              <w:rPr>
                <w:rFonts w:ascii="仿宋" w:eastAsia="仿宋" w:hAnsi="仿宋" w:cs="仿宋_GB2312" w:hint="eastAsia"/>
                <w:b/>
                <w:sz w:val="24"/>
                <w:szCs w:val="24"/>
              </w:rPr>
              <w:t>一、必读文献（10本）</w:t>
            </w:r>
          </w:p>
          <w:p w:rsidR="00E11F2F" w:rsidRDefault="00E11F2F" w:rsidP="006D2917">
            <w:pPr>
              <w:widowControl/>
              <w:tabs>
                <w:tab w:val="left" w:pos="720"/>
                <w:tab w:val="left" w:pos="900"/>
              </w:tabs>
              <w:ind w:firstLine="540"/>
              <w:rPr>
                <w:rFonts w:ascii="仿宋" w:eastAsia="仿宋" w:hAnsi="仿宋" w:cs="仿宋_GB2312" w:hint="eastAsia"/>
                <w:b/>
                <w:sz w:val="24"/>
                <w:szCs w:val="24"/>
              </w:rPr>
            </w:pPr>
            <w:r>
              <w:rPr>
                <w:rFonts w:ascii="仿宋" w:eastAsia="仿宋" w:hAnsi="仿宋" w:cs="仿宋_GB2312" w:hint="eastAsia"/>
                <w:b/>
                <w:sz w:val="24"/>
                <w:szCs w:val="24"/>
              </w:rPr>
              <w:t>中文原著</w:t>
            </w:r>
          </w:p>
          <w:p w:rsidR="00E11F2F" w:rsidRDefault="00E11F2F" w:rsidP="006D2917">
            <w:pPr>
              <w:widowControl/>
              <w:numPr>
                <w:ilvl w:val="0"/>
                <w:numId w:val="3"/>
              </w:numPr>
              <w:tabs>
                <w:tab w:val="clear" w:pos="720"/>
                <w:tab w:val="left" w:pos="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吴克礼：《当代俄罗斯社会与文化》，上海外语教育出版社2001年。</w:t>
            </w:r>
          </w:p>
          <w:p w:rsidR="00E11F2F" w:rsidRDefault="00E11F2F" w:rsidP="006D2917">
            <w:pPr>
              <w:widowControl/>
              <w:numPr>
                <w:ilvl w:val="0"/>
                <w:numId w:val="3"/>
              </w:numPr>
              <w:tabs>
                <w:tab w:val="clear" w:pos="720"/>
                <w:tab w:val="left" w:pos="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任光宣：《俄罗斯文化十五讲》，北京大学出版社200</w:t>
            </w:r>
            <w:r>
              <w:rPr>
                <w:rFonts w:eastAsia="仿宋" w:cs="仿宋_GB2312" w:hint="eastAsia"/>
                <w:sz w:val="24"/>
                <w:szCs w:val="24"/>
                <w:lang w:val="ru-RU"/>
              </w:rPr>
              <w:t>7</w:t>
            </w:r>
            <w:r>
              <w:rPr>
                <w:rFonts w:ascii="仿宋" w:eastAsia="仿宋" w:hAnsi="仿宋" w:cs="仿宋_GB2312" w:hint="eastAsia"/>
                <w:sz w:val="24"/>
                <w:szCs w:val="24"/>
              </w:rPr>
              <w:t>年。</w:t>
            </w:r>
          </w:p>
          <w:p w:rsidR="00E11F2F" w:rsidRDefault="00E11F2F" w:rsidP="006D2917">
            <w:pPr>
              <w:widowControl/>
              <w:numPr>
                <w:ilvl w:val="0"/>
                <w:numId w:val="3"/>
              </w:numPr>
              <w:tabs>
                <w:tab w:val="clear" w:pos="720"/>
                <w:tab w:val="left" w:pos="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bCs/>
                <w:sz w:val="24"/>
                <w:szCs w:val="24"/>
              </w:rPr>
              <w:t>戴桂菊：《俄罗斯文化》，外语教学与研究出版社2010年。</w:t>
            </w:r>
          </w:p>
          <w:p w:rsidR="00E11F2F" w:rsidRDefault="00E11F2F" w:rsidP="006D2917">
            <w:pPr>
              <w:widowControl/>
              <w:tabs>
                <w:tab w:val="left" w:pos="0"/>
                <w:tab w:val="left" w:pos="1080"/>
              </w:tabs>
              <w:ind w:left="540"/>
              <w:jc w:val="left"/>
              <w:rPr>
                <w:rFonts w:ascii="仿宋" w:eastAsia="仿宋" w:hAnsi="仿宋" w:cs="仿宋_GB2312" w:hint="eastAsia"/>
                <w:b/>
                <w:sz w:val="24"/>
                <w:szCs w:val="24"/>
              </w:rPr>
            </w:pPr>
            <w:r>
              <w:rPr>
                <w:rFonts w:ascii="仿宋" w:eastAsia="仿宋" w:hAnsi="仿宋" w:cs="仿宋_GB2312" w:hint="eastAsia"/>
                <w:b/>
                <w:bCs/>
                <w:sz w:val="24"/>
                <w:szCs w:val="24"/>
              </w:rPr>
              <w:t>中文译著</w:t>
            </w:r>
          </w:p>
          <w:p w:rsidR="00E11F2F" w:rsidRDefault="00E11F2F" w:rsidP="006D2917">
            <w:pPr>
              <w:widowControl/>
              <w:numPr>
                <w:ilvl w:val="0"/>
                <w:numId w:val="3"/>
              </w:numPr>
              <w:tabs>
                <w:tab w:val="clear" w:pos="720"/>
                <w:tab w:val="left" w:pos="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[俄]索洛维约夫：《俄罗斯思想》，贾泽林、李树柏译，浙江人民出版社2000年。</w:t>
            </w:r>
          </w:p>
          <w:p w:rsidR="00E11F2F" w:rsidRDefault="00E11F2F" w:rsidP="006D2917">
            <w:pPr>
              <w:widowControl/>
              <w:numPr>
                <w:ilvl w:val="0"/>
                <w:numId w:val="3"/>
              </w:numPr>
              <w:tabs>
                <w:tab w:val="clear" w:pos="720"/>
                <w:tab w:val="left" w:pos="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 xml:space="preserve"> [俄]斯科瓦尔佐娃：《文化理论与俄罗斯文化史》，王亚民等译，敦煌文艺出版社2003年。</w:t>
            </w:r>
          </w:p>
          <w:p w:rsidR="00E11F2F" w:rsidRDefault="00E11F2F" w:rsidP="006D2917">
            <w:pPr>
              <w:widowControl/>
              <w:numPr>
                <w:ilvl w:val="0"/>
                <w:numId w:val="3"/>
              </w:numPr>
              <w:tabs>
                <w:tab w:val="clear" w:pos="720"/>
                <w:tab w:val="left" w:pos="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[俄]</w:t>
            </w:r>
            <w:bookmarkStart w:id="2" w:name="Author"/>
            <w:r>
              <w:rPr>
                <w:rFonts w:ascii="仿宋" w:eastAsia="仿宋" w:hAnsi="仿宋" w:cs="仿宋_GB2312" w:hint="eastAsia"/>
                <w:color w:val="666666"/>
                <w:sz w:val="24"/>
                <w:szCs w:val="24"/>
              </w:rPr>
              <w:t xml:space="preserve"> </w:t>
            </w:r>
            <w:r>
              <w:rPr>
                <w:rFonts w:ascii="仿宋" w:eastAsia="仿宋" w:hAnsi="仿宋" w:cs="仿宋_GB2312" w:hint="eastAsia"/>
                <w:sz w:val="24"/>
                <w:szCs w:val="24"/>
              </w:rPr>
              <w:t>格奥尔吉耶娃</w:t>
            </w:r>
            <w:bookmarkEnd w:id="2"/>
            <w:r>
              <w:rPr>
                <w:rFonts w:ascii="仿宋" w:eastAsia="仿宋" w:hAnsi="仿宋" w:cs="仿宋_GB2312" w:hint="eastAsia"/>
                <w:sz w:val="24"/>
                <w:szCs w:val="24"/>
              </w:rPr>
              <w:t>：《俄罗斯文化史：历史与现代》，焦东建，董茉莉译，商务印书馆2006年。</w:t>
            </w:r>
          </w:p>
          <w:p w:rsidR="00E11F2F" w:rsidRDefault="00E11F2F" w:rsidP="006D2917">
            <w:pPr>
              <w:widowControl/>
              <w:tabs>
                <w:tab w:val="left" w:pos="0"/>
                <w:tab w:val="left" w:pos="1080"/>
              </w:tabs>
              <w:ind w:left="540"/>
              <w:jc w:val="left"/>
              <w:rPr>
                <w:rFonts w:ascii="仿宋" w:eastAsia="仿宋" w:hAnsi="仿宋" w:cs="仿宋_GB2312" w:hint="eastAsia"/>
                <w:b/>
                <w:sz w:val="24"/>
                <w:szCs w:val="24"/>
              </w:rPr>
            </w:pPr>
            <w:r>
              <w:rPr>
                <w:rFonts w:ascii="仿宋" w:eastAsia="仿宋" w:hAnsi="仿宋" w:cs="仿宋_GB2312" w:hint="eastAsia"/>
                <w:b/>
                <w:sz w:val="24"/>
                <w:szCs w:val="24"/>
              </w:rPr>
              <w:t>外文文献</w:t>
            </w:r>
          </w:p>
          <w:p w:rsidR="00E11F2F" w:rsidRDefault="00E11F2F" w:rsidP="006D2917">
            <w:pPr>
              <w:widowControl/>
              <w:numPr>
                <w:ilvl w:val="0"/>
                <w:numId w:val="3"/>
              </w:numPr>
              <w:tabs>
                <w:tab w:val="clear" w:pos="720"/>
                <w:tab w:val="left" w:pos="0"/>
              </w:tabs>
              <w:ind w:left="0" w:firstLine="540"/>
              <w:jc w:val="left"/>
              <w:rPr>
                <w:rFonts w:ascii="Times New Roman" w:hAnsi="Times New Roman"/>
                <w:sz w:val="24"/>
                <w:szCs w:val="24"/>
                <w:lang w:val="ru-RU"/>
              </w:rPr>
            </w:pPr>
            <w:r>
              <w:rPr>
                <w:rFonts w:ascii="Times New Roman" w:hAnsi="Times New Roman"/>
                <w:sz w:val="24"/>
                <w:szCs w:val="24"/>
                <w:lang w:val="ru-RU"/>
              </w:rPr>
              <w:t>Верещагин Е., Костомаров В. Язык и культура. Москва: Русский язык, 1990.</w:t>
            </w:r>
          </w:p>
          <w:p w:rsidR="00E11F2F" w:rsidRDefault="00E11F2F" w:rsidP="006D2917">
            <w:pPr>
              <w:widowControl/>
              <w:numPr>
                <w:ilvl w:val="0"/>
                <w:numId w:val="3"/>
              </w:numPr>
              <w:tabs>
                <w:tab w:val="clear" w:pos="720"/>
                <w:tab w:val="left" w:pos="0"/>
              </w:tabs>
              <w:ind w:left="0" w:firstLine="540"/>
              <w:jc w:val="left"/>
              <w:rPr>
                <w:rFonts w:ascii="Times New Roman" w:hAnsi="Times New Roman"/>
                <w:sz w:val="24"/>
                <w:szCs w:val="24"/>
                <w:lang w:val="ru-RU"/>
              </w:rPr>
            </w:pPr>
            <w:r>
              <w:rPr>
                <w:rFonts w:ascii="Times New Roman" w:hAnsi="Times New Roman"/>
                <w:sz w:val="24"/>
                <w:szCs w:val="24"/>
                <w:lang w:val="ru-RU"/>
              </w:rPr>
              <w:t>Попов Е.В. Введение в культурологию. М., 1995.</w:t>
            </w:r>
          </w:p>
          <w:p w:rsidR="00E11F2F" w:rsidRDefault="00E11F2F" w:rsidP="006D2917">
            <w:pPr>
              <w:widowControl/>
              <w:numPr>
                <w:ilvl w:val="0"/>
                <w:numId w:val="3"/>
              </w:numPr>
              <w:tabs>
                <w:tab w:val="clear" w:pos="720"/>
                <w:tab w:val="left" w:pos="0"/>
                <w:tab w:val="left" w:pos="1080"/>
              </w:tabs>
              <w:ind w:left="0" w:firstLine="540"/>
              <w:jc w:val="left"/>
              <w:rPr>
                <w:rFonts w:ascii="Times New Roman" w:hAnsi="Times New Roman" w:hint="eastAsia"/>
                <w:sz w:val="24"/>
                <w:szCs w:val="24"/>
                <w:lang w:val="ru-RU"/>
              </w:rPr>
            </w:pPr>
            <w:r>
              <w:rPr>
                <w:rFonts w:ascii="Times New Roman" w:hAnsi="Times New Roman"/>
                <w:sz w:val="24"/>
                <w:szCs w:val="24"/>
                <w:lang w:val="ru-RU"/>
              </w:rPr>
              <w:lastRenderedPageBreak/>
              <w:t>Франк С.Л. Русское мировоззрение. Спб., 1996.</w:t>
            </w:r>
          </w:p>
          <w:p w:rsidR="00E11F2F" w:rsidRDefault="00E11F2F" w:rsidP="006D2917">
            <w:pPr>
              <w:widowControl/>
              <w:numPr>
                <w:ilvl w:val="0"/>
                <w:numId w:val="3"/>
              </w:numPr>
              <w:tabs>
                <w:tab w:val="clear" w:pos="720"/>
                <w:tab w:val="left" w:pos="0"/>
                <w:tab w:val="left" w:pos="1080"/>
              </w:tabs>
              <w:ind w:left="0" w:firstLine="540"/>
              <w:jc w:val="left"/>
              <w:rPr>
                <w:rFonts w:ascii="Times New Roman" w:hAnsi="Times New Roman"/>
                <w:sz w:val="24"/>
                <w:szCs w:val="24"/>
                <w:lang w:val="ru-RU"/>
              </w:rPr>
            </w:pPr>
            <w:r>
              <w:rPr>
                <w:rFonts w:ascii="Times New Roman" w:hAnsi="Times New Roman"/>
                <w:sz w:val="24"/>
                <w:szCs w:val="24"/>
                <w:lang w:val="ru-RU"/>
              </w:rPr>
              <w:t>Кондаков И.В. Культура России.М., 1999.</w:t>
            </w:r>
          </w:p>
          <w:p w:rsidR="00E11F2F" w:rsidRDefault="00E11F2F" w:rsidP="006D2917">
            <w:pPr>
              <w:widowControl/>
              <w:tabs>
                <w:tab w:val="left" w:pos="0"/>
                <w:tab w:val="left" w:pos="1080"/>
              </w:tabs>
              <w:ind w:left="540"/>
              <w:jc w:val="left"/>
              <w:rPr>
                <w:rFonts w:ascii="Times New Roman" w:hAnsi="Times New Roman" w:hint="eastAsia"/>
                <w:sz w:val="24"/>
                <w:szCs w:val="24"/>
                <w:lang w:val="ru-RU"/>
              </w:rPr>
            </w:pPr>
          </w:p>
          <w:p w:rsidR="00E11F2F" w:rsidRDefault="00E11F2F" w:rsidP="006D2917">
            <w:pPr>
              <w:widowControl/>
              <w:tabs>
                <w:tab w:val="left" w:pos="0"/>
                <w:tab w:val="left" w:pos="1080"/>
              </w:tabs>
              <w:ind w:left="540"/>
              <w:jc w:val="left"/>
              <w:rPr>
                <w:rFonts w:ascii="仿宋" w:eastAsia="仿宋" w:hAnsi="仿宋" w:hint="eastAsia"/>
                <w:b/>
                <w:sz w:val="24"/>
                <w:szCs w:val="24"/>
                <w:lang w:val="ru-RU"/>
              </w:rPr>
            </w:pPr>
            <w:r>
              <w:rPr>
                <w:rFonts w:ascii="仿宋" w:eastAsia="仿宋" w:hAnsi="仿宋" w:hint="eastAsia"/>
                <w:b/>
                <w:sz w:val="24"/>
                <w:szCs w:val="24"/>
                <w:lang w:val="ru-RU"/>
              </w:rPr>
              <w:t>二、选读文献（20本）</w:t>
            </w:r>
          </w:p>
          <w:p w:rsidR="00E11F2F" w:rsidRDefault="00E11F2F" w:rsidP="006D2917">
            <w:pPr>
              <w:widowControl/>
              <w:tabs>
                <w:tab w:val="left" w:pos="720"/>
                <w:tab w:val="left" w:pos="900"/>
              </w:tabs>
              <w:ind w:left="540"/>
              <w:jc w:val="left"/>
              <w:rPr>
                <w:rFonts w:ascii="仿宋" w:eastAsia="仿宋" w:hAnsi="仿宋"/>
                <w:b/>
                <w:sz w:val="24"/>
                <w:szCs w:val="24"/>
                <w:lang w:val="ru-RU"/>
              </w:rPr>
            </w:pPr>
            <w:r>
              <w:rPr>
                <w:rFonts w:ascii="仿宋" w:eastAsia="仿宋" w:hAnsi="仿宋" w:hint="eastAsia"/>
                <w:b/>
                <w:color w:val="000000"/>
                <w:sz w:val="24"/>
                <w:szCs w:val="24"/>
                <w:lang w:val="ru-RU"/>
              </w:rPr>
              <w:t>中文原著</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赵敏善：《俄汉语言文化对比研究》，军事谊文出版社1996年。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谭林：《俄语语言国情学》，吉林大学出版社1997年。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吴国华主编：《俄语与俄罗斯文化》，军事谊文出版社1998年。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程家钧：《现代俄语与现代俄罗斯文化》，上海外语教育出版社1999年。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刘光准、黄苏华：《俄汉语言文化习俗探讨》，外语教学与研究出版社1999年。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黄苏华：《俄汉俄罗斯语言国情辞典》，现代出版社2000年。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吴国华、杨喜昌：《文化语义学》，军事谊文出版社2000年版。</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杜桂枝：《20世纪后期的俄语学研究及发展趋势》，首都师范大学出版社2000年。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戴桂菊、李英男：《俄罗斯历史》，外语教学与研究出版社</w:t>
            </w:r>
            <w:r>
              <w:rPr>
                <w:rFonts w:ascii="仿宋" w:eastAsia="仿宋" w:hAnsi="仿宋" w:cs="仿宋_GB2312" w:hint="eastAsia"/>
                <w:sz w:val="24"/>
                <w:szCs w:val="24"/>
                <w:lang w:val="ru-RU"/>
              </w:rPr>
              <w:t>2006</w:t>
            </w:r>
            <w:r>
              <w:rPr>
                <w:rFonts w:ascii="仿宋" w:eastAsia="仿宋" w:hAnsi="仿宋" w:cs="仿宋_GB2312" w:hint="eastAsia"/>
                <w:sz w:val="24"/>
                <w:szCs w:val="24"/>
              </w:rPr>
              <w:t>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王秉钦：《文化翻译学》，南开大学出版社2007年。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于沛、戴桂菊：《斯拉夫——东正教的风貌》，上海文艺出版社2007年。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戴桂菊：《当代俄罗斯》，外语教学与研究出版社2008年。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bCs/>
                <w:sz w:val="24"/>
                <w:szCs w:val="24"/>
              </w:rPr>
              <w:t>刘宏：《</w:t>
            </w:r>
            <w:hyperlink r:id="rId7" w:tgtFrame="_blank" w:history="1">
              <w:r>
                <w:rPr>
                  <w:rStyle w:val="lrg29"/>
                  <w:rFonts w:ascii="仿宋" w:eastAsia="仿宋" w:hAnsi="仿宋" w:cs="仿宋_GB2312" w:hint="eastAsia"/>
                  <w:bCs/>
                  <w:sz w:val="24"/>
                  <w:szCs w:val="24"/>
                </w:rPr>
                <w:t>俄语语言与文化:理论研究与实践探索</w:t>
              </w:r>
            </w:hyperlink>
            <w:r>
              <w:rPr>
                <w:rFonts w:ascii="仿宋" w:eastAsia="仿宋" w:hAnsi="仿宋" w:cs="仿宋_GB2312" w:hint="eastAsia"/>
                <w:bCs/>
                <w:sz w:val="24"/>
                <w:szCs w:val="24"/>
              </w:rPr>
              <w:t>》，外语教学与研究出版社2012年。</w:t>
            </w:r>
          </w:p>
          <w:p w:rsidR="00E11F2F" w:rsidRDefault="00E11F2F" w:rsidP="006D2917">
            <w:pPr>
              <w:widowControl/>
              <w:tabs>
                <w:tab w:val="left" w:pos="0"/>
                <w:tab w:val="left" w:pos="1080"/>
              </w:tabs>
              <w:ind w:firstLineChars="200" w:firstLine="482"/>
              <w:jc w:val="left"/>
              <w:rPr>
                <w:rFonts w:ascii="仿宋" w:eastAsia="仿宋" w:hAnsi="仿宋" w:cs="仿宋_GB2312" w:hint="eastAsia"/>
                <w:b/>
                <w:sz w:val="24"/>
                <w:szCs w:val="24"/>
              </w:rPr>
            </w:pPr>
            <w:r>
              <w:rPr>
                <w:rFonts w:ascii="仿宋" w:eastAsia="仿宋" w:hAnsi="仿宋" w:cs="仿宋_GB2312" w:hint="eastAsia"/>
                <w:b/>
                <w:sz w:val="24"/>
                <w:szCs w:val="24"/>
              </w:rPr>
              <w:t>中文译著</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[俄]别尔嘉耶夫：《俄罗斯思想的宗教阐释》，邱运华、吴学金译，东方出版社1998年。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[俄]</w:t>
            </w:r>
            <w:proofErr w:type="gramStart"/>
            <w:r>
              <w:rPr>
                <w:rFonts w:ascii="仿宋" w:eastAsia="仿宋" w:hAnsi="仿宋" w:cs="仿宋_GB2312" w:hint="eastAsia"/>
                <w:sz w:val="24"/>
                <w:szCs w:val="24"/>
              </w:rPr>
              <w:t>洛</w:t>
            </w:r>
            <w:proofErr w:type="gramEnd"/>
            <w:r>
              <w:rPr>
                <w:rFonts w:ascii="仿宋" w:eastAsia="仿宋" w:hAnsi="仿宋" w:cs="仿宋_GB2312" w:hint="eastAsia"/>
                <w:sz w:val="24"/>
                <w:szCs w:val="24"/>
              </w:rPr>
              <w:t>斯基：《俄罗斯哲学史》，贾泽林等译，浙江人民出版社1999年。</w:t>
            </w:r>
          </w:p>
          <w:p w:rsidR="00E11F2F" w:rsidRDefault="00E11F2F" w:rsidP="006D2917">
            <w:pPr>
              <w:widowControl/>
              <w:numPr>
                <w:ilvl w:val="0"/>
                <w:numId w:val="4"/>
              </w:numPr>
              <w:tabs>
                <w:tab w:val="left" w:pos="0"/>
                <w:tab w:val="left" w:pos="720"/>
                <w:tab w:val="left" w:pos="1080"/>
              </w:tabs>
              <w:ind w:left="0" w:firstLine="540"/>
              <w:jc w:val="left"/>
              <w:rPr>
                <w:rFonts w:ascii="仿宋" w:eastAsia="仿宋" w:hAnsi="仿宋" w:cs="仿宋_GB2312" w:hint="eastAsia"/>
                <w:sz w:val="24"/>
                <w:szCs w:val="24"/>
              </w:rPr>
            </w:pPr>
            <w:r>
              <w:rPr>
                <w:rFonts w:ascii="仿宋" w:eastAsia="仿宋" w:hAnsi="仿宋" w:cs="仿宋_GB2312" w:hint="eastAsia"/>
                <w:sz w:val="24"/>
                <w:szCs w:val="24"/>
              </w:rPr>
              <w:t>[美]梁赞诺夫斯基、斯坦伯格：《俄罗斯史》，杨烨等译，上海人民出版社2013年。</w:t>
            </w:r>
          </w:p>
          <w:p w:rsidR="00E11F2F" w:rsidRDefault="00E11F2F" w:rsidP="006D2917">
            <w:pPr>
              <w:widowControl/>
              <w:tabs>
                <w:tab w:val="left" w:pos="0"/>
                <w:tab w:val="left" w:pos="1080"/>
              </w:tabs>
              <w:ind w:firstLineChars="200" w:firstLine="482"/>
              <w:jc w:val="left"/>
              <w:rPr>
                <w:rFonts w:ascii="仿宋" w:eastAsia="仿宋" w:hAnsi="仿宋" w:cs="仿宋_GB2312" w:hint="eastAsia"/>
                <w:b/>
                <w:sz w:val="24"/>
                <w:szCs w:val="24"/>
              </w:rPr>
            </w:pPr>
            <w:r>
              <w:rPr>
                <w:rFonts w:ascii="仿宋" w:eastAsia="仿宋" w:hAnsi="仿宋" w:cs="仿宋_GB2312" w:hint="eastAsia"/>
                <w:b/>
                <w:sz w:val="24"/>
                <w:szCs w:val="24"/>
              </w:rPr>
              <w:t>外文文献</w:t>
            </w:r>
          </w:p>
          <w:p w:rsidR="00E11F2F" w:rsidRDefault="00E11F2F" w:rsidP="006D2917">
            <w:pPr>
              <w:widowControl/>
              <w:numPr>
                <w:ilvl w:val="0"/>
                <w:numId w:val="4"/>
              </w:numPr>
              <w:tabs>
                <w:tab w:val="left" w:pos="0"/>
                <w:tab w:val="left" w:pos="720"/>
              </w:tabs>
              <w:ind w:left="0" w:firstLine="540"/>
              <w:jc w:val="left"/>
              <w:rPr>
                <w:rFonts w:ascii="Times New Roman" w:hAnsi="Times New Roman"/>
                <w:sz w:val="24"/>
                <w:szCs w:val="24"/>
                <w:lang w:val="ru-RU"/>
              </w:rPr>
            </w:pPr>
            <w:r>
              <w:rPr>
                <w:rFonts w:ascii="Times New Roman" w:hAnsi="Times New Roman"/>
                <w:sz w:val="24"/>
                <w:szCs w:val="24"/>
                <w:lang w:val="ru-RU"/>
              </w:rPr>
              <w:t>Верещагин Е.М. Костомаров В.Г. Лингвострановедение и текст. М., 1987.</w:t>
            </w:r>
          </w:p>
          <w:p w:rsidR="00E11F2F" w:rsidRDefault="00E11F2F" w:rsidP="006D2917">
            <w:pPr>
              <w:widowControl/>
              <w:numPr>
                <w:ilvl w:val="0"/>
                <w:numId w:val="4"/>
              </w:numPr>
              <w:tabs>
                <w:tab w:val="left" w:pos="0"/>
                <w:tab w:val="left" w:pos="720"/>
              </w:tabs>
              <w:ind w:left="0" w:firstLine="540"/>
              <w:jc w:val="left"/>
              <w:rPr>
                <w:rFonts w:ascii="Times New Roman" w:hAnsi="Times New Roman"/>
                <w:sz w:val="24"/>
                <w:szCs w:val="24"/>
                <w:lang w:val="ru-RU"/>
              </w:rPr>
            </w:pPr>
            <w:r>
              <w:rPr>
                <w:rFonts w:ascii="Times New Roman" w:hAnsi="Times New Roman"/>
                <w:sz w:val="24"/>
                <w:szCs w:val="24"/>
                <w:lang w:val="ru-RU"/>
              </w:rPr>
              <w:t>Бердяев Н.А. Размышление России и Европы. М., 1991.</w:t>
            </w:r>
          </w:p>
          <w:p w:rsidR="00E11F2F" w:rsidRDefault="00E11F2F" w:rsidP="006D2917">
            <w:pPr>
              <w:widowControl/>
              <w:numPr>
                <w:ilvl w:val="0"/>
                <w:numId w:val="4"/>
              </w:numPr>
              <w:tabs>
                <w:tab w:val="left" w:pos="0"/>
                <w:tab w:val="left" w:pos="720"/>
                <w:tab w:val="left" w:pos="1080"/>
              </w:tabs>
              <w:ind w:left="0" w:firstLine="540"/>
              <w:jc w:val="left"/>
              <w:rPr>
                <w:rFonts w:ascii="Times New Roman" w:hAnsi="Times New Roman"/>
                <w:sz w:val="24"/>
                <w:szCs w:val="24"/>
                <w:lang w:val="ru-RU"/>
              </w:rPr>
            </w:pPr>
            <w:r>
              <w:rPr>
                <w:rFonts w:ascii="Times New Roman" w:hAnsi="Times New Roman"/>
                <w:sz w:val="24"/>
                <w:szCs w:val="24"/>
                <w:lang w:val="ru-RU"/>
              </w:rPr>
              <w:t>Драч Г.В. Культурология. М., 1996.</w:t>
            </w:r>
          </w:p>
          <w:p w:rsidR="00E11F2F" w:rsidRDefault="00E11F2F" w:rsidP="006D2917">
            <w:pPr>
              <w:widowControl/>
              <w:numPr>
                <w:ilvl w:val="0"/>
                <w:numId w:val="4"/>
              </w:numPr>
              <w:tabs>
                <w:tab w:val="left" w:pos="0"/>
                <w:tab w:val="left" w:pos="720"/>
                <w:tab w:val="left" w:pos="1080"/>
              </w:tabs>
              <w:ind w:left="0" w:firstLine="540"/>
              <w:jc w:val="left"/>
              <w:rPr>
                <w:rFonts w:ascii="Times New Roman" w:hAnsi="Times New Roman"/>
                <w:sz w:val="24"/>
                <w:szCs w:val="24"/>
                <w:lang w:val="ru-RU"/>
              </w:rPr>
            </w:pPr>
            <w:r>
              <w:rPr>
                <w:rFonts w:ascii="Times New Roman" w:hAnsi="Times New Roman"/>
                <w:sz w:val="24"/>
                <w:szCs w:val="24"/>
                <w:lang w:val="ru-RU"/>
              </w:rPr>
              <w:lastRenderedPageBreak/>
              <w:t xml:space="preserve">Тер-Минасова С.Г. </w:t>
            </w:r>
            <w:hyperlink r:id="rId8" w:history="1">
              <w:r>
                <w:rPr>
                  <w:rStyle w:val="a3"/>
                  <w:rFonts w:ascii="Times New Roman" w:hAnsi="Times New Roman"/>
                  <w:color w:val="000000"/>
                  <w:sz w:val="24"/>
                  <w:szCs w:val="24"/>
                  <w:u w:val="none"/>
                  <w:lang w:val="ru-RU"/>
                </w:rPr>
                <w:t xml:space="preserve">Язык и межкультурная коммуникация. Издательство Слово, 2008. </w:t>
              </w:r>
            </w:hyperlink>
          </w:p>
        </w:tc>
      </w:tr>
    </w:tbl>
    <w:p w:rsidR="00E11F2F" w:rsidRDefault="00E11F2F" w:rsidP="006D2917">
      <w:pPr>
        <w:ind w:firstLineChars="200" w:firstLine="560"/>
        <w:rPr>
          <w:rFonts w:eastAsia="仿宋" w:hint="eastAsia"/>
          <w:sz w:val="28"/>
          <w:szCs w:val="28"/>
          <w:lang w:val="ru-RU"/>
        </w:rPr>
      </w:pPr>
    </w:p>
    <w:p w:rsidR="00E11F2F" w:rsidRDefault="00E11F2F" w:rsidP="006D2917">
      <w:pPr>
        <w:pStyle w:val="af3"/>
        <w:jc w:val="right"/>
        <w:rPr>
          <w:rFonts w:eastAsia="仿宋"/>
          <w:sz w:val="28"/>
          <w:szCs w:val="28"/>
        </w:rPr>
      </w:pPr>
      <w:r>
        <w:rPr>
          <w:rFonts w:eastAsia="仿宋"/>
          <w:sz w:val="28"/>
          <w:szCs w:val="28"/>
        </w:rPr>
        <w:t>学位</w:t>
      </w:r>
      <w:proofErr w:type="gramStart"/>
      <w:r>
        <w:rPr>
          <w:rFonts w:eastAsia="仿宋"/>
          <w:sz w:val="28"/>
          <w:szCs w:val="28"/>
        </w:rPr>
        <w:t>评定分</w:t>
      </w:r>
      <w:proofErr w:type="gramEnd"/>
      <w:r>
        <w:rPr>
          <w:rFonts w:eastAsia="仿宋"/>
          <w:sz w:val="28"/>
          <w:szCs w:val="28"/>
        </w:rPr>
        <w:t>委员会</w:t>
      </w:r>
      <w:r>
        <w:rPr>
          <w:rFonts w:eastAsia="仿宋" w:hint="eastAsia"/>
          <w:sz w:val="28"/>
          <w:szCs w:val="28"/>
        </w:rPr>
        <w:t>主席</w:t>
      </w:r>
      <w:r>
        <w:rPr>
          <w:rFonts w:eastAsia="仿宋"/>
          <w:sz w:val="28"/>
          <w:szCs w:val="28"/>
        </w:rPr>
        <w:t>签字：</w:t>
      </w:r>
    </w:p>
    <w:p w:rsidR="00E11F2F" w:rsidRDefault="00E11F2F" w:rsidP="006D2917">
      <w:pPr>
        <w:spacing w:line="360" w:lineRule="auto"/>
        <w:jc w:val="right"/>
        <w:rPr>
          <w:rFonts w:ascii="Times New Roman" w:eastAsia="黑体" w:hAnsi="Times New Roman"/>
          <w:sz w:val="24"/>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E11F2F" w:rsidRDefault="00E11F2F" w:rsidP="006D2917">
      <w:pPr>
        <w:spacing w:line="360" w:lineRule="auto"/>
        <w:ind w:left="482"/>
        <w:rPr>
          <w:rFonts w:ascii="Times New Roman" w:eastAsia="黑体" w:hAnsi="Times New Roman"/>
          <w:sz w:val="24"/>
        </w:rPr>
        <w:sectPr w:rsidR="00E11F2F">
          <w:footerReference w:type="default" r:id="rId9"/>
          <w:pgSz w:w="11906" w:h="16838"/>
          <w:pgMar w:top="1440" w:right="1800" w:bottom="1440" w:left="1800" w:header="851" w:footer="992" w:gutter="0"/>
          <w:cols w:space="720"/>
          <w:docGrid w:type="lines" w:linePitch="312"/>
        </w:sectPr>
      </w:pPr>
    </w:p>
    <w:p w:rsidR="00E11F2F" w:rsidRDefault="00E11F2F" w:rsidP="006D2917">
      <w:pPr>
        <w:spacing w:line="360" w:lineRule="auto"/>
        <w:ind w:left="482"/>
        <w:rPr>
          <w:rFonts w:ascii="Times New Roman" w:eastAsia="黑体" w:hAnsi="Times New Roman"/>
          <w:sz w:val="24"/>
        </w:rPr>
      </w:pPr>
      <w:r>
        <w:rPr>
          <w:rFonts w:ascii="Times New Roman" w:eastAsia="黑体" w:hAnsi="Times New Roman"/>
          <w:sz w:val="24"/>
        </w:rPr>
        <w:lastRenderedPageBreak/>
        <w:t>五、课程设置、</w:t>
      </w:r>
      <w:r>
        <w:rPr>
          <w:rFonts w:ascii="Times New Roman" w:eastAsia="黑体" w:hAnsi="Times New Roman" w:hint="eastAsia"/>
          <w:sz w:val="24"/>
        </w:rPr>
        <w:t>其他培养环节、</w:t>
      </w:r>
      <w:r>
        <w:rPr>
          <w:rFonts w:ascii="Times New Roman" w:eastAsia="黑体" w:hAnsi="Times New Roman"/>
          <w:sz w:val="24"/>
        </w:rPr>
        <w:t>教学计划</w:t>
      </w:r>
      <w:r>
        <w:rPr>
          <w:rFonts w:ascii="Times New Roman" w:eastAsia="黑体" w:hAnsi="Times New Roman" w:hint="eastAsia"/>
          <w:sz w:val="24"/>
        </w:rPr>
        <w:t>与</w:t>
      </w:r>
      <w:r>
        <w:rPr>
          <w:rFonts w:ascii="Times New Roman" w:eastAsia="黑体" w:hAnsi="Times New Roman"/>
          <w:sz w:val="24"/>
        </w:rPr>
        <w:t>学分要求</w:t>
      </w:r>
    </w:p>
    <w:p w:rsidR="00E11F2F" w:rsidRDefault="00E11F2F" w:rsidP="006D2917">
      <w:pPr>
        <w:jc w:val="center"/>
        <w:rPr>
          <w:rFonts w:ascii="Times New Roman" w:eastAsia="黑体" w:hAnsi="Times New Roman" w:hint="eastAsia"/>
          <w:sz w:val="24"/>
        </w:rPr>
      </w:pPr>
      <w:r>
        <w:rPr>
          <w:rFonts w:ascii="Times New Roman" w:eastAsia="黑体" w:hAnsi="Times New Roman" w:hint="eastAsia"/>
          <w:sz w:val="24"/>
        </w:rPr>
        <w:t>方向</w:t>
      </w:r>
      <w:proofErr w:type="gramStart"/>
      <w:r>
        <w:rPr>
          <w:rFonts w:ascii="Times New Roman" w:eastAsia="黑体" w:hAnsi="Times New Roman" w:hint="eastAsia"/>
          <w:sz w:val="24"/>
        </w:rPr>
        <w:t>一</w:t>
      </w:r>
      <w:proofErr w:type="gramEnd"/>
      <w:r>
        <w:rPr>
          <w:rFonts w:ascii="Times New Roman" w:eastAsia="黑体" w:hAnsi="Times New Roman" w:hint="eastAsia"/>
          <w:sz w:val="24"/>
        </w:rPr>
        <w:t>：俄罗斯法律翻译方向攻读硕士学位研究生</w:t>
      </w:r>
    </w:p>
    <w:p w:rsidR="00E11F2F" w:rsidRDefault="00E11F2F" w:rsidP="006D2917">
      <w:pPr>
        <w:jc w:val="center"/>
        <w:rPr>
          <w:rFonts w:ascii="Times New Roman" w:eastAsia="黑体" w:hAnsi="Times New Roman"/>
          <w:sz w:val="24"/>
        </w:rPr>
      </w:pPr>
      <w:r>
        <w:rPr>
          <w:rFonts w:ascii="Times New Roman" w:eastAsia="黑体" w:hAnsi="Times New Roman" w:hint="eastAsia"/>
          <w:sz w:val="24"/>
        </w:rPr>
        <w:t>课程设置、其他培养环节、教学计划与学分要求一览表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11F2F">
        <w:trPr>
          <w:trHeight w:val="1042"/>
          <w:jc w:val="center"/>
        </w:trPr>
        <w:tc>
          <w:tcPr>
            <w:tcW w:w="2907" w:type="dxa"/>
            <w:gridSpan w:val="2"/>
            <w:vAlign w:val="center"/>
          </w:tcPr>
          <w:p w:rsidR="00E11F2F" w:rsidRDefault="00E11F2F" w:rsidP="006D2917">
            <w:pPr>
              <w:jc w:val="center"/>
              <w:rPr>
                <w:rFonts w:ascii="仿宋" w:eastAsia="仿宋" w:hAnsi="仿宋"/>
                <w:sz w:val="24"/>
                <w:szCs w:val="24"/>
              </w:rPr>
            </w:pPr>
            <w:r>
              <w:rPr>
                <w:rFonts w:ascii="仿宋" w:eastAsia="仿宋" w:hAnsi="仿宋"/>
                <w:sz w:val="24"/>
                <w:szCs w:val="24"/>
              </w:rPr>
              <w:t>类 别</w:t>
            </w:r>
          </w:p>
        </w:tc>
        <w:tc>
          <w:tcPr>
            <w:tcW w:w="2271"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课程名称</w:t>
            </w:r>
          </w:p>
        </w:tc>
        <w:tc>
          <w:tcPr>
            <w:tcW w:w="1482" w:type="dxa"/>
            <w:vAlign w:val="center"/>
          </w:tcPr>
          <w:p w:rsidR="00E11F2F" w:rsidRDefault="00E11F2F" w:rsidP="006D2917">
            <w:pPr>
              <w:jc w:val="center"/>
              <w:rPr>
                <w:rFonts w:ascii="仿宋" w:eastAsia="仿宋" w:hAnsi="仿宋"/>
                <w:sz w:val="24"/>
                <w:szCs w:val="24"/>
              </w:rPr>
            </w:pPr>
            <w:r>
              <w:rPr>
                <w:rFonts w:ascii="仿宋" w:eastAsia="仿宋" w:hAnsi="仿宋"/>
                <w:sz w:val="24"/>
                <w:szCs w:val="24"/>
              </w:rPr>
              <w:t>课程门数</w:t>
            </w:r>
          </w:p>
        </w:tc>
        <w:tc>
          <w:tcPr>
            <w:tcW w:w="1700"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开课</w:t>
            </w:r>
          </w:p>
          <w:p w:rsidR="00E11F2F" w:rsidRDefault="00E11F2F" w:rsidP="006D2917">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教学</w:t>
            </w:r>
          </w:p>
          <w:p w:rsidR="00E11F2F" w:rsidRDefault="00E11F2F" w:rsidP="006D2917">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E11F2F" w:rsidRDefault="00E11F2F" w:rsidP="006D2917">
            <w:pPr>
              <w:ind w:left="-57" w:right="-57"/>
              <w:jc w:val="center"/>
              <w:rPr>
                <w:rFonts w:ascii="仿宋" w:eastAsia="仿宋" w:hAnsi="仿宋"/>
                <w:kern w:val="24"/>
                <w:sz w:val="24"/>
                <w:szCs w:val="24"/>
              </w:rPr>
            </w:pPr>
            <w:r>
              <w:rPr>
                <w:rFonts w:ascii="仿宋" w:eastAsia="仿宋" w:hAnsi="仿宋"/>
                <w:kern w:val="24"/>
                <w:sz w:val="24"/>
                <w:szCs w:val="24"/>
              </w:rPr>
              <w:t>考核</w:t>
            </w:r>
          </w:p>
          <w:p w:rsidR="00E11F2F" w:rsidRDefault="00E11F2F" w:rsidP="006D2917">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E11F2F" w:rsidRDefault="00E11F2F" w:rsidP="006D2917">
            <w:pPr>
              <w:jc w:val="center"/>
              <w:rPr>
                <w:rFonts w:ascii="仿宋" w:eastAsia="仿宋" w:hAnsi="仿宋"/>
                <w:sz w:val="24"/>
                <w:szCs w:val="24"/>
              </w:rPr>
            </w:pPr>
            <w:r>
              <w:rPr>
                <w:rFonts w:ascii="仿宋" w:eastAsia="仿宋" w:hAnsi="仿宋"/>
                <w:sz w:val="24"/>
                <w:szCs w:val="24"/>
              </w:rPr>
              <w:t>备  注</w:t>
            </w:r>
          </w:p>
        </w:tc>
      </w:tr>
      <w:tr w:rsidR="00E11F2F">
        <w:trPr>
          <w:cantSplit/>
          <w:trHeight w:val="775"/>
          <w:jc w:val="center"/>
        </w:trPr>
        <w:tc>
          <w:tcPr>
            <w:tcW w:w="1492" w:type="dxa"/>
            <w:vMerge w:val="restart"/>
            <w:textDirection w:val="tbRlV"/>
            <w:vAlign w:val="center"/>
          </w:tcPr>
          <w:p w:rsidR="00E11F2F" w:rsidRDefault="00E11F2F" w:rsidP="006D2917">
            <w:pPr>
              <w:jc w:val="center"/>
              <w:rPr>
                <w:rFonts w:ascii="仿宋" w:eastAsia="仿宋" w:hAnsi="仿宋"/>
                <w:sz w:val="24"/>
                <w:szCs w:val="24"/>
              </w:rPr>
            </w:pPr>
            <w:r>
              <w:rPr>
                <w:rFonts w:ascii="仿宋" w:eastAsia="仿宋" w:hAnsi="仿宋"/>
                <w:sz w:val="24"/>
                <w:szCs w:val="24"/>
              </w:rPr>
              <w:t>必修课程</w:t>
            </w:r>
          </w:p>
        </w:tc>
        <w:tc>
          <w:tcPr>
            <w:tcW w:w="1415" w:type="dxa"/>
            <w:vMerge w:val="restart"/>
            <w:textDirection w:val="tbRlV"/>
            <w:vAlign w:val="center"/>
          </w:tcPr>
          <w:p w:rsidR="00E11F2F" w:rsidRDefault="00E11F2F" w:rsidP="006D2917">
            <w:pPr>
              <w:ind w:left="113" w:right="113"/>
              <w:jc w:val="center"/>
              <w:rPr>
                <w:rFonts w:ascii="仿宋" w:eastAsia="仿宋" w:hAnsi="仿宋"/>
                <w:sz w:val="24"/>
                <w:szCs w:val="24"/>
              </w:rPr>
            </w:pPr>
            <w:r>
              <w:rPr>
                <w:rFonts w:ascii="仿宋" w:eastAsia="仿宋" w:hAnsi="仿宋"/>
                <w:sz w:val="24"/>
                <w:szCs w:val="24"/>
              </w:rPr>
              <w:t>学位公共课</w:t>
            </w:r>
          </w:p>
        </w:tc>
        <w:tc>
          <w:tcPr>
            <w:tcW w:w="2271" w:type="dxa"/>
            <w:vAlign w:val="center"/>
          </w:tcPr>
          <w:p w:rsidR="00E11F2F" w:rsidRDefault="00E11F2F" w:rsidP="006D2917">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482" w:type="dxa"/>
            <w:tcBorders>
              <w:bottom w:val="single" w:sz="4" w:space="0" w:color="auto"/>
            </w:tcBorders>
            <w:vAlign w:val="center"/>
          </w:tcPr>
          <w:p w:rsidR="00E11F2F" w:rsidRDefault="00E11F2F" w:rsidP="006D2917">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E11F2F" w:rsidRDefault="00E11F2F" w:rsidP="006D2917">
            <w:pPr>
              <w:ind w:left="-57" w:right="-57"/>
              <w:jc w:val="center"/>
              <w:rPr>
                <w:rFonts w:ascii="仿宋" w:eastAsia="仿宋" w:hAnsi="仿宋"/>
                <w:sz w:val="24"/>
                <w:szCs w:val="24"/>
              </w:rPr>
            </w:pPr>
          </w:p>
        </w:tc>
        <w:tc>
          <w:tcPr>
            <w:tcW w:w="709" w:type="dxa"/>
            <w:tcBorders>
              <w:bottom w:val="single" w:sz="4" w:space="0" w:color="auto"/>
            </w:tcBorders>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E11F2F" w:rsidRDefault="00E11F2F" w:rsidP="006D2917">
            <w:pPr>
              <w:jc w:val="cente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E11F2F" w:rsidRDefault="00E11F2F" w:rsidP="006D2917">
            <w:pPr>
              <w:jc w:val="center"/>
              <w:rPr>
                <w:rFonts w:ascii="仿宋" w:eastAsia="仿宋" w:hAnsi="仿宋"/>
                <w:sz w:val="24"/>
                <w:szCs w:val="24"/>
              </w:rPr>
            </w:pPr>
            <w:r>
              <w:rPr>
                <w:rFonts w:ascii="仿宋" w:eastAsia="仿宋" w:hAnsi="仿宋"/>
                <w:sz w:val="24"/>
                <w:szCs w:val="24"/>
              </w:rPr>
              <w:t>1</w:t>
            </w:r>
          </w:p>
        </w:tc>
        <w:tc>
          <w:tcPr>
            <w:tcW w:w="992" w:type="dxa"/>
            <w:tcBorders>
              <w:bottom w:val="single" w:sz="4" w:space="0" w:color="auto"/>
            </w:tcBorders>
            <w:vAlign w:val="center"/>
          </w:tcPr>
          <w:p w:rsidR="00E11F2F" w:rsidRDefault="00E11F2F" w:rsidP="006D2917">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E11F2F" w:rsidRDefault="00E11F2F" w:rsidP="006D2917">
            <w:pPr>
              <w:jc w:val="left"/>
              <w:rPr>
                <w:rFonts w:ascii="仿宋" w:eastAsia="仿宋" w:hAnsi="仿宋"/>
                <w:sz w:val="24"/>
                <w:szCs w:val="24"/>
              </w:rPr>
            </w:pPr>
          </w:p>
        </w:tc>
      </w:tr>
      <w:tr w:rsidR="00E11F2F">
        <w:trPr>
          <w:cantSplit/>
          <w:trHeight w:val="913"/>
          <w:jc w:val="center"/>
        </w:trPr>
        <w:tc>
          <w:tcPr>
            <w:tcW w:w="1492" w:type="dxa"/>
            <w:vMerge/>
            <w:textDirection w:val="tbRlV"/>
            <w:vAlign w:val="center"/>
          </w:tcPr>
          <w:p w:rsidR="00E11F2F" w:rsidRDefault="00E11F2F" w:rsidP="006D2917">
            <w:pPr>
              <w:jc w:val="center"/>
              <w:rPr>
                <w:rFonts w:ascii="仿宋" w:eastAsia="仿宋" w:hAnsi="仿宋"/>
                <w:sz w:val="24"/>
                <w:szCs w:val="24"/>
              </w:rPr>
            </w:pPr>
          </w:p>
        </w:tc>
        <w:tc>
          <w:tcPr>
            <w:tcW w:w="1415" w:type="dxa"/>
            <w:vMerge/>
            <w:vAlign w:val="center"/>
          </w:tcPr>
          <w:p w:rsidR="00E11F2F" w:rsidRDefault="00E11F2F" w:rsidP="006D2917">
            <w:pPr>
              <w:jc w:val="center"/>
              <w:rPr>
                <w:rFonts w:ascii="仿宋" w:eastAsia="仿宋" w:hAnsi="仿宋"/>
                <w:sz w:val="24"/>
                <w:szCs w:val="24"/>
              </w:rPr>
            </w:pPr>
          </w:p>
        </w:tc>
        <w:tc>
          <w:tcPr>
            <w:tcW w:w="2271" w:type="dxa"/>
            <w:vAlign w:val="center"/>
          </w:tcPr>
          <w:p w:rsidR="00E11F2F" w:rsidRDefault="00E11F2F" w:rsidP="006D2917">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482" w:type="dxa"/>
            <w:tcBorders>
              <w:bottom w:val="single" w:sz="4" w:space="0" w:color="auto"/>
            </w:tcBorders>
            <w:vAlign w:val="center"/>
          </w:tcPr>
          <w:p w:rsidR="00E11F2F" w:rsidRDefault="00E11F2F" w:rsidP="006D2917">
            <w:pPr>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E11F2F" w:rsidRDefault="00E11F2F" w:rsidP="006D2917">
            <w:pPr>
              <w:ind w:left="-57" w:right="-57"/>
              <w:jc w:val="center"/>
              <w:rPr>
                <w:rFonts w:ascii="仿宋" w:eastAsia="仿宋" w:hAnsi="仿宋"/>
                <w:sz w:val="24"/>
                <w:szCs w:val="24"/>
              </w:rPr>
            </w:pPr>
          </w:p>
        </w:tc>
        <w:tc>
          <w:tcPr>
            <w:tcW w:w="709" w:type="dxa"/>
            <w:tcBorders>
              <w:bottom w:val="single" w:sz="4" w:space="0" w:color="auto"/>
            </w:tcBorders>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1</w:t>
            </w:r>
          </w:p>
        </w:tc>
        <w:tc>
          <w:tcPr>
            <w:tcW w:w="709" w:type="dxa"/>
            <w:tcBorders>
              <w:bottom w:val="single" w:sz="4" w:space="0" w:color="auto"/>
            </w:tcBorders>
            <w:vAlign w:val="center"/>
          </w:tcPr>
          <w:p w:rsidR="00E11F2F" w:rsidRDefault="00E11F2F" w:rsidP="006D2917">
            <w:pPr>
              <w:jc w:val="cente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E11F2F" w:rsidRDefault="00E11F2F" w:rsidP="006D2917">
            <w:pPr>
              <w:jc w:val="center"/>
              <w:rPr>
                <w:rFonts w:ascii="仿宋" w:eastAsia="仿宋" w:hAnsi="仿宋"/>
                <w:sz w:val="24"/>
                <w:szCs w:val="24"/>
              </w:rPr>
            </w:pPr>
            <w:r>
              <w:rPr>
                <w:rFonts w:ascii="仿宋" w:eastAsia="仿宋" w:hAnsi="仿宋"/>
                <w:sz w:val="24"/>
                <w:szCs w:val="24"/>
              </w:rPr>
              <w:t>2</w:t>
            </w:r>
          </w:p>
        </w:tc>
        <w:tc>
          <w:tcPr>
            <w:tcW w:w="992" w:type="dxa"/>
            <w:tcBorders>
              <w:bottom w:val="single" w:sz="4" w:space="0" w:color="auto"/>
            </w:tcBorders>
            <w:vAlign w:val="center"/>
          </w:tcPr>
          <w:p w:rsidR="00E11F2F" w:rsidRDefault="00E11F2F" w:rsidP="006D2917">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E11F2F" w:rsidRDefault="00E11F2F" w:rsidP="006D2917">
            <w:pPr>
              <w:jc w:val="left"/>
              <w:rPr>
                <w:rFonts w:ascii="仿宋" w:eastAsia="仿宋" w:hAnsi="仿宋"/>
                <w:sz w:val="24"/>
                <w:szCs w:val="24"/>
              </w:rPr>
            </w:pPr>
          </w:p>
        </w:tc>
      </w:tr>
      <w:tr w:rsidR="00E11F2F">
        <w:trPr>
          <w:cantSplit/>
          <w:trHeight w:val="550"/>
          <w:jc w:val="center"/>
        </w:trPr>
        <w:tc>
          <w:tcPr>
            <w:tcW w:w="1492" w:type="dxa"/>
            <w:vMerge/>
            <w:textDirection w:val="tbRlV"/>
            <w:vAlign w:val="center"/>
          </w:tcPr>
          <w:p w:rsidR="00E11F2F" w:rsidRDefault="00E11F2F" w:rsidP="006D2917">
            <w:pPr>
              <w:jc w:val="center"/>
              <w:rPr>
                <w:rFonts w:ascii="仿宋" w:eastAsia="仿宋" w:hAnsi="仿宋"/>
                <w:sz w:val="24"/>
                <w:szCs w:val="24"/>
              </w:rPr>
            </w:pPr>
          </w:p>
        </w:tc>
        <w:tc>
          <w:tcPr>
            <w:tcW w:w="1415" w:type="dxa"/>
            <w:vMerge/>
            <w:vAlign w:val="center"/>
          </w:tcPr>
          <w:p w:rsidR="00E11F2F" w:rsidRDefault="00E11F2F" w:rsidP="006D2917">
            <w:pPr>
              <w:jc w:val="center"/>
              <w:rPr>
                <w:rFonts w:ascii="仿宋" w:eastAsia="仿宋" w:hAnsi="仿宋"/>
                <w:sz w:val="24"/>
                <w:szCs w:val="24"/>
              </w:rPr>
            </w:pPr>
          </w:p>
        </w:tc>
        <w:tc>
          <w:tcPr>
            <w:tcW w:w="2271"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基础外语</w:t>
            </w:r>
          </w:p>
        </w:tc>
        <w:tc>
          <w:tcPr>
            <w:tcW w:w="1482" w:type="dxa"/>
            <w:vAlign w:val="center"/>
          </w:tcPr>
          <w:p w:rsidR="00E11F2F" w:rsidRDefault="00E11F2F" w:rsidP="006D2917">
            <w:pPr>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E11F2F" w:rsidRDefault="00E11F2F" w:rsidP="006D2917">
            <w:pPr>
              <w:ind w:left="-57" w:right="-57"/>
              <w:jc w:val="center"/>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72</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1</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E11F2F" w:rsidRDefault="00E11F2F" w:rsidP="006D2917">
            <w:pPr>
              <w:snapToGrid w:val="0"/>
              <w:jc w:val="left"/>
              <w:rPr>
                <w:rFonts w:ascii="仿宋" w:eastAsia="仿宋" w:hAnsi="仿宋"/>
                <w:sz w:val="24"/>
                <w:szCs w:val="24"/>
              </w:rPr>
            </w:pPr>
          </w:p>
        </w:tc>
      </w:tr>
      <w:tr w:rsidR="00E11F2F">
        <w:trPr>
          <w:cantSplit/>
          <w:trHeight w:val="550"/>
          <w:jc w:val="center"/>
        </w:trPr>
        <w:tc>
          <w:tcPr>
            <w:tcW w:w="1492" w:type="dxa"/>
            <w:vMerge/>
            <w:textDirection w:val="tbRlV"/>
            <w:vAlign w:val="center"/>
          </w:tcPr>
          <w:p w:rsidR="00E11F2F" w:rsidRDefault="00E11F2F" w:rsidP="006D2917">
            <w:pPr>
              <w:jc w:val="center"/>
              <w:rPr>
                <w:rFonts w:ascii="仿宋" w:eastAsia="仿宋" w:hAnsi="仿宋"/>
                <w:sz w:val="24"/>
                <w:szCs w:val="24"/>
              </w:rPr>
            </w:pPr>
          </w:p>
        </w:tc>
        <w:tc>
          <w:tcPr>
            <w:tcW w:w="1415" w:type="dxa"/>
            <w:vMerge/>
            <w:vAlign w:val="center"/>
          </w:tcPr>
          <w:p w:rsidR="00E11F2F" w:rsidRDefault="00E11F2F" w:rsidP="006D2917">
            <w:pPr>
              <w:jc w:val="center"/>
              <w:rPr>
                <w:rFonts w:ascii="仿宋" w:eastAsia="仿宋" w:hAnsi="仿宋"/>
                <w:sz w:val="24"/>
                <w:szCs w:val="24"/>
              </w:rPr>
            </w:pPr>
          </w:p>
        </w:tc>
        <w:tc>
          <w:tcPr>
            <w:tcW w:w="2271"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color w:val="FF0000"/>
                <w:sz w:val="24"/>
                <w:szCs w:val="24"/>
              </w:rPr>
              <w:t>研究方法</w:t>
            </w:r>
          </w:p>
        </w:tc>
        <w:tc>
          <w:tcPr>
            <w:tcW w:w="1482" w:type="dxa"/>
            <w:vAlign w:val="center"/>
          </w:tcPr>
          <w:p w:rsidR="00E11F2F" w:rsidRDefault="00E11F2F" w:rsidP="006D2917">
            <w:pPr>
              <w:jc w:val="center"/>
              <w:rPr>
                <w:rFonts w:ascii="仿宋" w:eastAsia="仿宋" w:hAnsi="仿宋"/>
                <w:sz w:val="24"/>
                <w:szCs w:val="24"/>
              </w:rPr>
            </w:pPr>
            <w:r>
              <w:rPr>
                <w:rFonts w:ascii="仿宋" w:eastAsia="仿宋" w:hAnsi="仿宋"/>
                <w:sz w:val="24"/>
                <w:szCs w:val="24"/>
              </w:rPr>
              <w:t>1</w:t>
            </w:r>
          </w:p>
        </w:tc>
        <w:tc>
          <w:tcPr>
            <w:tcW w:w="1700" w:type="dxa"/>
            <w:vAlign w:val="center"/>
          </w:tcPr>
          <w:p w:rsidR="00E11F2F" w:rsidRDefault="00E11F2F" w:rsidP="006D2917">
            <w:pPr>
              <w:ind w:left="-57" w:right="-57"/>
              <w:jc w:val="center"/>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1</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E11F2F" w:rsidRDefault="00E11F2F" w:rsidP="006D2917">
            <w:pPr>
              <w:snapToGrid w:val="0"/>
              <w:jc w:val="left"/>
              <w:rPr>
                <w:rFonts w:ascii="仿宋" w:eastAsia="仿宋" w:hAnsi="仿宋"/>
                <w:sz w:val="24"/>
                <w:szCs w:val="24"/>
              </w:rPr>
            </w:pPr>
            <w:r>
              <w:rPr>
                <w:rFonts w:ascii="仿宋" w:eastAsia="仿宋" w:hAnsi="仿宋" w:hint="eastAsia"/>
                <w:sz w:val="24"/>
                <w:szCs w:val="24"/>
              </w:rPr>
              <w:t>各学院开设</w:t>
            </w:r>
          </w:p>
        </w:tc>
      </w:tr>
      <w:tr w:rsidR="00E11F2F">
        <w:trPr>
          <w:cantSplit/>
          <w:trHeight w:val="644"/>
          <w:jc w:val="center"/>
        </w:trPr>
        <w:tc>
          <w:tcPr>
            <w:tcW w:w="1492" w:type="dxa"/>
            <w:vMerge/>
            <w:vAlign w:val="center"/>
          </w:tcPr>
          <w:p w:rsidR="00E11F2F" w:rsidRDefault="00E11F2F" w:rsidP="006D2917">
            <w:pPr>
              <w:jc w:val="center"/>
              <w:rPr>
                <w:rFonts w:ascii="仿宋" w:eastAsia="仿宋" w:hAnsi="仿宋"/>
                <w:sz w:val="24"/>
                <w:szCs w:val="24"/>
              </w:rPr>
            </w:pPr>
          </w:p>
        </w:tc>
        <w:tc>
          <w:tcPr>
            <w:tcW w:w="1415"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sz w:val="24"/>
                <w:szCs w:val="24"/>
              </w:rPr>
              <w:t>学位基础课</w:t>
            </w:r>
          </w:p>
        </w:tc>
        <w:tc>
          <w:tcPr>
            <w:tcW w:w="2271" w:type="dxa"/>
            <w:vAlign w:val="center"/>
          </w:tcPr>
          <w:p w:rsidR="00E11F2F" w:rsidRDefault="00E11F2F" w:rsidP="006D291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翻译概论</w:t>
            </w:r>
          </w:p>
        </w:tc>
        <w:tc>
          <w:tcPr>
            <w:tcW w:w="1482"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sz w:val="24"/>
                <w:szCs w:val="24"/>
              </w:rPr>
              <w:t>1</w:t>
            </w:r>
          </w:p>
        </w:tc>
        <w:tc>
          <w:tcPr>
            <w:tcW w:w="1700" w:type="dxa"/>
            <w:vAlign w:val="center"/>
          </w:tcPr>
          <w:p w:rsidR="00E11F2F" w:rsidRDefault="00E11F2F" w:rsidP="006D2917">
            <w:pPr>
              <w:spacing w:line="400" w:lineRule="exact"/>
              <w:ind w:left="-57" w:right="-57"/>
              <w:jc w:val="center"/>
              <w:rPr>
                <w:rFonts w:ascii="仿宋" w:eastAsia="仿宋" w:hAnsi="仿宋"/>
                <w:sz w:val="24"/>
                <w:szCs w:val="24"/>
              </w:rPr>
            </w:pPr>
          </w:p>
        </w:tc>
        <w:tc>
          <w:tcPr>
            <w:tcW w:w="709"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709"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sz w:val="24"/>
                <w:szCs w:val="24"/>
              </w:rPr>
              <w:t>54</w:t>
            </w:r>
          </w:p>
        </w:tc>
        <w:tc>
          <w:tcPr>
            <w:tcW w:w="709" w:type="dxa"/>
            <w:vAlign w:val="center"/>
          </w:tcPr>
          <w:p w:rsidR="00E11F2F" w:rsidRDefault="00E11F2F" w:rsidP="006D2917">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E11F2F" w:rsidRDefault="00E11F2F" w:rsidP="006D2917">
            <w:pPr>
              <w:snapToGrid w:val="0"/>
              <w:spacing w:line="400" w:lineRule="exact"/>
              <w:jc w:val="left"/>
              <w:rPr>
                <w:rFonts w:ascii="仿宋" w:eastAsia="仿宋" w:hAnsi="仿宋"/>
                <w:sz w:val="24"/>
                <w:szCs w:val="24"/>
              </w:rPr>
            </w:pPr>
          </w:p>
        </w:tc>
      </w:tr>
      <w:tr w:rsidR="00E11F2F">
        <w:trPr>
          <w:cantSplit/>
          <w:trHeight w:val="622"/>
          <w:jc w:val="center"/>
        </w:trPr>
        <w:tc>
          <w:tcPr>
            <w:tcW w:w="1492" w:type="dxa"/>
            <w:vMerge/>
            <w:vAlign w:val="center"/>
          </w:tcPr>
          <w:p w:rsidR="00E11F2F" w:rsidRDefault="00E11F2F" w:rsidP="006D2917">
            <w:pPr>
              <w:ind w:left="113"/>
              <w:jc w:val="center"/>
              <w:rPr>
                <w:rFonts w:ascii="仿宋" w:eastAsia="仿宋" w:hAnsi="仿宋"/>
                <w:sz w:val="24"/>
                <w:szCs w:val="24"/>
              </w:rPr>
            </w:pPr>
          </w:p>
        </w:tc>
        <w:tc>
          <w:tcPr>
            <w:tcW w:w="1415" w:type="dxa"/>
            <w:vMerge w:val="restart"/>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sz w:val="24"/>
                <w:szCs w:val="24"/>
              </w:rPr>
              <w:t>学位专业课</w:t>
            </w:r>
          </w:p>
        </w:tc>
        <w:tc>
          <w:tcPr>
            <w:tcW w:w="2271"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俄汉翻译实践</w:t>
            </w:r>
          </w:p>
        </w:tc>
        <w:tc>
          <w:tcPr>
            <w:tcW w:w="1482"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E11F2F" w:rsidRDefault="00E11F2F" w:rsidP="006D2917">
            <w:pPr>
              <w:spacing w:line="400" w:lineRule="exact"/>
              <w:jc w:val="center"/>
              <w:rPr>
                <w:rFonts w:ascii="仿宋" w:eastAsia="仿宋" w:hAnsi="仿宋"/>
                <w:sz w:val="24"/>
                <w:szCs w:val="24"/>
              </w:rPr>
            </w:pPr>
          </w:p>
        </w:tc>
        <w:tc>
          <w:tcPr>
            <w:tcW w:w="709"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E11F2F" w:rsidRDefault="00E11F2F" w:rsidP="006D2917">
            <w:pPr>
              <w:adjustRightInd w:val="0"/>
              <w:snapToGrid w:val="0"/>
              <w:spacing w:line="400" w:lineRule="exact"/>
              <w:jc w:val="left"/>
              <w:rPr>
                <w:rFonts w:ascii="仿宋" w:eastAsia="仿宋" w:hAnsi="仿宋"/>
                <w:sz w:val="24"/>
                <w:szCs w:val="24"/>
              </w:rPr>
            </w:pPr>
          </w:p>
        </w:tc>
      </w:tr>
      <w:tr w:rsidR="00E11F2F">
        <w:trPr>
          <w:cantSplit/>
          <w:trHeight w:val="641"/>
          <w:jc w:val="center"/>
        </w:trPr>
        <w:tc>
          <w:tcPr>
            <w:tcW w:w="1492" w:type="dxa"/>
            <w:vMerge/>
            <w:vAlign w:val="center"/>
          </w:tcPr>
          <w:p w:rsidR="00E11F2F" w:rsidRDefault="00E11F2F" w:rsidP="006D2917">
            <w:pPr>
              <w:ind w:left="113"/>
              <w:jc w:val="center"/>
              <w:rPr>
                <w:rFonts w:ascii="仿宋" w:eastAsia="仿宋" w:hAnsi="仿宋"/>
                <w:sz w:val="24"/>
                <w:szCs w:val="24"/>
              </w:rPr>
            </w:pPr>
          </w:p>
        </w:tc>
        <w:tc>
          <w:tcPr>
            <w:tcW w:w="1415" w:type="dxa"/>
            <w:vMerge/>
            <w:vAlign w:val="center"/>
          </w:tcPr>
          <w:p w:rsidR="00E11F2F" w:rsidRDefault="00E11F2F" w:rsidP="006D2917">
            <w:pPr>
              <w:spacing w:line="400" w:lineRule="exact"/>
              <w:jc w:val="center"/>
              <w:rPr>
                <w:rFonts w:ascii="仿宋" w:eastAsia="仿宋" w:hAnsi="仿宋"/>
                <w:sz w:val="24"/>
                <w:szCs w:val="24"/>
              </w:rPr>
            </w:pPr>
          </w:p>
        </w:tc>
        <w:tc>
          <w:tcPr>
            <w:tcW w:w="2271"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俄罗斯法律翻译实践</w:t>
            </w:r>
          </w:p>
        </w:tc>
        <w:tc>
          <w:tcPr>
            <w:tcW w:w="1482" w:type="dxa"/>
            <w:vAlign w:val="center"/>
          </w:tcPr>
          <w:p w:rsidR="00E11F2F" w:rsidRDefault="00E11F2F" w:rsidP="006D2917">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E11F2F" w:rsidRDefault="00E11F2F" w:rsidP="006D2917">
            <w:pPr>
              <w:spacing w:line="400" w:lineRule="exact"/>
              <w:ind w:left="-57" w:right="-57"/>
              <w:jc w:val="center"/>
              <w:rPr>
                <w:rFonts w:ascii="仿宋" w:eastAsia="仿宋" w:hAnsi="仿宋"/>
                <w:sz w:val="24"/>
                <w:szCs w:val="24"/>
              </w:rPr>
            </w:pPr>
          </w:p>
        </w:tc>
        <w:tc>
          <w:tcPr>
            <w:tcW w:w="709"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2060" w:type="dxa"/>
            <w:vAlign w:val="center"/>
          </w:tcPr>
          <w:p w:rsidR="00E11F2F" w:rsidRDefault="00E11F2F" w:rsidP="006D2917">
            <w:pPr>
              <w:adjustRightInd w:val="0"/>
              <w:snapToGrid w:val="0"/>
              <w:spacing w:line="400" w:lineRule="exact"/>
              <w:jc w:val="left"/>
              <w:rPr>
                <w:rFonts w:ascii="仿宋" w:eastAsia="仿宋" w:hAnsi="仿宋"/>
                <w:sz w:val="24"/>
                <w:szCs w:val="24"/>
              </w:rPr>
            </w:pPr>
          </w:p>
        </w:tc>
      </w:tr>
      <w:tr w:rsidR="00E11F2F">
        <w:trPr>
          <w:cantSplit/>
          <w:trHeight w:val="641"/>
          <w:jc w:val="center"/>
        </w:trPr>
        <w:tc>
          <w:tcPr>
            <w:tcW w:w="1492" w:type="dxa"/>
            <w:vMerge/>
            <w:vAlign w:val="center"/>
          </w:tcPr>
          <w:p w:rsidR="00E11F2F" w:rsidRDefault="00E11F2F" w:rsidP="006D2917">
            <w:pPr>
              <w:ind w:left="113"/>
              <w:jc w:val="center"/>
              <w:rPr>
                <w:rFonts w:ascii="仿宋" w:eastAsia="仿宋" w:hAnsi="仿宋"/>
                <w:sz w:val="24"/>
                <w:szCs w:val="24"/>
              </w:rPr>
            </w:pPr>
          </w:p>
        </w:tc>
        <w:tc>
          <w:tcPr>
            <w:tcW w:w="1415" w:type="dxa"/>
            <w:vMerge/>
            <w:vAlign w:val="center"/>
          </w:tcPr>
          <w:p w:rsidR="00E11F2F" w:rsidRDefault="00E11F2F" w:rsidP="006D2917">
            <w:pPr>
              <w:spacing w:line="400" w:lineRule="exact"/>
              <w:jc w:val="center"/>
              <w:rPr>
                <w:rFonts w:ascii="仿宋" w:eastAsia="仿宋" w:hAnsi="仿宋"/>
                <w:sz w:val="24"/>
                <w:szCs w:val="24"/>
              </w:rPr>
            </w:pPr>
          </w:p>
        </w:tc>
        <w:tc>
          <w:tcPr>
            <w:tcW w:w="2271" w:type="dxa"/>
            <w:vAlign w:val="center"/>
          </w:tcPr>
          <w:p w:rsidR="00E11F2F" w:rsidRDefault="00E11F2F" w:rsidP="006D291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翻译专题研讨</w:t>
            </w:r>
          </w:p>
        </w:tc>
        <w:tc>
          <w:tcPr>
            <w:tcW w:w="1482" w:type="dxa"/>
            <w:vAlign w:val="center"/>
          </w:tcPr>
          <w:p w:rsidR="00E11F2F" w:rsidRDefault="00E11F2F" w:rsidP="006D2917">
            <w:pPr>
              <w:spacing w:line="400" w:lineRule="exact"/>
              <w:jc w:val="center"/>
              <w:rPr>
                <w:rFonts w:ascii="仿宋" w:eastAsia="仿宋" w:hAnsi="仿宋" w:hint="eastAsia"/>
                <w:sz w:val="24"/>
                <w:szCs w:val="24"/>
              </w:rPr>
            </w:pPr>
            <w:r>
              <w:rPr>
                <w:rFonts w:ascii="仿宋" w:eastAsia="仿宋" w:hAnsi="仿宋" w:hint="eastAsia"/>
                <w:sz w:val="24"/>
                <w:szCs w:val="24"/>
              </w:rPr>
              <w:t>1</w:t>
            </w:r>
          </w:p>
        </w:tc>
        <w:tc>
          <w:tcPr>
            <w:tcW w:w="1700"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3</w:t>
            </w:r>
          </w:p>
        </w:tc>
        <w:tc>
          <w:tcPr>
            <w:tcW w:w="709" w:type="dxa"/>
            <w:vAlign w:val="center"/>
          </w:tcPr>
          <w:p w:rsidR="00E11F2F" w:rsidRDefault="00E11F2F" w:rsidP="006D291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E11F2F" w:rsidRDefault="00E11F2F" w:rsidP="006D291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E11F2F" w:rsidRDefault="00E11F2F" w:rsidP="006D291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2060" w:type="dxa"/>
            <w:vAlign w:val="center"/>
          </w:tcPr>
          <w:p w:rsidR="00E11F2F" w:rsidRDefault="00E11F2F" w:rsidP="006D2917">
            <w:pPr>
              <w:adjustRightInd w:val="0"/>
              <w:snapToGrid w:val="0"/>
              <w:spacing w:line="400" w:lineRule="exact"/>
              <w:jc w:val="left"/>
              <w:rPr>
                <w:rFonts w:ascii="仿宋" w:eastAsia="仿宋" w:hAnsi="仿宋"/>
                <w:sz w:val="24"/>
                <w:szCs w:val="24"/>
              </w:rPr>
            </w:pPr>
          </w:p>
        </w:tc>
      </w:tr>
      <w:tr w:rsidR="00E11F2F">
        <w:trPr>
          <w:cantSplit/>
          <w:trHeight w:val="800"/>
          <w:jc w:val="center"/>
        </w:trPr>
        <w:tc>
          <w:tcPr>
            <w:tcW w:w="1492" w:type="dxa"/>
            <w:vMerge w:val="restart"/>
            <w:textDirection w:val="tbRlV"/>
            <w:vAlign w:val="center"/>
          </w:tcPr>
          <w:p w:rsidR="00E11F2F" w:rsidRDefault="00E11F2F" w:rsidP="006D2917">
            <w:pPr>
              <w:spacing w:line="240" w:lineRule="atLeast"/>
              <w:ind w:left="113" w:right="113"/>
              <w:jc w:val="center"/>
              <w:rPr>
                <w:rFonts w:ascii="仿宋" w:eastAsia="仿宋" w:hAnsi="仿宋"/>
                <w:sz w:val="24"/>
                <w:szCs w:val="24"/>
              </w:rPr>
            </w:pPr>
            <w:r>
              <w:rPr>
                <w:rFonts w:ascii="仿宋" w:eastAsia="仿宋" w:hAnsi="仿宋" w:hint="eastAsia"/>
                <w:sz w:val="24"/>
                <w:szCs w:val="24"/>
              </w:rPr>
              <w:lastRenderedPageBreak/>
              <w:t>选修课程</w:t>
            </w:r>
          </w:p>
        </w:tc>
        <w:tc>
          <w:tcPr>
            <w:tcW w:w="1415" w:type="dxa"/>
            <w:vAlign w:val="center"/>
          </w:tcPr>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271" w:type="dxa"/>
            <w:vAlign w:val="center"/>
          </w:tcPr>
          <w:p w:rsidR="00E11F2F" w:rsidRDefault="00E11F2F" w:rsidP="006D2917">
            <w:pPr>
              <w:spacing w:line="240" w:lineRule="atLeast"/>
              <w:ind w:leftChars="-27" w:left="-57" w:right="-57"/>
              <w:jc w:val="center"/>
              <w:rPr>
                <w:rFonts w:ascii="仿宋" w:eastAsia="仿宋" w:hAnsi="仿宋" w:cs="仿宋_GB2312" w:hint="eastAsia"/>
                <w:spacing w:val="-8"/>
                <w:sz w:val="24"/>
                <w:szCs w:val="24"/>
              </w:rPr>
            </w:pPr>
            <w:r>
              <w:rPr>
                <w:rFonts w:ascii="仿宋" w:eastAsia="仿宋" w:hAnsi="仿宋" w:cs="仿宋_GB2312" w:hint="eastAsia"/>
                <w:sz w:val="24"/>
                <w:szCs w:val="24"/>
              </w:rPr>
              <w:t>俄罗斯法律概要</w:t>
            </w:r>
          </w:p>
        </w:tc>
        <w:tc>
          <w:tcPr>
            <w:tcW w:w="1482"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E11F2F" w:rsidRDefault="00E11F2F" w:rsidP="006D2917">
            <w:pPr>
              <w:ind w:left="-57" w:right="-57" w:firstLineChars="50" w:firstLine="120"/>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E11F2F" w:rsidRDefault="00E11F2F" w:rsidP="006D2917">
            <w:pPr>
              <w:adjustRightInd w:val="0"/>
              <w:snapToGrid w:val="0"/>
              <w:ind w:leftChars="-27" w:left="-57" w:right="-57"/>
              <w:jc w:val="left"/>
              <w:rPr>
                <w:rFonts w:ascii="仿宋" w:eastAsia="仿宋" w:hAnsi="仿宋" w:hint="eastAsia"/>
                <w:sz w:val="24"/>
                <w:szCs w:val="24"/>
              </w:rPr>
            </w:pPr>
            <w:r>
              <w:rPr>
                <w:rFonts w:ascii="仿宋" w:eastAsia="仿宋" w:hAnsi="仿宋"/>
                <w:sz w:val="24"/>
                <w:szCs w:val="24"/>
              </w:rPr>
              <w:t>应开出一定数量的课程供学生选修，每门课程36课时，2学分。</w:t>
            </w:r>
          </w:p>
          <w:p w:rsidR="00E11F2F" w:rsidRDefault="00E11F2F" w:rsidP="006D2917">
            <w:pPr>
              <w:adjustRightInd w:val="0"/>
              <w:snapToGrid w:val="0"/>
              <w:ind w:leftChars="-27" w:left="-57" w:right="-57"/>
              <w:jc w:val="left"/>
              <w:rPr>
                <w:rFonts w:ascii="仿宋" w:eastAsia="仿宋" w:hAnsi="仿宋" w:hint="eastAsia"/>
                <w:sz w:val="24"/>
                <w:szCs w:val="24"/>
              </w:rPr>
            </w:pPr>
            <w:r>
              <w:rPr>
                <w:rFonts w:ascii="仿宋" w:eastAsia="仿宋" w:hAnsi="仿宋" w:hint="eastAsia"/>
                <w:sz w:val="24"/>
                <w:szCs w:val="24"/>
              </w:rPr>
              <w:t>所修选修课学分应不少于10学分。</w:t>
            </w:r>
          </w:p>
          <w:p w:rsidR="00E11F2F" w:rsidRDefault="00E11F2F" w:rsidP="006D2917">
            <w:pPr>
              <w:adjustRightInd w:val="0"/>
              <w:snapToGrid w:val="0"/>
              <w:ind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restart"/>
            <w:vAlign w:val="center"/>
          </w:tcPr>
          <w:p w:rsidR="00E11F2F" w:rsidRDefault="00E11F2F" w:rsidP="006D2917">
            <w:pPr>
              <w:spacing w:line="240" w:lineRule="atLeast"/>
              <w:jc w:val="center"/>
              <w:rPr>
                <w:rFonts w:ascii="仿宋" w:eastAsia="仿宋" w:hAnsi="仿宋"/>
                <w:sz w:val="24"/>
                <w:szCs w:val="24"/>
              </w:rPr>
            </w:pPr>
            <w:r>
              <w:rPr>
                <w:rFonts w:ascii="仿宋" w:eastAsia="仿宋" w:hAnsi="仿宋"/>
                <w:spacing w:val="-8"/>
                <w:sz w:val="24"/>
                <w:szCs w:val="24"/>
              </w:rPr>
              <w:t>任选课</w:t>
            </w:r>
          </w:p>
        </w:tc>
        <w:tc>
          <w:tcPr>
            <w:tcW w:w="2271" w:type="dxa"/>
            <w:vAlign w:val="center"/>
          </w:tcPr>
          <w:p w:rsidR="00E11F2F" w:rsidRDefault="00E11F2F" w:rsidP="006D2917">
            <w:pPr>
              <w:spacing w:line="240" w:lineRule="atLeast"/>
              <w:ind w:leftChars="-27" w:left="-57" w:right="-57"/>
              <w:jc w:val="center"/>
              <w:rPr>
                <w:rFonts w:ascii="仿宋" w:eastAsia="仿宋" w:hAnsi="仿宋" w:cs="仿宋_GB2312" w:hint="eastAsia"/>
                <w:spacing w:val="-8"/>
                <w:sz w:val="24"/>
                <w:szCs w:val="24"/>
              </w:rPr>
            </w:pPr>
            <w:r>
              <w:rPr>
                <w:rFonts w:ascii="仿宋" w:eastAsia="仿宋" w:hAnsi="仿宋" w:hint="eastAsia"/>
                <w:sz w:val="24"/>
                <w:szCs w:val="24"/>
              </w:rPr>
              <w:t>俄罗斯法律司法文书</w:t>
            </w:r>
          </w:p>
        </w:tc>
        <w:tc>
          <w:tcPr>
            <w:tcW w:w="1482" w:type="dxa"/>
            <w:vMerge w:val="restart"/>
            <w:vAlign w:val="center"/>
          </w:tcPr>
          <w:p w:rsidR="00E11F2F" w:rsidRDefault="00E11F2F" w:rsidP="006D2917">
            <w:pPr>
              <w:spacing w:line="240" w:lineRule="atLeast"/>
              <w:ind w:right="-57"/>
              <w:rPr>
                <w:rFonts w:ascii="仿宋" w:eastAsia="仿宋" w:hAnsi="仿宋"/>
                <w:sz w:val="24"/>
                <w:szCs w:val="24"/>
              </w:rPr>
            </w:pPr>
            <w:r>
              <w:rPr>
                <w:rFonts w:ascii="仿宋" w:eastAsia="仿宋" w:hAnsi="仿宋" w:hint="eastAsia"/>
                <w:sz w:val="24"/>
                <w:szCs w:val="24"/>
              </w:rPr>
              <w:t>任选</w:t>
            </w:r>
            <w:r>
              <w:rPr>
                <w:rFonts w:ascii="仿宋" w:eastAsia="仿宋" w:hAnsi="仿宋"/>
                <w:sz w:val="24"/>
                <w:szCs w:val="24"/>
              </w:rPr>
              <w:t>4</w:t>
            </w:r>
            <w:r>
              <w:rPr>
                <w:rFonts w:ascii="仿宋" w:eastAsia="仿宋" w:hAnsi="仿宋" w:hint="eastAsia"/>
                <w:sz w:val="24"/>
                <w:szCs w:val="24"/>
              </w:rPr>
              <w:t>门</w:t>
            </w:r>
          </w:p>
        </w:tc>
        <w:tc>
          <w:tcPr>
            <w:tcW w:w="1700" w:type="dxa"/>
            <w:vAlign w:val="center"/>
          </w:tcPr>
          <w:p w:rsidR="00E11F2F" w:rsidRDefault="00E11F2F" w:rsidP="006D2917">
            <w:pPr>
              <w:ind w:left="-57" w:right="-57"/>
              <w:jc w:val="center"/>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ign w:val="center"/>
          </w:tcPr>
          <w:p w:rsidR="00E11F2F" w:rsidRDefault="00E11F2F" w:rsidP="006D2917">
            <w:pPr>
              <w:spacing w:line="240" w:lineRule="atLeast"/>
              <w:jc w:val="center"/>
              <w:rPr>
                <w:rFonts w:ascii="仿宋" w:eastAsia="仿宋" w:hAnsi="仿宋"/>
                <w:spacing w:val="-8"/>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cs="仿宋_GB2312" w:hint="eastAsia"/>
                <w:spacing w:val="-8"/>
                <w:sz w:val="24"/>
                <w:szCs w:val="24"/>
              </w:rPr>
            </w:pPr>
            <w:r>
              <w:rPr>
                <w:rFonts w:ascii="仿宋" w:eastAsia="仿宋" w:hAnsi="仿宋" w:hint="eastAsia"/>
                <w:sz w:val="24"/>
                <w:szCs w:val="24"/>
              </w:rPr>
              <w:t>俄罗斯法律案例教学</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ind w:left="-57" w:right="-57"/>
              <w:jc w:val="center"/>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ign w:val="center"/>
          </w:tcPr>
          <w:p w:rsidR="00E11F2F" w:rsidRDefault="00E11F2F" w:rsidP="006D2917">
            <w:pPr>
              <w:spacing w:line="240" w:lineRule="atLeast"/>
              <w:jc w:val="center"/>
              <w:rPr>
                <w:rFonts w:ascii="仿宋" w:eastAsia="仿宋" w:hAnsi="仿宋"/>
                <w:spacing w:val="-8"/>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cs="仿宋_GB2312" w:hint="eastAsia"/>
                <w:spacing w:val="-8"/>
                <w:sz w:val="24"/>
                <w:szCs w:val="24"/>
              </w:rPr>
            </w:pPr>
            <w:r>
              <w:rPr>
                <w:rFonts w:ascii="仿宋" w:eastAsia="仿宋" w:hAnsi="仿宋" w:cs="仿宋_GB2312" w:hint="eastAsia"/>
                <w:sz w:val="24"/>
                <w:szCs w:val="24"/>
              </w:rPr>
              <w:t>俄罗斯社会与文化</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ind w:left="-57" w:right="-57"/>
              <w:jc w:val="center"/>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ign w:val="center"/>
          </w:tcPr>
          <w:p w:rsidR="00E11F2F" w:rsidRDefault="00E11F2F" w:rsidP="006D2917">
            <w:pPr>
              <w:spacing w:line="240" w:lineRule="atLeast"/>
              <w:jc w:val="center"/>
              <w:rPr>
                <w:rFonts w:ascii="仿宋" w:eastAsia="仿宋" w:hAnsi="仿宋"/>
                <w:spacing w:val="-8"/>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学术写作</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ind w:left="-57" w:right="-57"/>
              <w:jc w:val="center"/>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ign w:val="center"/>
          </w:tcPr>
          <w:p w:rsidR="00E11F2F" w:rsidRDefault="00E11F2F" w:rsidP="006D2917">
            <w:pPr>
              <w:spacing w:line="240" w:lineRule="atLeast"/>
              <w:jc w:val="center"/>
              <w:rPr>
                <w:rFonts w:ascii="仿宋" w:eastAsia="仿宋" w:hAnsi="仿宋"/>
                <w:spacing w:val="-8"/>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语言专题研讨</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ind w:left="-57" w:right="-57"/>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ign w:val="center"/>
          </w:tcPr>
          <w:p w:rsidR="00E11F2F" w:rsidRDefault="00E11F2F" w:rsidP="006D2917">
            <w:pPr>
              <w:spacing w:line="240" w:lineRule="atLeast"/>
              <w:jc w:val="center"/>
              <w:rPr>
                <w:rFonts w:ascii="仿宋" w:eastAsia="仿宋" w:hAnsi="仿宋"/>
                <w:spacing w:val="-8"/>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hint="eastAsia"/>
                <w:spacing w:val="-8"/>
                <w:sz w:val="24"/>
                <w:szCs w:val="24"/>
              </w:rPr>
            </w:pPr>
            <w:r>
              <w:rPr>
                <w:rFonts w:ascii="仿宋" w:eastAsia="仿宋" w:hAnsi="仿宋" w:hint="eastAsia"/>
                <w:spacing w:val="-8"/>
                <w:sz w:val="24"/>
                <w:szCs w:val="24"/>
              </w:rPr>
              <w:t>高级俄语综合</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ind w:left="-57" w:right="-57"/>
              <w:rPr>
                <w:rFonts w:ascii="仿宋" w:eastAsia="仿宋" w:hAnsi="仿宋"/>
                <w:sz w:val="24"/>
                <w:szCs w:val="24"/>
              </w:rPr>
            </w:pPr>
          </w:p>
        </w:tc>
        <w:tc>
          <w:tcPr>
            <w:tcW w:w="709"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ign w:val="center"/>
          </w:tcPr>
          <w:p w:rsidR="00E11F2F" w:rsidRDefault="00E11F2F" w:rsidP="006D2917">
            <w:pPr>
              <w:spacing w:line="240" w:lineRule="atLeast"/>
              <w:jc w:val="center"/>
              <w:rPr>
                <w:rFonts w:ascii="仿宋" w:eastAsia="仿宋" w:hAnsi="仿宋"/>
                <w:spacing w:val="-8"/>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hint="eastAsia"/>
                <w:spacing w:val="-8"/>
                <w:sz w:val="24"/>
                <w:szCs w:val="24"/>
              </w:rPr>
            </w:pPr>
            <w:r>
              <w:rPr>
                <w:rFonts w:ascii="仿宋" w:eastAsia="仿宋" w:hAnsi="仿宋" w:hint="eastAsia"/>
                <w:spacing w:val="-8"/>
                <w:sz w:val="24"/>
                <w:szCs w:val="24"/>
              </w:rPr>
              <w:t>俄语实践</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ind w:left="-57" w:right="-57"/>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45"/>
          <w:jc w:val="center"/>
        </w:trPr>
        <w:tc>
          <w:tcPr>
            <w:tcW w:w="1492" w:type="dxa"/>
            <w:vMerge/>
            <w:vAlign w:val="center"/>
          </w:tcPr>
          <w:p w:rsidR="00E11F2F" w:rsidRDefault="00E11F2F" w:rsidP="006D2917">
            <w:pPr>
              <w:spacing w:line="240" w:lineRule="atLeast"/>
              <w:jc w:val="center"/>
              <w:rPr>
                <w:rFonts w:ascii="仿宋" w:eastAsia="仿宋" w:hAnsi="仿宋"/>
                <w:sz w:val="24"/>
                <w:szCs w:val="24"/>
              </w:rPr>
            </w:pPr>
          </w:p>
        </w:tc>
        <w:tc>
          <w:tcPr>
            <w:tcW w:w="1415" w:type="dxa"/>
            <w:vMerge/>
            <w:vAlign w:val="center"/>
          </w:tcPr>
          <w:p w:rsidR="00E11F2F" w:rsidRDefault="00E11F2F" w:rsidP="006D2917">
            <w:pPr>
              <w:spacing w:line="240" w:lineRule="atLeast"/>
              <w:jc w:val="center"/>
              <w:rPr>
                <w:rFonts w:ascii="仿宋" w:eastAsia="仿宋" w:hAnsi="仿宋"/>
                <w:spacing w:val="-8"/>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hint="eastAsia"/>
                <w:spacing w:val="-8"/>
                <w:sz w:val="24"/>
                <w:szCs w:val="24"/>
              </w:rPr>
            </w:pPr>
            <w:r>
              <w:rPr>
                <w:rFonts w:ascii="仿宋" w:eastAsia="仿宋" w:hAnsi="仿宋" w:hint="eastAsia"/>
                <w:spacing w:val="-8"/>
                <w:sz w:val="24"/>
                <w:szCs w:val="24"/>
              </w:rPr>
              <w:t>俄罗斯法律专题研讨</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ind w:left="-57" w:right="-57"/>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sz w:val="24"/>
                <w:szCs w:val="24"/>
              </w:rPr>
            </w:pPr>
          </w:p>
        </w:tc>
      </w:tr>
      <w:tr w:rsidR="00E11F2F">
        <w:trPr>
          <w:cantSplit/>
          <w:trHeight w:val="690"/>
          <w:jc w:val="center"/>
        </w:trPr>
        <w:tc>
          <w:tcPr>
            <w:tcW w:w="2907" w:type="dxa"/>
            <w:gridSpan w:val="2"/>
            <w:vMerge w:val="restart"/>
            <w:vAlign w:val="center"/>
          </w:tcPr>
          <w:p w:rsidR="00E11F2F" w:rsidRDefault="00E11F2F" w:rsidP="006D2917">
            <w:pPr>
              <w:spacing w:line="240" w:lineRule="atLeast"/>
              <w:jc w:val="center"/>
              <w:rPr>
                <w:rFonts w:ascii="仿宋" w:eastAsia="仿宋" w:hAnsi="仿宋"/>
                <w:sz w:val="24"/>
                <w:szCs w:val="24"/>
              </w:rPr>
            </w:pPr>
            <w:r>
              <w:rPr>
                <w:rFonts w:ascii="仿宋" w:eastAsia="仿宋" w:hAnsi="仿宋"/>
                <w:sz w:val="24"/>
                <w:szCs w:val="24"/>
              </w:rPr>
              <w:t>补修课程</w:t>
            </w:r>
          </w:p>
        </w:tc>
        <w:tc>
          <w:tcPr>
            <w:tcW w:w="2271" w:type="dxa"/>
            <w:vAlign w:val="center"/>
          </w:tcPr>
          <w:p w:rsidR="00E11F2F" w:rsidRDefault="00E11F2F" w:rsidP="006D2917">
            <w:pPr>
              <w:spacing w:line="240" w:lineRule="atLeast"/>
              <w:ind w:leftChars="-27" w:left="-57" w:right="-57" w:firstLineChars="200" w:firstLine="480"/>
              <w:jc w:val="center"/>
              <w:rPr>
                <w:rFonts w:ascii="仿宋" w:eastAsia="仿宋" w:hAnsi="仿宋"/>
                <w:sz w:val="24"/>
                <w:szCs w:val="24"/>
              </w:rPr>
            </w:pPr>
            <w:r>
              <w:rPr>
                <w:rFonts w:ascii="仿宋" w:eastAsia="仿宋" w:hAnsi="仿宋" w:hint="eastAsia"/>
                <w:sz w:val="24"/>
                <w:szCs w:val="24"/>
              </w:rPr>
              <w:t>刑法</w:t>
            </w:r>
          </w:p>
        </w:tc>
        <w:tc>
          <w:tcPr>
            <w:tcW w:w="1482" w:type="dxa"/>
            <w:vMerge w:val="restart"/>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sz w:val="24"/>
                <w:szCs w:val="24"/>
              </w:rPr>
              <w:t>2</w:t>
            </w:r>
          </w:p>
        </w:tc>
        <w:tc>
          <w:tcPr>
            <w:tcW w:w="1700" w:type="dxa"/>
            <w:vAlign w:val="center"/>
          </w:tcPr>
          <w:p w:rsidR="00E11F2F" w:rsidRDefault="00E11F2F" w:rsidP="006D2917">
            <w:pPr>
              <w:spacing w:line="240" w:lineRule="atLeast"/>
              <w:ind w:right="-57"/>
              <w:jc w:val="center"/>
              <w:rPr>
                <w:rFonts w:ascii="仿宋" w:eastAsia="仿宋" w:hAnsi="仿宋"/>
                <w:sz w:val="24"/>
                <w:szCs w:val="24"/>
              </w:rPr>
            </w:pPr>
          </w:p>
        </w:tc>
        <w:tc>
          <w:tcPr>
            <w:tcW w:w="709" w:type="dxa"/>
            <w:vMerge w:val="restart"/>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709" w:type="dxa"/>
            <w:vMerge w:val="restart"/>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sz w:val="24"/>
                <w:szCs w:val="24"/>
              </w:rPr>
              <w:t>72</w:t>
            </w:r>
          </w:p>
        </w:tc>
        <w:tc>
          <w:tcPr>
            <w:tcW w:w="709" w:type="dxa"/>
            <w:vMerge w:val="restart"/>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Merge w:val="restart"/>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Merge w:val="restart"/>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restart"/>
            <w:vAlign w:val="center"/>
          </w:tcPr>
          <w:p w:rsidR="00E11F2F" w:rsidRDefault="00E11F2F" w:rsidP="006D2917">
            <w:pPr>
              <w:spacing w:line="240" w:lineRule="atLeast"/>
              <w:ind w:leftChars="-27" w:left="-57" w:right="-57"/>
              <w:jc w:val="left"/>
              <w:rPr>
                <w:rFonts w:ascii="仿宋" w:eastAsia="仿宋" w:hAnsi="仿宋"/>
                <w:sz w:val="24"/>
                <w:szCs w:val="24"/>
              </w:rPr>
            </w:pPr>
            <w:r>
              <w:rPr>
                <w:rFonts w:ascii="仿宋" w:eastAsia="仿宋" w:hAnsi="仿宋"/>
                <w:sz w:val="24"/>
                <w:szCs w:val="24"/>
              </w:rPr>
              <w:t>学院安排</w:t>
            </w:r>
            <w:r>
              <w:rPr>
                <w:rFonts w:ascii="仿宋" w:eastAsia="仿宋" w:hAnsi="仿宋" w:hint="eastAsia"/>
                <w:sz w:val="24"/>
                <w:szCs w:val="24"/>
              </w:rPr>
              <w:t>跨学科或以同等学历考取的</w:t>
            </w:r>
            <w:r>
              <w:rPr>
                <w:rFonts w:ascii="仿宋" w:eastAsia="仿宋" w:hAnsi="仿宋"/>
                <w:sz w:val="24"/>
                <w:szCs w:val="24"/>
              </w:rPr>
              <w:t>研究生补修有关课程，</w:t>
            </w:r>
            <w:r>
              <w:rPr>
                <w:rFonts w:ascii="仿宋" w:eastAsia="仿宋" w:hAnsi="仿宋" w:hint="eastAsia"/>
                <w:sz w:val="24"/>
                <w:szCs w:val="24"/>
              </w:rPr>
              <w:t>每门课36学时，各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E11F2F">
        <w:trPr>
          <w:cantSplit/>
          <w:trHeight w:val="690"/>
          <w:jc w:val="center"/>
        </w:trPr>
        <w:tc>
          <w:tcPr>
            <w:tcW w:w="2907" w:type="dxa"/>
            <w:gridSpan w:val="2"/>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leftChars="-27" w:left="-57" w:right="-57" w:firstLineChars="200" w:firstLine="480"/>
              <w:jc w:val="center"/>
              <w:rPr>
                <w:rFonts w:ascii="仿宋" w:eastAsia="仿宋" w:hAnsi="仿宋"/>
                <w:sz w:val="24"/>
                <w:szCs w:val="24"/>
              </w:rPr>
            </w:pPr>
            <w:r>
              <w:rPr>
                <w:rFonts w:ascii="仿宋" w:eastAsia="仿宋" w:hAnsi="仿宋" w:hint="eastAsia"/>
                <w:sz w:val="24"/>
                <w:szCs w:val="24"/>
              </w:rPr>
              <w:t>民法</w:t>
            </w:r>
          </w:p>
        </w:tc>
        <w:tc>
          <w:tcPr>
            <w:tcW w:w="1482"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1700" w:type="dxa"/>
            <w:vAlign w:val="center"/>
          </w:tcPr>
          <w:p w:rsidR="00E11F2F" w:rsidRDefault="00E11F2F" w:rsidP="006D2917">
            <w:pPr>
              <w:spacing w:line="240" w:lineRule="atLeast"/>
              <w:ind w:right="-57"/>
              <w:jc w:val="center"/>
              <w:rPr>
                <w:rFonts w:ascii="仿宋" w:eastAsia="仿宋" w:hAnsi="仿宋"/>
                <w:sz w:val="24"/>
                <w:szCs w:val="24"/>
              </w:rPr>
            </w:pPr>
          </w:p>
        </w:tc>
        <w:tc>
          <w:tcPr>
            <w:tcW w:w="709"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709"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709"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992" w:type="dxa"/>
            <w:vMerge/>
            <w:vAlign w:val="center"/>
          </w:tcPr>
          <w:p w:rsidR="00E11F2F" w:rsidRDefault="00E11F2F" w:rsidP="006D2917">
            <w:pPr>
              <w:ind w:left="-57" w:right="-57"/>
              <w:jc w:val="center"/>
              <w:rPr>
                <w:rFonts w:ascii="仿宋" w:eastAsia="仿宋" w:hAnsi="仿宋"/>
                <w:sz w:val="24"/>
                <w:szCs w:val="24"/>
              </w:rPr>
            </w:pPr>
          </w:p>
        </w:tc>
        <w:tc>
          <w:tcPr>
            <w:tcW w:w="850" w:type="dxa"/>
            <w:vMerge/>
            <w:vAlign w:val="center"/>
          </w:tcPr>
          <w:p w:rsidR="00E11F2F" w:rsidRDefault="00E11F2F" w:rsidP="006D2917">
            <w:pPr>
              <w:spacing w:line="240" w:lineRule="atLeast"/>
              <w:ind w:right="-57"/>
              <w:jc w:val="center"/>
              <w:rPr>
                <w:rFonts w:ascii="仿宋" w:eastAsia="仿宋" w:hAnsi="仿宋"/>
                <w:sz w:val="24"/>
                <w:szCs w:val="24"/>
              </w:rPr>
            </w:pPr>
          </w:p>
        </w:tc>
        <w:tc>
          <w:tcPr>
            <w:tcW w:w="2060" w:type="dxa"/>
            <w:vMerge/>
            <w:vAlign w:val="center"/>
          </w:tcPr>
          <w:p w:rsidR="00E11F2F" w:rsidRDefault="00E11F2F" w:rsidP="006D2917">
            <w:pPr>
              <w:spacing w:line="240" w:lineRule="atLeast"/>
              <w:ind w:leftChars="-27" w:left="-57" w:right="-57"/>
              <w:jc w:val="left"/>
              <w:rPr>
                <w:rFonts w:ascii="仿宋" w:eastAsia="仿宋" w:hAnsi="仿宋"/>
                <w:sz w:val="24"/>
                <w:szCs w:val="24"/>
              </w:rPr>
            </w:pPr>
          </w:p>
        </w:tc>
      </w:tr>
      <w:tr w:rsidR="00E11F2F">
        <w:trPr>
          <w:cantSplit/>
          <w:trHeight w:val="450"/>
          <w:jc w:val="center"/>
        </w:trPr>
        <w:tc>
          <w:tcPr>
            <w:tcW w:w="2907" w:type="dxa"/>
            <w:gridSpan w:val="2"/>
            <w:vMerge w:val="restart"/>
            <w:textDirection w:val="tbRlV"/>
            <w:vAlign w:val="center"/>
          </w:tcPr>
          <w:p w:rsidR="00E11F2F" w:rsidRDefault="00E11F2F" w:rsidP="006D2917">
            <w:pPr>
              <w:spacing w:line="240" w:lineRule="atLeast"/>
              <w:ind w:left="113" w:right="113"/>
              <w:jc w:val="center"/>
              <w:rPr>
                <w:rFonts w:ascii="仿宋" w:eastAsia="仿宋" w:hAnsi="仿宋"/>
                <w:sz w:val="24"/>
                <w:szCs w:val="24"/>
              </w:rPr>
            </w:pPr>
            <w:r>
              <w:rPr>
                <w:rFonts w:ascii="仿宋" w:eastAsia="仿宋" w:hAnsi="仿宋"/>
                <w:sz w:val="24"/>
                <w:szCs w:val="24"/>
              </w:rPr>
              <w:lastRenderedPageBreak/>
              <w:t>其他</w:t>
            </w:r>
            <w:r>
              <w:rPr>
                <w:rFonts w:ascii="仿宋" w:eastAsia="仿宋" w:hAnsi="仿宋" w:hint="eastAsia"/>
                <w:sz w:val="24"/>
                <w:szCs w:val="24"/>
              </w:rPr>
              <w:t>培养</w:t>
            </w:r>
            <w:r>
              <w:rPr>
                <w:rFonts w:ascii="仿宋" w:eastAsia="仿宋" w:hAnsi="仿宋"/>
                <w:sz w:val="24"/>
                <w:szCs w:val="24"/>
              </w:rPr>
              <w:t>环节</w:t>
            </w:r>
          </w:p>
        </w:tc>
        <w:tc>
          <w:tcPr>
            <w:tcW w:w="2271" w:type="dxa"/>
            <w:vAlign w:val="center"/>
          </w:tcPr>
          <w:p w:rsidR="00E11F2F" w:rsidRDefault="00E11F2F" w:rsidP="006D2917">
            <w:pPr>
              <w:spacing w:line="240" w:lineRule="atLeast"/>
              <w:ind w:right="-57"/>
              <w:jc w:val="center"/>
              <w:rPr>
                <w:rFonts w:ascii="仿宋" w:eastAsia="仿宋" w:hAnsi="仿宋" w:hint="eastAsia"/>
                <w:sz w:val="24"/>
                <w:szCs w:val="24"/>
              </w:rPr>
            </w:pPr>
            <w:r>
              <w:rPr>
                <w:rFonts w:ascii="仿宋" w:eastAsia="仿宋" w:hAnsi="仿宋" w:hint="eastAsia"/>
                <w:sz w:val="24"/>
                <w:szCs w:val="24"/>
              </w:rPr>
              <w:t>1.文献阅读与综述</w:t>
            </w:r>
          </w:p>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E11F2F" w:rsidRDefault="00E11F2F" w:rsidP="006D2917">
            <w:pPr>
              <w:ind w:firstLineChars="200" w:firstLine="480"/>
              <w:rPr>
                <w:rFonts w:ascii="仿宋" w:eastAsia="仿宋" w:hAnsi="仿宋"/>
                <w:sz w:val="24"/>
              </w:rPr>
            </w:pPr>
            <w:r>
              <w:rPr>
                <w:rFonts w:ascii="仿宋" w:eastAsia="仿宋" w:hAnsi="仿宋" w:cs="仿宋_GB2312" w:hint="eastAsia"/>
                <w:sz w:val="24"/>
                <w:szCs w:val="24"/>
              </w:rPr>
              <w:t>硕士研究生第1至第4学期，每学期精读专著不少于2本，具体书目由导师指定，每学期提交一篇读书报告（2500字）。共提交2篇俄语读书报告、2篇中文读书报告，由导师考核。</w:t>
            </w:r>
          </w:p>
          <w:p w:rsidR="00E11F2F" w:rsidRDefault="00E11F2F" w:rsidP="006D2917">
            <w:pPr>
              <w:ind w:firstLineChars="200" w:firstLine="480"/>
              <w:rPr>
                <w:rFonts w:ascii="仿宋" w:eastAsia="仿宋" w:hAnsi="仿宋"/>
                <w:sz w:val="24"/>
              </w:rPr>
            </w:pP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p>
        </w:tc>
        <w:tc>
          <w:tcPr>
            <w:tcW w:w="709" w:type="dxa"/>
            <w:vAlign w:val="center"/>
          </w:tcPr>
          <w:p w:rsidR="00E11F2F" w:rsidRDefault="00E11F2F" w:rsidP="006D2917">
            <w:pPr>
              <w:spacing w:line="240" w:lineRule="atLeast"/>
              <w:ind w:right="-57"/>
              <w:jc w:val="center"/>
              <w:rPr>
                <w:rFonts w:ascii="仿宋" w:eastAsia="仿宋" w:hAnsi="仿宋"/>
                <w:sz w:val="24"/>
                <w:szCs w:val="24"/>
              </w:rPr>
            </w:pPr>
          </w:p>
        </w:tc>
        <w:tc>
          <w:tcPr>
            <w:tcW w:w="992" w:type="dxa"/>
            <w:vAlign w:val="center"/>
          </w:tcPr>
          <w:p w:rsidR="00E11F2F" w:rsidRDefault="00E11F2F" w:rsidP="006D2917">
            <w:pPr>
              <w:ind w:left="-57" w:right="-57"/>
              <w:jc w:val="center"/>
              <w:rPr>
                <w:rFonts w:ascii="仿宋" w:eastAsia="仿宋" w:hAnsi="仿宋"/>
                <w:sz w:val="24"/>
                <w:szCs w:val="24"/>
              </w:rPr>
            </w:pPr>
          </w:p>
        </w:tc>
        <w:tc>
          <w:tcPr>
            <w:tcW w:w="850"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E11F2F" w:rsidRDefault="00E11F2F" w:rsidP="006D2917">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E11F2F">
        <w:trPr>
          <w:cantSplit/>
          <w:trHeight w:val="1951"/>
          <w:jc w:val="center"/>
        </w:trPr>
        <w:tc>
          <w:tcPr>
            <w:tcW w:w="2907" w:type="dxa"/>
            <w:gridSpan w:val="2"/>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right="-57"/>
              <w:jc w:val="center"/>
              <w:rPr>
                <w:rFonts w:ascii="仿宋" w:eastAsia="仿宋" w:hAnsi="仿宋" w:hint="eastAsia"/>
                <w:sz w:val="24"/>
                <w:szCs w:val="24"/>
              </w:rPr>
            </w:pPr>
            <w:r>
              <w:rPr>
                <w:rFonts w:ascii="仿宋" w:eastAsia="仿宋" w:hAnsi="仿宋" w:hint="eastAsia"/>
                <w:sz w:val="24"/>
                <w:szCs w:val="24"/>
              </w:rPr>
              <w:t>2.科研环节</w:t>
            </w:r>
          </w:p>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E11F2F" w:rsidRDefault="00E11F2F" w:rsidP="006D2917">
            <w:pPr>
              <w:ind w:firstLineChars="200" w:firstLine="480"/>
              <w:rPr>
                <w:rFonts w:ascii="仿宋" w:eastAsia="仿宋" w:hAnsi="仿宋"/>
                <w:sz w:val="24"/>
              </w:rPr>
            </w:pPr>
            <w:r>
              <w:rPr>
                <w:rFonts w:ascii="仿宋" w:eastAsia="仿宋" w:hAnsi="仿宋" w:hint="eastAsia"/>
                <w:sz w:val="24"/>
              </w:rPr>
              <w:t>硕士研究生第1至第4学期，每学期应提交学期论文1篇，共提交2篇俄文论文、2篇中文论文，其中俄文每篇不少于2500词，中文每篇不少于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p>
        </w:tc>
        <w:tc>
          <w:tcPr>
            <w:tcW w:w="709" w:type="dxa"/>
            <w:vAlign w:val="center"/>
          </w:tcPr>
          <w:p w:rsidR="00E11F2F" w:rsidRDefault="00E11F2F" w:rsidP="006D2917">
            <w:pPr>
              <w:spacing w:line="240" w:lineRule="atLeast"/>
              <w:ind w:right="-57"/>
              <w:jc w:val="center"/>
              <w:rPr>
                <w:rFonts w:ascii="仿宋" w:eastAsia="仿宋" w:hAnsi="仿宋"/>
                <w:sz w:val="24"/>
                <w:szCs w:val="24"/>
              </w:rPr>
            </w:pPr>
          </w:p>
        </w:tc>
        <w:tc>
          <w:tcPr>
            <w:tcW w:w="992" w:type="dxa"/>
            <w:vAlign w:val="center"/>
          </w:tcPr>
          <w:p w:rsidR="00E11F2F" w:rsidRDefault="00E11F2F" w:rsidP="006D2917">
            <w:pPr>
              <w:ind w:left="-57" w:right="-57"/>
              <w:jc w:val="center"/>
              <w:rPr>
                <w:rFonts w:ascii="仿宋" w:eastAsia="仿宋" w:hAnsi="仿宋"/>
                <w:sz w:val="24"/>
                <w:szCs w:val="24"/>
              </w:rPr>
            </w:pPr>
          </w:p>
        </w:tc>
        <w:tc>
          <w:tcPr>
            <w:tcW w:w="850"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E11F2F" w:rsidRDefault="00E11F2F" w:rsidP="006D2917">
            <w:pPr>
              <w:spacing w:line="240" w:lineRule="atLeast"/>
              <w:ind w:leftChars="-27" w:left="-57" w:right="-57"/>
              <w:jc w:val="left"/>
              <w:rPr>
                <w:rFonts w:ascii="仿宋" w:eastAsia="仿宋" w:hAnsi="仿宋"/>
                <w:sz w:val="24"/>
                <w:szCs w:val="24"/>
              </w:rPr>
            </w:pPr>
          </w:p>
        </w:tc>
      </w:tr>
      <w:tr w:rsidR="00E11F2F">
        <w:trPr>
          <w:cantSplit/>
          <w:trHeight w:val="1951"/>
          <w:jc w:val="center"/>
        </w:trPr>
        <w:tc>
          <w:tcPr>
            <w:tcW w:w="2907" w:type="dxa"/>
            <w:gridSpan w:val="2"/>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.社会实践</w:t>
            </w:r>
          </w:p>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E11F2F" w:rsidRDefault="00E11F2F" w:rsidP="006D2917">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E11F2F" w:rsidRDefault="00E11F2F" w:rsidP="006D2917">
            <w:pPr>
              <w:ind w:firstLineChars="200" w:firstLine="480"/>
              <w:rPr>
                <w:rFonts w:ascii="仿宋" w:eastAsia="仿宋" w:hAnsi="仿宋"/>
                <w:sz w:val="24"/>
              </w:rPr>
            </w:pPr>
            <w:r>
              <w:rPr>
                <w:rFonts w:ascii="仿宋" w:eastAsia="仿宋" w:hAnsi="仿宋" w:cs="仿宋_GB2312" w:hint="eastAsia"/>
                <w:sz w:val="24"/>
                <w:szCs w:val="24"/>
              </w:rPr>
              <w:t>学生应提交实践单位鉴定意见和实践总结报告才能获得学分。</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实践时间不少于2个月</w:t>
            </w:r>
          </w:p>
        </w:tc>
        <w:tc>
          <w:tcPr>
            <w:tcW w:w="709" w:type="dxa"/>
            <w:vAlign w:val="center"/>
          </w:tcPr>
          <w:p w:rsidR="00E11F2F" w:rsidRDefault="00E11F2F" w:rsidP="006D2917">
            <w:pPr>
              <w:spacing w:line="240" w:lineRule="atLeast"/>
              <w:ind w:right="-57"/>
              <w:jc w:val="center"/>
              <w:rPr>
                <w:rFonts w:ascii="仿宋" w:eastAsia="仿宋" w:hAnsi="仿宋"/>
                <w:sz w:val="24"/>
                <w:szCs w:val="24"/>
              </w:rPr>
            </w:pPr>
          </w:p>
        </w:tc>
        <w:tc>
          <w:tcPr>
            <w:tcW w:w="992" w:type="dxa"/>
            <w:vAlign w:val="center"/>
          </w:tcPr>
          <w:p w:rsidR="00E11F2F" w:rsidRDefault="00E11F2F" w:rsidP="006D2917">
            <w:pPr>
              <w:ind w:left="-57" w:right="-57"/>
              <w:jc w:val="center"/>
              <w:rPr>
                <w:rFonts w:ascii="仿宋" w:eastAsia="仿宋" w:hAnsi="仿宋"/>
                <w:sz w:val="24"/>
                <w:szCs w:val="24"/>
              </w:rPr>
            </w:pPr>
          </w:p>
        </w:tc>
        <w:tc>
          <w:tcPr>
            <w:tcW w:w="850" w:type="dxa"/>
            <w:vAlign w:val="center"/>
          </w:tcPr>
          <w:p w:rsidR="00E11F2F" w:rsidRDefault="00E11F2F" w:rsidP="006D2917">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E11F2F" w:rsidRDefault="00E11F2F" w:rsidP="006D2917">
            <w:pPr>
              <w:spacing w:line="240" w:lineRule="atLeast"/>
              <w:ind w:leftChars="-27" w:left="-57" w:right="-57"/>
              <w:jc w:val="left"/>
              <w:rPr>
                <w:rFonts w:ascii="仿宋" w:eastAsia="仿宋" w:hAnsi="仿宋"/>
                <w:sz w:val="24"/>
                <w:szCs w:val="24"/>
              </w:rPr>
            </w:pPr>
          </w:p>
        </w:tc>
      </w:tr>
      <w:tr w:rsidR="00E11F2F">
        <w:trPr>
          <w:cantSplit/>
          <w:trHeight w:val="427"/>
          <w:jc w:val="center"/>
        </w:trPr>
        <w:tc>
          <w:tcPr>
            <w:tcW w:w="2907" w:type="dxa"/>
            <w:gridSpan w:val="2"/>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.课题研究</w:t>
            </w:r>
          </w:p>
          <w:p w:rsidR="00E11F2F" w:rsidRDefault="00E11F2F" w:rsidP="006D291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E11F2F" w:rsidRDefault="00E11F2F" w:rsidP="006D2917">
            <w:pPr>
              <w:spacing w:line="240" w:lineRule="atLeast"/>
              <w:ind w:leftChars="-27" w:left="-57" w:right="-57"/>
              <w:jc w:val="center"/>
              <w:rPr>
                <w:rFonts w:ascii="仿宋" w:eastAsia="仿宋" w:hAnsi="仿宋"/>
                <w:sz w:val="24"/>
                <w:szCs w:val="24"/>
              </w:rPr>
            </w:pPr>
          </w:p>
        </w:tc>
        <w:tc>
          <w:tcPr>
            <w:tcW w:w="3182" w:type="dxa"/>
            <w:gridSpan w:val="2"/>
            <w:vAlign w:val="center"/>
          </w:tcPr>
          <w:p w:rsidR="00E11F2F" w:rsidRDefault="00E11F2F" w:rsidP="006D2917">
            <w:pPr>
              <w:rPr>
                <w:rFonts w:ascii="仿宋" w:eastAsia="仿宋" w:hAnsi="仿宋" w:cs="仿宋_GB2312" w:hint="eastAsia"/>
                <w:sz w:val="24"/>
                <w:szCs w:val="24"/>
              </w:rPr>
            </w:pPr>
            <w:r>
              <w:rPr>
                <w:rFonts w:ascii="仿宋" w:eastAsia="仿宋" w:hAnsi="仿宋" w:cs="仿宋_GB2312"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E11F2F" w:rsidRDefault="00E11F2F" w:rsidP="006D2917">
            <w:pPr>
              <w:ind w:firstLineChars="150" w:firstLine="360"/>
              <w:rPr>
                <w:rFonts w:ascii="仿宋" w:eastAsia="仿宋" w:hAnsi="仿宋" w:hint="eastAsia"/>
                <w:sz w:val="24"/>
              </w:rPr>
            </w:pPr>
            <w:r>
              <w:rPr>
                <w:rFonts w:ascii="仿宋" w:eastAsia="仿宋" w:hAnsi="仿宋" w:cs="仿宋_GB2312" w:hint="eastAsia"/>
                <w:sz w:val="24"/>
                <w:szCs w:val="24"/>
              </w:rPr>
              <w:t>两年内主持或参与的课题研究项目不少于1项，翻译实践不少于5万中文字。由导师考核。</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E11F2F" w:rsidRDefault="00E11F2F" w:rsidP="006D2917">
            <w:pPr>
              <w:ind w:left="-57" w:right="-57"/>
              <w:jc w:val="center"/>
              <w:rPr>
                <w:rFonts w:ascii="仿宋" w:eastAsia="仿宋" w:hAnsi="仿宋"/>
                <w:sz w:val="24"/>
                <w:szCs w:val="24"/>
              </w:rPr>
            </w:pPr>
          </w:p>
        </w:tc>
        <w:tc>
          <w:tcPr>
            <w:tcW w:w="709" w:type="dxa"/>
            <w:vAlign w:val="center"/>
          </w:tcPr>
          <w:p w:rsidR="00E11F2F" w:rsidRDefault="00E11F2F" w:rsidP="006D2917">
            <w:pPr>
              <w:spacing w:line="240" w:lineRule="atLeast"/>
              <w:ind w:right="-57"/>
              <w:jc w:val="center"/>
              <w:rPr>
                <w:rFonts w:ascii="仿宋" w:eastAsia="仿宋" w:hAnsi="仿宋"/>
                <w:sz w:val="24"/>
                <w:szCs w:val="24"/>
              </w:rPr>
            </w:pPr>
          </w:p>
        </w:tc>
        <w:tc>
          <w:tcPr>
            <w:tcW w:w="992" w:type="dxa"/>
            <w:vAlign w:val="center"/>
          </w:tcPr>
          <w:p w:rsidR="00E11F2F" w:rsidRDefault="00E11F2F" w:rsidP="006D2917">
            <w:pPr>
              <w:spacing w:line="240" w:lineRule="atLeast"/>
              <w:ind w:leftChars="-27" w:left="-57" w:right="-57"/>
              <w:jc w:val="center"/>
              <w:rPr>
                <w:rFonts w:ascii="仿宋" w:eastAsia="仿宋" w:hAnsi="仿宋"/>
                <w:sz w:val="24"/>
                <w:szCs w:val="24"/>
              </w:rPr>
            </w:pPr>
          </w:p>
        </w:tc>
        <w:tc>
          <w:tcPr>
            <w:tcW w:w="850" w:type="dxa"/>
            <w:vAlign w:val="center"/>
          </w:tcPr>
          <w:p w:rsidR="00E11F2F" w:rsidRDefault="00E11F2F" w:rsidP="006D2917">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2060" w:type="dxa"/>
            <w:vMerge/>
            <w:vAlign w:val="center"/>
          </w:tcPr>
          <w:p w:rsidR="00E11F2F" w:rsidRDefault="00E11F2F" w:rsidP="006D2917">
            <w:pPr>
              <w:spacing w:line="240" w:lineRule="atLeast"/>
              <w:ind w:leftChars="-27" w:left="-57" w:right="-57"/>
              <w:jc w:val="left"/>
              <w:rPr>
                <w:rFonts w:ascii="仿宋" w:eastAsia="仿宋" w:hAnsi="仿宋"/>
                <w:spacing w:val="-8"/>
                <w:sz w:val="24"/>
                <w:szCs w:val="24"/>
              </w:rPr>
            </w:pPr>
          </w:p>
        </w:tc>
      </w:tr>
      <w:tr w:rsidR="00E11F2F">
        <w:trPr>
          <w:cantSplit/>
          <w:trHeight w:val="300"/>
          <w:jc w:val="center"/>
        </w:trPr>
        <w:tc>
          <w:tcPr>
            <w:tcW w:w="2907" w:type="dxa"/>
            <w:gridSpan w:val="2"/>
            <w:vAlign w:val="center"/>
          </w:tcPr>
          <w:p w:rsidR="00E11F2F" w:rsidRDefault="00E11F2F" w:rsidP="006D2917">
            <w:pPr>
              <w:spacing w:line="240" w:lineRule="atLeast"/>
              <w:jc w:val="center"/>
              <w:rPr>
                <w:rFonts w:ascii="仿宋" w:eastAsia="仿宋" w:hAnsi="仿宋"/>
                <w:sz w:val="24"/>
                <w:szCs w:val="24"/>
              </w:rPr>
            </w:pPr>
            <w:r>
              <w:rPr>
                <w:rFonts w:ascii="仿宋" w:eastAsia="仿宋" w:hAnsi="仿宋"/>
                <w:sz w:val="24"/>
                <w:szCs w:val="24"/>
              </w:rPr>
              <w:lastRenderedPageBreak/>
              <w:t>合计</w:t>
            </w:r>
          </w:p>
        </w:tc>
        <w:tc>
          <w:tcPr>
            <w:tcW w:w="11482" w:type="dxa"/>
            <w:gridSpan w:val="9"/>
            <w:vAlign w:val="center"/>
          </w:tcPr>
          <w:p w:rsidR="00E11F2F" w:rsidRDefault="00E11F2F" w:rsidP="006D2917">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E11F2F" w:rsidRDefault="00E11F2F" w:rsidP="006D2917">
      <w:pPr>
        <w:jc w:val="center"/>
        <w:rPr>
          <w:rFonts w:ascii="黑体" w:eastAsia="黑体" w:hAnsi="黑体" w:hint="eastAsia"/>
          <w:b/>
          <w:sz w:val="24"/>
          <w:szCs w:val="24"/>
        </w:rPr>
      </w:pPr>
    </w:p>
    <w:p w:rsidR="00E11F2F" w:rsidRDefault="00E11F2F" w:rsidP="006D2917">
      <w:pPr>
        <w:rPr>
          <w:rFonts w:ascii="黑体" w:eastAsia="黑体" w:hAnsi="黑体" w:hint="eastAsia"/>
          <w:b/>
          <w:color w:val="FF0000"/>
          <w:sz w:val="24"/>
          <w:szCs w:val="24"/>
        </w:rPr>
      </w:pPr>
    </w:p>
    <w:p w:rsidR="00E11F2F" w:rsidRDefault="00E11F2F" w:rsidP="006D2917">
      <w:pPr>
        <w:jc w:val="center"/>
        <w:rPr>
          <w:rFonts w:ascii="黑体" w:eastAsia="黑体" w:hAnsi="黑体"/>
          <w:b/>
          <w:sz w:val="24"/>
          <w:szCs w:val="24"/>
        </w:rPr>
      </w:pPr>
      <w:r>
        <w:rPr>
          <w:rFonts w:ascii="黑体" w:eastAsia="黑体" w:hAnsi="黑体" w:hint="eastAsia"/>
          <w:b/>
          <w:sz w:val="24"/>
          <w:szCs w:val="24"/>
        </w:rPr>
        <w:t>方向二：俄罗斯语言与文化方向攻读硕士学位研究生</w:t>
      </w:r>
    </w:p>
    <w:p w:rsidR="00E11F2F" w:rsidRDefault="00E11F2F" w:rsidP="006D2917">
      <w:pPr>
        <w:jc w:val="center"/>
        <w:rPr>
          <w:rFonts w:ascii="黑体" w:eastAsia="黑体" w:hAnsi="黑体" w:hint="eastAsia"/>
          <w:b/>
          <w:sz w:val="24"/>
          <w:szCs w:val="24"/>
        </w:rPr>
      </w:pPr>
      <w:r>
        <w:rPr>
          <w:rFonts w:ascii="黑体" w:eastAsia="黑体" w:hAnsi="黑体" w:hint="eastAsia"/>
          <w:b/>
          <w:sz w:val="24"/>
          <w:szCs w:val="24"/>
        </w:rPr>
        <w:t>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1415"/>
        <w:gridCol w:w="2271"/>
        <w:gridCol w:w="1482"/>
        <w:gridCol w:w="1700"/>
        <w:gridCol w:w="709"/>
        <w:gridCol w:w="709"/>
        <w:gridCol w:w="709"/>
        <w:gridCol w:w="992"/>
        <w:gridCol w:w="850"/>
        <w:gridCol w:w="2060"/>
      </w:tblGrid>
      <w:tr w:rsidR="00E11F2F">
        <w:trPr>
          <w:trHeight w:val="1042"/>
          <w:jc w:val="center"/>
        </w:trPr>
        <w:tc>
          <w:tcPr>
            <w:tcW w:w="2907" w:type="dxa"/>
            <w:gridSpan w:val="3"/>
            <w:vAlign w:val="center"/>
          </w:tcPr>
          <w:p w:rsidR="00E11F2F" w:rsidRDefault="00E11F2F" w:rsidP="006D2917">
            <w:pPr>
              <w:jc w:val="center"/>
              <w:rPr>
                <w:rFonts w:ascii="仿宋" w:eastAsia="仿宋" w:hAnsi="仿宋"/>
                <w:sz w:val="24"/>
                <w:szCs w:val="24"/>
              </w:rPr>
            </w:pPr>
            <w:r>
              <w:rPr>
                <w:rFonts w:ascii="仿宋" w:eastAsia="仿宋" w:hAnsi="仿宋"/>
                <w:sz w:val="24"/>
                <w:szCs w:val="24"/>
              </w:rPr>
              <w:t>类 别</w:t>
            </w:r>
          </w:p>
        </w:tc>
        <w:tc>
          <w:tcPr>
            <w:tcW w:w="2271"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课程名称</w:t>
            </w:r>
          </w:p>
        </w:tc>
        <w:tc>
          <w:tcPr>
            <w:tcW w:w="1482" w:type="dxa"/>
            <w:vAlign w:val="center"/>
          </w:tcPr>
          <w:p w:rsidR="00E11F2F" w:rsidRDefault="00E11F2F" w:rsidP="006D2917">
            <w:pPr>
              <w:jc w:val="center"/>
              <w:rPr>
                <w:rFonts w:ascii="仿宋" w:eastAsia="仿宋" w:hAnsi="仿宋"/>
                <w:sz w:val="24"/>
                <w:szCs w:val="24"/>
              </w:rPr>
            </w:pPr>
            <w:r>
              <w:rPr>
                <w:rFonts w:ascii="仿宋" w:eastAsia="仿宋" w:hAnsi="仿宋"/>
                <w:sz w:val="24"/>
                <w:szCs w:val="24"/>
              </w:rPr>
              <w:t>课程门数</w:t>
            </w:r>
          </w:p>
        </w:tc>
        <w:tc>
          <w:tcPr>
            <w:tcW w:w="1700"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开课</w:t>
            </w:r>
          </w:p>
          <w:p w:rsidR="00E11F2F" w:rsidRDefault="00E11F2F" w:rsidP="006D2917">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E11F2F" w:rsidRDefault="00E11F2F" w:rsidP="006D2917">
            <w:pPr>
              <w:ind w:left="-57" w:right="-57"/>
              <w:jc w:val="center"/>
              <w:rPr>
                <w:rFonts w:ascii="仿宋" w:eastAsia="仿宋" w:hAnsi="仿宋"/>
                <w:sz w:val="24"/>
                <w:szCs w:val="24"/>
              </w:rPr>
            </w:pPr>
            <w:r>
              <w:rPr>
                <w:rFonts w:ascii="仿宋" w:eastAsia="仿宋" w:hAnsi="仿宋"/>
                <w:sz w:val="24"/>
                <w:szCs w:val="24"/>
              </w:rPr>
              <w:t>教学</w:t>
            </w:r>
          </w:p>
          <w:p w:rsidR="00E11F2F" w:rsidRDefault="00E11F2F" w:rsidP="006D2917">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E11F2F" w:rsidRDefault="00E11F2F" w:rsidP="006D2917">
            <w:pPr>
              <w:ind w:left="-57" w:right="-57"/>
              <w:jc w:val="center"/>
              <w:rPr>
                <w:rFonts w:ascii="仿宋" w:eastAsia="仿宋" w:hAnsi="仿宋"/>
                <w:kern w:val="24"/>
                <w:sz w:val="24"/>
                <w:szCs w:val="24"/>
              </w:rPr>
            </w:pPr>
            <w:r>
              <w:rPr>
                <w:rFonts w:ascii="仿宋" w:eastAsia="仿宋" w:hAnsi="仿宋"/>
                <w:kern w:val="24"/>
                <w:sz w:val="24"/>
                <w:szCs w:val="24"/>
              </w:rPr>
              <w:t>考核</w:t>
            </w:r>
          </w:p>
          <w:p w:rsidR="00E11F2F" w:rsidRDefault="00E11F2F" w:rsidP="006D2917">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E11F2F" w:rsidRDefault="00E11F2F" w:rsidP="006D2917">
            <w:pPr>
              <w:jc w:val="center"/>
              <w:rPr>
                <w:rFonts w:ascii="仿宋" w:eastAsia="仿宋" w:hAnsi="仿宋"/>
                <w:sz w:val="24"/>
                <w:szCs w:val="24"/>
              </w:rPr>
            </w:pPr>
            <w:r>
              <w:rPr>
                <w:rFonts w:ascii="仿宋" w:eastAsia="仿宋" w:hAnsi="仿宋"/>
                <w:sz w:val="24"/>
                <w:szCs w:val="24"/>
              </w:rPr>
              <w:t>备  注</w:t>
            </w:r>
          </w:p>
        </w:tc>
      </w:tr>
      <w:tr w:rsidR="00E11F2F">
        <w:trPr>
          <w:cantSplit/>
          <w:trHeight w:val="775"/>
          <w:jc w:val="center"/>
        </w:trPr>
        <w:tc>
          <w:tcPr>
            <w:tcW w:w="1492" w:type="dxa"/>
            <w:gridSpan w:val="2"/>
            <w:vMerge w:val="restart"/>
            <w:textDirection w:val="tbRlV"/>
            <w:vAlign w:val="center"/>
          </w:tcPr>
          <w:p w:rsidR="00E11F2F" w:rsidRDefault="00E11F2F" w:rsidP="006D2917">
            <w:pPr>
              <w:jc w:val="center"/>
              <w:rPr>
                <w:rFonts w:ascii="仿宋" w:eastAsia="仿宋" w:hAnsi="仿宋"/>
                <w:sz w:val="24"/>
                <w:szCs w:val="24"/>
              </w:rPr>
            </w:pPr>
            <w:r>
              <w:rPr>
                <w:rFonts w:ascii="仿宋" w:eastAsia="仿宋" w:hAnsi="仿宋"/>
                <w:sz w:val="24"/>
                <w:szCs w:val="24"/>
              </w:rPr>
              <w:t>必修课程</w:t>
            </w:r>
          </w:p>
        </w:tc>
        <w:tc>
          <w:tcPr>
            <w:tcW w:w="1415" w:type="dxa"/>
            <w:vMerge w:val="restart"/>
            <w:textDirection w:val="tbRlV"/>
            <w:vAlign w:val="center"/>
          </w:tcPr>
          <w:p w:rsidR="00E11F2F" w:rsidRDefault="00E11F2F" w:rsidP="006D2917">
            <w:pPr>
              <w:ind w:left="113" w:right="113"/>
              <w:jc w:val="center"/>
              <w:rPr>
                <w:rFonts w:ascii="仿宋" w:eastAsia="仿宋" w:hAnsi="仿宋"/>
                <w:sz w:val="24"/>
                <w:szCs w:val="24"/>
              </w:rPr>
            </w:pPr>
            <w:r>
              <w:rPr>
                <w:rFonts w:ascii="仿宋" w:eastAsia="仿宋" w:hAnsi="仿宋"/>
                <w:sz w:val="24"/>
                <w:szCs w:val="24"/>
              </w:rPr>
              <w:t>学位公共课</w:t>
            </w:r>
          </w:p>
        </w:tc>
        <w:tc>
          <w:tcPr>
            <w:tcW w:w="2271" w:type="dxa"/>
            <w:vAlign w:val="center"/>
          </w:tcPr>
          <w:p w:rsidR="00E11F2F" w:rsidRDefault="00E11F2F" w:rsidP="006D2917">
            <w:pPr>
              <w:adjustRightInd w:val="0"/>
              <w:snapToGrid w:val="0"/>
              <w:jc w:val="center"/>
              <w:rPr>
                <w:rFonts w:ascii="仿宋" w:eastAsia="仿宋" w:hAnsi="仿宋" w:cs="仿宋_GB2312" w:hint="eastAsia"/>
                <w:sz w:val="24"/>
                <w:szCs w:val="24"/>
              </w:rPr>
            </w:pPr>
            <w:r>
              <w:rPr>
                <w:rFonts w:ascii="仿宋" w:eastAsia="仿宋" w:hAnsi="仿宋" w:cs="仿宋_GB2312" w:hint="eastAsia"/>
                <w:sz w:val="24"/>
                <w:szCs w:val="24"/>
              </w:rPr>
              <w:t>中国特色社会主义理论与实践</w:t>
            </w:r>
          </w:p>
        </w:tc>
        <w:tc>
          <w:tcPr>
            <w:tcW w:w="1482" w:type="dxa"/>
            <w:tcBorders>
              <w:bottom w:val="single" w:sz="4" w:space="0" w:color="auto"/>
            </w:tcBorders>
            <w:vAlign w:val="center"/>
          </w:tcPr>
          <w:p w:rsidR="00E11F2F" w:rsidRDefault="00E11F2F" w:rsidP="006D2917">
            <w:pPr>
              <w:adjustRightInd w:val="0"/>
              <w:snapToGrid w:val="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tcBorders>
              <w:bottom w:val="single" w:sz="4" w:space="0" w:color="auto"/>
            </w:tcBorders>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1230000104</w:t>
            </w:r>
          </w:p>
        </w:tc>
        <w:tc>
          <w:tcPr>
            <w:tcW w:w="709" w:type="dxa"/>
            <w:tcBorders>
              <w:bottom w:val="single" w:sz="4" w:space="0" w:color="auto"/>
            </w:tcBorders>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tcBorders>
              <w:bottom w:val="single" w:sz="4" w:space="0" w:color="auto"/>
            </w:tcBorders>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tcBorders>
              <w:bottom w:val="single" w:sz="4" w:space="0" w:color="auto"/>
            </w:tcBorders>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tcBorders>
              <w:bottom w:val="single" w:sz="4" w:space="0" w:color="auto"/>
            </w:tcBorders>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tcBorders>
              <w:bottom w:val="single" w:sz="4" w:space="0" w:color="auto"/>
            </w:tcBorders>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tcBorders>
              <w:bottom w:val="single" w:sz="4" w:space="0" w:color="auto"/>
            </w:tcBorders>
            <w:vAlign w:val="center"/>
          </w:tcPr>
          <w:p w:rsidR="00E11F2F" w:rsidRDefault="00E11F2F" w:rsidP="006D2917">
            <w:pPr>
              <w:jc w:val="left"/>
              <w:rPr>
                <w:rFonts w:ascii="仿宋" w:eastAsia="仿宋" w:hAnsi="仿宋" w:cs="仿宋_GB2312" w:hint="eastAsia"/>
                <w:sz w:val="24"/>
                <w:szCs w:val="24"/>
              </w:rPr>
            </w:pPr>
          </w:p>
        </w:tc>
      </w:tr>
      <w:tr w:rsidR="00E11F2F">
        <w:trPr>
          <w:cantSplit/>
          <w:trHeight w:val="913"/>
          <w:jc w:val="center"/>
        </w:trPr>
        <w:tc>
          <w:tcPr>
            <w:tcW w:w="1492" w:type="dxa"/>
            <w:gridSpan w:val="2"/>
            <w:vMerge/>
            <w:textDirection w:val="tbRlV"/>
            <w:vAlign w:val="center"/>
          </w:tcPr>
          <w:p w:rsidR="00E11F2F" w:rsidRDefault="00E11F2F" w:rsidP="006D2917">
            <w:pPr>
              <w:jc w:val="center"/>
              <w:rPr>
                <w:rFonts w:ascii="仿宋" w:eastAsia="仿宋" w:hAnsi="仿宋"/>
                <w:sz w:val="24"/>
                <w:szCs w:val="24"/>
              </w:rPr>
            </w:pPr>
          </w:p>
        </w:tc>
        <w:tc>
          <w:tcPr>
            <w:tcW w:w="1415" w:type="dxa"/>
            <w:vMerge/>
            <w:vAlign w:val="center"/>
          </w:tcPr>
          <w:p w:rsidR="00E11F2F" w:rsidRDefault="00E11F2F" w:rsidP="006D2917">
            <w:pPr>
              <w:jc w:val="center"/>
              <w:rPr>
                <w:rFonts w:ascii="仿宋" w:eastAsia="仿宋" w:hAnsi="仿宋"/>
                <w:sz w:val="24"/>
                <w:szCs w:val="24"/>
              </w:rPr>
            </w:pPr>
          </w:p>
        </w:tc>
        <w:tc>
          <w:tcPr>
            <w:tcW w:w="2271" w:type="dxa"/>
            <w:vAlign w:val="center"/>
          </w:tcPr>
          <w:p w:rsidR="00E11F2F" w:rsidRDefault="00E11F2F" w:rsidP="006D2917">
            <w:pPr>
              <w:snapToGrid w:val="0"/>
              <w:jc w:val="center"/>
              <w:rPr>
                <w:rFonts w:ascii="仿宋" w:eastAsia="仿宋" w:hAnsi="仿宋" w:cs="仿宋_GB2312" w:hint="eastAsia"/>
                <w:sz w:val="24"/>
                <w:szCs w:val="24"/>
              </w:rPr>
            </w:pPr>
            <w:r>
              <w:rPr>
                <w:rFonts w:ascii="仿宋" w:eastAsia="仿宋" w:hAnsi="仿宋" w:cs="仿宋_GB2312" w:hint="eastAsia"/>
                <w:sz w:val="24"/>
                <w:szCs w:val="24"/>
              </w:rPr>
              <w:t>马克思主义与社会科学方法论</w:t>
            </w:r>
          </w:p>
        </w:tc>
        <w:tc>
          <w:tcPr>
            <w:tcW w:w="1482" w:type="dxa"/>
            <w:tcBorders>
              <w:bottom w:val="single" w:sz="4" w:space="0" w:color="auto"/>
            </w:tcBorders>
            <w:vAlign w:val="center"/>
          </w:tcPr>
          <w:p w:rsidR="00E11F2F" w:rsidRDefault="00E11F2F" w:rsidP="006D2917">
            <w:pPr>
              <w:snapToGrid w:val="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tcBorders>
              <w:bottom w:val="single" w:sz="4" w:space="0" w:color="auto"/>
            </w:tcBorders>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1230000101</w:t>
            </w:r>
          </w:p>
        </w:tc>
        <w:tc>
          <w:tcPr>
            <w:tcW w:w="709" w:type="dxa"/>
            <w:tcBorders>
              <w:bottom w:val="single" w:sz="4" w:space="0" w:color="auto"/>
            </w:tcBorders>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709" w:type="dxa"/>
            <w:tcBorders>
              <w:bottom w:val="single" w:sz="4" w:space="0" w:color="auto"/>
            </w:tcBorders>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18</w:t>
            </w:r>
          </w:p>
        </w:tc>
        <w:tc>
          <w:tcPr>
            <w:tcW w:w="709" w:type="dxa"/>
            <w:tcBorders>
              <w:bottom w:val="single" w:sz="4" w:space="0" w:color="auto"/>
            </w:tcBorders>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tcBorders>
              <w:bottom w:val="single" w:sz="4" w:space="0" w:color="auto"/>
            </w:tcBorders>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tcBorders>
              <w:bottom w:val="single" w:sz="4" w:space="0" w:color="auto"/>
            </w:tcBorders>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tcBorders>
              <w:bottom w:val="single" w:sz="4" w:space="0" w:color="auto"/>
            </w:tcBorders>
            <w:vAlign w:val="center"/>
          </w:tcPr>
          <w:p w:rsidR="00E11F2F" w:rsidRDefault="00E11F2F" w:rsidP="006D2917">
            <w:pPr>
              <w:jc w:val="left"/>
              <w:rPr>
                <w:rFonts w:ascii="仿宋" w:eastAsia="仿宋" w:hAnsi="仿宋" w:cs="仿宋_GB2312" w:hint="eastAsia"/>
                <w:sz w:val="24"/>
                <w:szCs w:val="24"/>
              </w:rPr>
            </w:pPr>
          </w:p>
        </w:tc>
      </w:tr>
      <w:tr w:rsidR="00E11F2F">
        <w:trPr>
          <w:cantSplit/>
          <w:trHeight w:val="550"/>
          <w:jc w:val="center"/>
        </w:trPr>
        <w:tc>
          <w:tcPr>
            <w:tcW w:w="1492" w:type="dxa"/>
            <w:gridSpan w:val="2"/>
            <w:vMerge/>
            <w:textDirection w:val="tbRlV"/>
            <w:vAlign w:val="center"/>
          </w:tcPr>
          <w:p w:rsidR="00E11F2F" w:rsidRDefault="00E11F2F" w:rsidP="006D2917">
            <w:pPr>
              <w:jc w:val="center"/>
              <w:rPr>
                <w:rFonts w:ascii="仿宋" w:eastAsia="仿宋" w:hAnsi="仿宋"/>
                <w:sz w:val="24"/>
                <w:szCs w:val="24"/>
              </w:rPr>
            </w:pPr>
          </w:p>
        </w:tc>
        <w:tc>
          <w:tcPr>
            <w:tcW w:w="1415" w:type="dxa"/>
            <w:vMerge/>
            <w:vAlign w:val="center"/>
          </w:tcPr>
          <w:p w:rsidR="00E11F2F" w:rsidRDefault="00E11F2F" w:rsidP="006D2917">
            <w:pPr>
              <w:jc w:val="center"/>
              <w:rPr>
                <w:rFonts w:ascii="仿宋" w:eastAsia="仿宋" w:hAnsi="仿宋"/>
                <w:sz w:val="24"/>
                <w:szCs w:val="24"/>
              </w:rPr>
            </w:pPr>
          </w:p>
        </w:tc>
        <w:tc>
          <w:tcPr>
            <w:tcW w:w="2271"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基础外语</w:t>
            </w:r>
          </w:p>
        </w:tc>
        <w:tc>
          <w:tcPr>
            <w:tcW w:w="1482" w:type="dxa"/>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4</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72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E11F2F" w:rsidRDefault="00E11F2F" w:rsidP="006D2917">
            <w:pPr>
              <w:snapToGrid w:val="0"/>
              <w:jc w:val="left"/>
              <w:rPr>
                <w:rFonts w:ascii="仿宋" w:eastAsia="仿宋" w:hAnsi="仿宋" w:cs="仿宋_GB2312" w:hint="eastAsia"/>
                <w:sz w:val="24"/>
                <w:szCs w:val="24"/>
              </w:rPr>
            </w:pPr>
          </w:p>
        </w:tc>
      </w:tr>
      <w:tr w:rsidR="00E11F2F">
        <w:trPr>
          <w:cantSplit/>
          <w:trHeight w:val="550"/>
          <w:jc w:val="center"/>
        </w:trPr>
        <w:tc>
          <w:tcPr>
            <w:tcW w:w="1492" w:type="dxa"/>
            <w:gridSpan w:val="2"/>
            <w:vMerge/>
            <w:textDirection w:val="tbRlV"/>
            <w:vAlign w:val="center"/>
          </w:tcPr>
          <w:p w:rsidR="00E11F2F" w:rsidRDefault="00E11F2F" w:rsidP="006D2917">
            <w:pPr>
              <w:jc w:val="center"/>
              <w:rPr>
                <w:rFonts w:ascii="仿宋" w:eastAsia="仿宋" w:hAnsi="仿宋"/>
                <w:sz w:val="24"/>
                <w:szCs w:val="24"/>
              </w:rPr>
            </w:pPr>
          </w:p>
        </w:tc>
        <w:tc>
          <w:tcPr>
            <w:tcW w:w="1415" w:type="dxa"/>
            <w:vMerge/>
            <w:vAlign w:val="center"/>
          </w:tcPr>
          <w:p w:rsidR="00E11F2F" w:rsidRDefault="00E11F2F" w:rsidP="006D2917">
            <w:pPr>
              <w:jc w:val="center"/>
              <w:rPr>
                <w:rFonts w:ascii="仿宋" w:eastAsia="仿宋" w:hAnsi="仿宋"/>
                <w:sz w:val="24"/>
                <w:szCs w:val="24"/>
              </w:rPr>
            </w:pPr>
          </w:p>
        </w:tc>
        <w:tc>
          <w:tcPr>
            <w:tcW w:w="2271"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研究方法</w:t>
            </w:r>
          </w:p>
        </w:tc>
        <w:tc>
          <w:tcPr>
            <w:tcW w:w="1482" w:type="dxa"/>
            <w:vAlign w:val="center"/>
          </w:tcPr>
          <w:p w:rsidR="00E11F2F" w:rsidRDefault="00E11F2F" w:rsidP="006D2917">
            <w:pPr>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1080000604</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E11F2F" w:rsidRDefault="00E11F2F" w:rsidP="006D2917">
            <w:pPr>
              <w:snapToGrid w:val="0"/>
              <w:jc w:val="left"/>
              <w:rPr>
                <w:rFonts w:ascii="仿宋" w:eastAsia="仿宋" w:hAnsi="仿宋" w:cs="仿宋_GB2312" w:hint="eastAsia"/>
                <w:sz w:val="24"/>
                <w:szCs w:val="24"/>
              </w:rPr>
            </w:pPr>
          </w:p>
        </w:tc>
      </w:tr>
      <w:tr w:rsidR="00E11F2F">
        <w:trPr>
          <w:cantSplit/>
          <w:trHeight w:val="644"/>
          <w:jc w:val="center"/>
        </w:trPr>
        <w:tc>
          <w:tcPr>
            <w:tcW w:w="1492" w:type="dxa"/>
            <w:gridSpan w:val="2"/>
            <w:vMerge/>
            <w:vAlign w:val="center"/>
          </w:tcPr>
          <w:p w:rsidR="00E11F2F" w:rsidRDefault="00E11F2F" w:rsidP="006D2917">
            <w:pPr>
              <w:jc w:val="center"/>
              <w:rPr>
                <w:rFonts w:ascii="仿宋" w:eastAsia="仿宋" w:hAnsi="仿宋"/>
                <w:sz w:val="24"/>
                <w:szCs w:val="24"/>
              </w:rPr>
            </w:pPr>
          </w:p>
        </w:tc>
        <w:tc>
          <w:tcPr>
            <w:tcW w:w="1415" w:type="dxa"/>
            <w:vAlign w:val="center"/>
          </w:tcPr>
          <w:p w:rsidR="00E11F2F" w:rsidRDefault="00E11F2F" w:rsidP="006D2917">
            <w:pPr>
              <w:ind w:left="-57" w:right="-57"/>
              <w:jc w:val="center"/>
              <w:rPr>
                <w:rFonts w:ascii="仿宋" w:eastAsia="仿宋" w:hAnsi="仿宋" w:cs="仿宋_GB2312"/>
                <w:sz w:val="24"/>
                <w:szCs w:val="24"/>
              </w:rPr>
            </w:pPr>
            <w:r>
              <w:rPr>
                <w:rFonts w:ascii="仿宋" w:eastAsia="仿宋" w:hAnsi="仿宋" w:cs="仿宋_GB2312"/>
                <w:sz w:val="24"/>
                <w:szCs w:val="24"/>
              </w:rPr>
              <w:t>学位基础课</w:t>
            </w:r>
          </w:p>
        </w:tc>
        <w:tc>
          <w:tcPr>
            <w:tcW w:w="2271"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hint="eastAsia"/>
                <w:sz w:val="24"/>
                <w:szCs w:val="24"/>
              </w:rPr>
              <w:t>俄罗斯文化概论</w:t>
            </w:r>
          </w:p>
        </w:tc>
        <w:tc>
          <w:tcPr>
            <w:tcW w:w="1482" w:type="dxa"/>
            <w:vAlign w:val="center"/>
          </w:tcPr>
          <w:p w:rsidR="00E11F2F" w:rsidRDefault="00E11F2F" w:rsidP="006D2917">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09" w:type="dxa"/>
            <w:vAlign w:val="center"/>
          </w:tcPr>
          <w:p w:rsidR="00E11F2F" w:rsidRDefault="00E11F2F" w:rsidP="006D2917">
            <w:pPr>
              <w:spacing w:line="400" w:lineRule="exact"/>
              <w:ind w:leftChars="-27" w:left="63" w:right="-57" w:hangingChars="50" w:hanging="120"/>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p>
        </w:tc>
        <w:tc>
          <w:tcPr>
            <w:tcW w:w="850"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E11F2F" w:rsidRDefault="00E11F2F" w:rsidP="006D2917">
            <w:pPr>
              <w:snapToGrid w:val="0"/>
              <w:spacing w:line="400" w:lineRule="exact"/>
              <w:jc w:val="left"/>
              <w:rPr>
                <w:rFonts w:ascii="仿宋" w:eastAsia="仿宋" w:hAnsi="仿宋" w:cs="仿宋_GB2312" w:hint="eastAsia"/>
                <w:sz w:val="24"/>
                <w:szCs w:val="24"/>
              </w:rPr>
            </w:pPr>
          </w:p>
        </w:tc>
      </w:tr>
      <w:tr w:rsidR="00E11F2F">
        <w:trPr>
          <w:cantSplit/>
          <w:trHeight w:val="703"/>
          <w:jc w:val="center"/>
        </w:trPr>
        <w:tc>
          <w:tcPr>
            <w:tcW w:w="1492" w:type="dxa"/>
            <w:gridSpan w:val="2"/>
            <w:vMerge/>
            <w:vAlign w:val="center"/>
          </w:tcPr>
          <w:p w:rsidR="00E11F2F" w:rsidRDefault="00E11F2F" w:rsidP="006D2917">
            <w:pPr>
              <w:ind w:left="113"/>
              <w:jc w:val="center"/>
              <w:rPr>
                <w:rFonts w:ascii="仿宋" w:eastAsia="仿宋" w:hAnsi="仿宋"/>
                <w:sz w:val="24"/>
                <w:szCs w:val="24"/>
              </w:rPr>
            </w:pPr>
          </w:p>
        </w:tc>
        <w:tc>
          <w:tcPr>
            <w:tcW w:w="1415" w:type="dxa"/>
            <w:vMerge w:val="restart"/>
            <w:vAlign w:val="center"/>
          </w:tcPr>
          <w:p w:rsidR="00E11F2F" w:rsidRDefault="00E11F2F" w:rsidP="006D2917">
            <w:pPr>
              <w:ind w:left="-57" w:right="-57"/>
              <w:jc w:val="center"/>
              <w:rPr>
                <w:rFonts w:ascii="仿宋" w:eastAsia="仿宋" w:hAnsi="仿宋" w:cs="仿宋_GB2312"/>
                <w:sz w:val="24"/>
                <w:szCs w:val="24"/>
              </w:rPr>
            </w:pPr>
            <w:r>
              <w:rPr>
                <w:rFonts w:ascii="仿宋" w:eastAsia="仿宋" w:hAnsi="仿宋" w:cs="仿宋_GB2312"/>
                <w:sz w:val="24"/>
                <w:szCs w:val="24"/>
              </w:rPr>
              <w:t>学位专业课</w:t>
            </w:r>
          </w:p>
        </w:tc>
        <w:tc>
          <w:tcPr>
            <w:tcW w:w="2271"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hint="eastAsia"/>
                <w:sz w:val="24"/>
                <w:szCs w:val="24"/>
              </w:rPr>
              <w:t>俄语语言学</w:t>
            </w:r>
          </w:p>
        </w:tc>
        <w:tc>
          <w:tcPr>
            <w:tcW w:w="1482" w:type="dxa"/>
            <w:vAlign w:val="center"/>
          </w:tcPr>
          <w:p w:rsidR="00E11F2F" w:rsidRDefault="00E11F2F" w:rsidP="006D2917">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spacing w:line="400" w:lineRule="exact"/>
              <w:jc w:val="center"/>
              <w:rPr>
                <w:rFonts w:ascii="仿宋" w:eastAsia="仿宋" w:hAnsi="仿宋" w:cs="仿宋_GB2312" w:hint="eastAsia"/>
                <w:sz w:val="24"/>
                <w:szCs w:val="24"/>
              </w:rPr>
            </w:pP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09" w:type="dxa"/>
            <w:vAlign w:val="center"/>
          </w:tcPr>
          <w:p w:rsidR="00E11F2F" w:rsidRDefault="00E11F2F" w:rsidP="006D2917">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restart"/>
            <w:vAlign w:val="center"/>
          </w:tcPr>
          <w:p w:rsidR="00E11F2F" w:rsidRDefault="00E11F2F" w:rsidP="006D2917">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restart"/>
            <w:vAlign w:val="center"/>
          </w:tcPr>
          <w:p w:rsidR="00E11F2F" w:rsidRDefault="00E11F2F" w:rsidP="006D2917">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Merge w:val="restart"/>
            <w:vAlign w:val="center"/>
          </w:tcPr>
          <w:p w:rsidR="00E11F2F" w:rsidRDefault="00E11F2F" w:rsidP="006D2917">
            <w:pPr>
              <w:adjustRightInd w:val="0"/>
              <w:snapToGrid w:val="0"/>
              <w:spacing w:line="400" w:lineRule="exact"/>
              <w:jc w:val="left"/>
              <w:rPr>
                <w:rFonts w:ascii="仿宋" w:eastAsia="仿宋" w:hAnsi="仿宋" w:cs="仿宋_GB2312" w:hint="eastAsia"/>
                <w:sz w:val="24"/>
                <w:szCs w:val="24"/>
              </w:rPr>
            </w:pPr>
          </w:p>
        </w:tc>
      </w:tr>
      <w:tr w:rsidR="00E11F2F">
        <w:trPr>
          <w:cantSplit/>
          <w:trHeight w:val="648"/>
          <w:jc w:val="center"/>
        </w:trPr>
        <w:tc>
          <w:tcPr>
            <w:tcW w:w="1492" w:type="dxa"/>
            <w:gridSpan w:val="2"/>
            <w:vMerge/>
            <w:vAlign w:val="center"/>
          </w:tcPr>
          <w:p w:rsidR="00E11F2F" w:rsidRDefault="00E11F2F" w:rsidP="006D2917">
            <w:pPr>
              <w:ind w:left="113"/>
              <w:jc w:val="center"/>
              <w:rPr>
                <w:rFonts w:ascii="仿宋" w:eastAsia="仿宋" w:hAnsi="仿宋"/>
                <w:sz w:val="24"/>
                <w:szCs w:val="24"/>
              </w:rPr>
            </w:pPr>
          </w:p>
        </w:tc>
        <w:tc>
          <w:tcPr>
            <w:tcW w:w="1415" w:type="dxa"/>
            <w:vMerge/>
            <w:vAlign w:val="center"/>
          </w:tcPr>
          <w:p w:rsidR="00E11F2F" w:rsidRDefault="00E11F2F" w:rsidP="006D2917">
            <w:pPr>
              <w:ind w:left="-57" w:right="-57"/>
              <w:jc w:val="center"/>
              <w:rPr>
                <w:rFonts w:ascii="仿宋" w:eastAsia="仿宋" w:hAnsi="仿宋" w:cs="仿宋_GB2312"/>
                <w:sz w:val="24"/>
                <w:szCs w:val="24"/>
              </w:rPr>
            </w:pPr>
          </w:p>
        </w:tc>
        <w:tc>
          <w:tcPr>
            <w:tcW w:w="2271"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hint="eastAsia"/>
                <w:sz w:val="24"/>
                <w:szCs w:val="24"/>
              </w:rPr>
              <w:t>俄罗斯语言与文化</w:t>
            </w:r>
          </w:p>
        </w:tc>
        <w:tc>
          <w:tcPr>
            <w:tcW w:w="1482" w:type="dxa"/>
            <w:vAlign w:val="center"/>
          </w:tcPr>
          <w:p w:rsidR="00E11F2F" w:rsidRDefault="00E11F2F" w:rsidP="006D2917">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54</w:t>
            </w: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Merge/>
            <w:vAlign w:val="center"/>
          </w:tcPr>
          <w:p w:rsidR="00E11F2F" w:rsidRDefault="00E11F2F" w:rsidP="006D2917">
            <w:pPr>
              <w:spacing w:line="400" w:lineRule="exact"/>
              <w:ind w:left="-57" w:right="-57"/>
              <w:jc w:val="center"/>
              <w:rPr>
                <w:rFonts w:ascii="仿宋" w:eastAsia="仿宋" w:hAnsi="仿宋" w:cs="仿宋_GB2312" w:hint="eastAsia"/>
                <w:sz w:val="24"/>
                <w:szCs w:val="24"/>
              </w:rPr>
            </w:pPr>
          </w:p>
        </w:tc>
        <w:tc>
          <w:tcPr>
            <w:tcW w:w="850" w:type="dxa"/>
            <w:vMerge/>
            <w:vAlign w:val="center"/>
          </w:tcPr>
          <w:p w:rsidR="00E11F2F" w:rsidRDefault="00E11F2F" w:rsidP="006D2917">
            <w:pPr>
              <w:spacing w:line="400" w:lineRule="exact"/>
              <w:ind w:left="-57" w:right="-57"/>
              <w:jc w:val="center"/>
              <w:rPr>
                <w:rFonts w:ascii="仿宋" w:eastAsia="仿宋" w:hAnsi="仿宋" w:cs="仿宋_GB2312" w:hint="eastAsia"/>
                <w:sz w:val="24"/>
                <w:szCs w:val="24"/>
              </w:rPr>
            </w:pPr>
          </w:p>
        </w:tc>
        <w:tc>
          <w:tcPr>
            <w:tcW w:w="2060" w:type="dxa"/>
            <w:vMerge/>
            <w:vAlign w:val="center"/>
          </w:tcPr>
          <w:p w:rsidR="00E11F2F" w:rsidRDefault="00E11F2F" w:rsidP="006D2917">
            <w:pPr>
              <w:adjustRightInd w:val="0"/>
              <w:snapToGrid w:val="0"/>
              <w:spacing w:line="400" w:lineRule="exact"/>
              <w:jc w:val="left"/>
              <w:rPr>
                <w:rFonts w:ascii="仿宋" w:eastAsia="仿宋" w:hAnsi="仿宋" w:cs="仿宋_GB2312" w:hint="eastAsia"/>
                <w:sz w:val="24"/>
                <w:szCs w:val="24"/>
              </w:rPr>
            </w:pPr>
          </w:p>
        </w:tc>
      </w:tr>
      <w:tr w:rsidR="00E11F2F">
        <w:trPr>
          <w:cantSplit/>
          <w:trHeight w:val="648"/>
          <w:jc w:val="center"/>
        </w:trPr>
        <w:tc>
          <w:tcPr>
            <w:tcW w:w="1492" w:type="dxa"/>
            <w:gridSpan w:val="2"/>
            <w:vMerge/>
            <w:vAlign w:val="center"/>
          </w:tcPr>
          <w:p w:rsidR="00E11F2F" w:rsidRDefault="00E11F2F" w:rsidP="006D2917">
            <w:pPr>
              <w:ind w:left="113"/>
              <w:jc w:val="center"/>
              <w:rPr>
                <w:rFonts w:ascii="仿宋" w:eastAsia="仿宋" w:hAnsi="仿宋"/>
                <w:sz w:val="24"/>
                <w:szCs w:val="24"/>
              </w:rPr>
            </w:pPr>
          </w:p>
        </w:tc>
        <w:tc>
          <w:tcPr>
            <w:tcW w:w="1415" w:type="dxa"/>
            <w:vMerge/>
            <w:vAlign w:val="center"/>
          </w:tcPr>
          <w:p w:rsidR="00E11F2F" w:rsidRDefault="00E11F2F" w:rsidP="006D2917">
            <w:pPr>
              <w:ind w:left="-57" w:right="-57"/>
              <w:jc w:val="center"/>
              <w:rPr>
                <w:rFonts w:ascii="仿宋" w:eastAsia="仿宋" w:hAnsi="仿宋" w:cs="仿宋_GB2312"/>
                <w:sz w:val="24"/>
                <w:szCs w:val="24"/>
              </w:rPr>
            </w:pPr>
          </w:p>
        </w:tc>
        <w:tc>
          <w:tcPr>
            <w:tcW w:w="2271" w:type="dxa"/>
            <w:vAlign w:val="center"/>
          </w:tcPr>
          <w:p w:rsidR="00E11F2F" w:rsidRDefault="00E11F2F" w:rsidP="006D2917">
            <w:pPr>
              <w:ind w:left="-57" w:right="-57"/>
              <w:jc w:val="center"/>
              <w:rPr>
                <w:rFonts w:ascii="仿宋" w:eastAsia="仿宋" w:hAnsi="仿宋" w:hint="eastAsia"/>
                <w:sz w:val="24"/>
                <w:szCs w:val="24"/>
              </w:rPr>
            </w:pPr>
            <w:r>
              <w:rPr>
                <w:rFonts w:ascii="仿宋" w:eastAsia="仿宋" w:hAnsi="仿宋" w:hint="eastAsia"/>
                <w:sz w:val="24"/>
                <w:szCs w:val="24"/>
              </w:rPr>
              <w:t>文化专题研讨</w:t>
            </w:r>
          </w:p>
        </w:tc>
        <w:tc>
          <w:tcPr>
            <w:tcW w:w="1482" w:type="dxa"/>
            <w:vAlign w:val="center"/>
          </w:tcPr>
          <w:p w:rsidR="00E11F2F" w:rsidRDefault="00E11F2F" w:rsidP="006D2917">
            <w:pPr>
              <w:spacing w:line="400" w:lineRule="exact"/>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spacing w:line="400" w:lineRule="exact"/>
              <w:ind w:left="-57" w:right="-57"/>
              <w:jc w:val="center"/>
              <w:rPr>
                <w:rFonts w:ascii="仿宋" w:eastAsia="仿宋" w:hAnsi="仿宋" w:cs="仿宋_GB2312" w:hint="eastAsia"/>
                <w:sz w:val="24"/>
                <w:szCs w:val="24"/>
              </w:rPr>
            </w:pPr>
            <w:r>
              <w:rPr>
                <w:rFonts w:ascii="仿宋" w:eastAsia="仿宋" w:hAnsi="仿宋" w:cs="仿宋_GB2312" w:hint="eastAsia"/>
                <w:sz w:val="24"/>
                <w:szCs w:val="24"/>
              </w:rPr>
              <w:t>考试</w:t>
            </w:r>
          </w:p>
        </w:tc>
        <w:tc>
          <w:tcPr>
            <w:tcW w:w="2060" w:type="dxa"/>
            <w:vAlign w:val="center"/>
          </w:tcPr>
          <w:p w:rsidR="00E11F2F" w:rsidRDefault="00E11F2F" w:rsidP="006D2917">
            <w:pPr>
              <w:adjustRightInd w:val="0"/>
              <w:snapToGrid w:val="0"/>
              <w:spacing w:line="400" w:lineRule="exact"/>
              <w:jc w:val="left"/>
              <w:rPr>
                <w:rFonts w:ascii="仿宋" w:eastAsia="仿宋" w:hAnsi="仿宋" w:cs="仿宋_GB2312" w:hint="eastAsia"/>
                <w:sz w:val="24"/>
                <w:szCs w:val="24"/>
              </w:rPr>
            </w:pPr>
          </w:p>
        </w:tc>
      </w:tr>
      <w:tr w:rsidR="00E11F2F">
        <w:trPr>
          <w:cantSplit/>
          <w:trHeight w:val="800"/>
          <w:jc w:val="center"/>
        </w:trPr>
        <w:tc>
          <w:tcPr>
            <w:tcW w:w="1454" w:type="dxa"/>
            <w:vMerge w:val="restart"/>
            <w:textDirection w:val="tbRlV"/>
            <w:vAlign w:val="center"/>
          </w:tcPr>
          <w:p w:rsidR="00E11F2F" w:rsidRDefault="00E11F2F" w:rsidP="006D2917">
            <w:pPr>
              <w:spacing w:line="240" w:lineRule="atLeast"/>
              <w:ind w:left="113" w:right="113"/>
              <w:jc w:val="center"/>
              <w:rPr>
                <w:rFonts w:ascii="仿宋" w:eastAsia="仿宋" w:hAnsi="仿宋"/>
                <w:sz w:val="24"/>
                <w:szCs w:val="24"/>
              </w:rPr>
            </w:pPr>
            <w:r>
              <w:rPr>
                <w:rFonts w:ascii="仿宋" w:eastAsia="仿宋" w:hAnsi="仿宋" w:hint="eastAsia"/>
                <w:sz w:val="24"/>
                <w:szCs w:val="24"/>
              </w:rPr>
              <w:t>选修课程</w:t>
            </w:r>
          </w:p>
        </w:tc>
        <w:tc>
          <w:tcPr>
            <w:tcW w:w="1453" w:type="dxa"/>
            <w:gridSpan w:val="2"/>
            <w:vAlign w:val="center"/>
          </w:tcPr>
          <w:p w:rsidR="00E11F2F" w:rsidRDefault="00E11F2F" w:rsidP="006D2917">
            <w:pPr>
              <w:ind w:left="-57" w:right="-57"/>
              <w:jc w:val="center"/>
              <w:rPr>
                <w:rFonts w:ascii="仿宋" w:eastAsia="仿宋" w:hAnsi="仿宋" w:cs="仿宋_GB2312"/>
                <w:sz w:val="24"/>
                <w:szCs w:val="24"/>
              </w:rPr>
            </w:pPr>
            <w:r>
              <w:rPr>
                <w:rFonts w:ascii="仿宋" w:eastAsia="仿宋" w:hAnsi="仿宋" w:cs="仿宋_GB2312"/>
                <w:sz w:val="24"/>
                <w:szCs w:val="24"/>
              </w:rPr>
              <w:t>专业限选课</w:t>
            </w:r>
          </w:p>
        </w:tc>
        <w:tc>
          <w:tcPr>
            <w:tcW w:w="2271"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hint="eastAsia"/>
                <w:sz w:val="24"/>
                <w:szCs w:val="24"/>
              </w:rPr>
              <w:t>高级俄语综合</w:t>
            </w:r>
          </w:p>
        </w:tc>
        <w:tc>
          <w:tcPr>
            <w:tcW w:w="1482"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1080000456</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firstLineChars="50" w:firstLine="120"/>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4</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E11F2F" w:rsidRDefault="00E11F2F" w:rsidP="006D2917">
            <w:pPr>
              <w:adjustRightInd w:val="0"/>
              <w:snapToGrid w:val="0"/>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所修选修课学分应不少于10学分，其中</w:t>
            </w:r>
            <w:proofErr w:type="gramStart"/>
            <w:r>
              <w:rPr>
                <w:rFonts w:ascii="仿宋" w:eastAsia="仿宋" w:hAnsi="仿宋" w:cs="仿宋_GB2312" w:hint="eastAsia"/>
                <w:sz w:val="24"/>
                <w:szCs w:val="24"/>
              </w:rPr>
              <w:t>本方向</w:t>
            </w:r>
            <w:proofErr w:type="gramEnd"/>
            <w:r>
              <w:rPr>
                <w:rFonts w:ascii="仿宋" w:eastAsia="仿宋" w:hAnsi="仿宋" w:cs="仿宋_GB2312" w:hint="eastAsia"/>
                <w:sz w:val="24"/>
                <w:szCs w:val="24"/>
              </w:rPr>
              <w:t>选修课至少6学分。</w:t>
            </w:r>
          </w:p>
          <w:p w:rsidR="00E11F2F" w:rsidRDefault="00E11F2F" w:rsidP="006D2917">
            <w:pPr>
              <w:adjustRightInd w:val="0"/>
              <w:snapToGrid w:val="0"/>
              <w:ind w:right="-57"/>
              <w:jc w:val="left"/>
              <w:rPr>
                <w:rFonts w:ascii="仿宋" w:eastAsia="仿宋" w:hAnsi="仿宋" w:cs="仿宋_GB2312" w:hint="eastAsia"/>
                <w:sz w:val="24"/>
                <w:szCs w:val="24"/>
              </w:rPr>
            </w:pPr>
          </w:p>
        </w:tc>
      </w:tr>
      <w:tr w:rsidR="00E11F2F">
        <w:trPr>
          <w:cantSplit/>
          <w:trHeight w:val="645"/>
          <w:jc w:val="center"/>
        </w:trPr>
        <w:tc>
          <w:tcPr>
            <w:tcW w:w="1454" w:type="dxa"/>
            <w:vMerge/>
            <w:vAlign w:val="center"/>
          </w:tcPr>
          <w:p w:rsidR="00E11F2F" w:rsidRDefault="00E11F2F" w:rsidP="006D2917">
            <w:pPr>
              <w:spacing w:line="240" w:lineRule="atLeast"/>
              <w:jc w:val="center"/>
              <w:rPr>
                <w:rFonts w:ascii="仿宋" w:eastAsia="仿宋" w:hAnsi="仿宋"/>
                <w:sz w:val="24"/>
                <w:szCs w:val="24"/>
              </w:rPr>
            </w:pPr>
          </w:p>
        </w:tc>
        <w:tc>
          <w:tcPr>
            <w:tcW w:w="1453" w:type="dxa"/>
            <w:gridSpan w:val="2"/>
            <w:vMerge w:val="restart"/>
            <w:vAlign w:val="center"/>
          </w:tcPr>
          <w:p w:rsidR="00E11F2F" w:rsidRDefault="00E11F2F" w:rsidP="006D2917">
            <w:pPr>
              <w:ind w:left="-57" w:right="-57"/>
              <w:jc w:val="center"/>
              <w:rPr>
                <w:rFonts w:ascii="仿宋" w:eastAsia="仿宋" w:hAnsi="仿宋" w:cs="仿宋_GB2312"/>
                <w:sz w:val="24"/>
                <w:szCs w:val="24"/>
              </w:rPr>
            </w:pPr>
            <w:r>
              <w:rPr>
                <w:rFonts w:ascii="仿宋" w:eastAsia="仿宋" w:hAnsi="仿宋" w:cs="仿宋_GB2312"/>
                <w:sz w:val="24"/>
                <w:szCs w:val="24"/>
              </w:rPr>
              <w:t>任选课</w:t>
            </w:r>
          </w:p>
        </w:tc>
        <w:tc>
          <w:tcPr>
            <w:tcW w:w="2271" w:type="dxa"/>
            <w:vAlign w:val="center"/>
          </w:tcPr>
          <w:p w:rsidR="00E11F2F" w:rsidRDefault="00E11F2F" w:rsidP="006D2917">
            <w:pPr>
              <w:ind w:leftChars="-27" w:left="-57" w:right="-57"/>
              <w:jc w:val="center"/>
              <w:rPr>
                <w:rFonts w:ascii="仿宋" w:eastAsia="仿宋" w:hAnsi="仿宋" w:cs="仿宋_GB2312" w:hint="eastAsia"/>
                <w:sz w:val="24"/>
                <w:szCs w:val="24"/>
              </w:rPr>
            </w:pPr>
            <w:r>
              <w:rPr>
                <w:rFonts w:ascii="仿宋" w:eastAsia="仿宋" w:hAnsi="仿宋" w:hint="eastAsia"/>
                <w:sz w:val="24"/>
                <w:szCs w:val="24"/>
              </w:rPr>
              <w:t>现代俄语通论</w:t>
            </w:r>
          </w:p>
        </w:tc>
        <w:tc>
          <w:tcPr>
            <w:tcW w:w="1482" w:type="dxa"/>
            <w:vMerge w:val="restart"/>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任选4门</w:t>
            </w: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cs="仿宋_GB2312" w:hint="eastAsia"/>
                <w:sz w:val="24"/>
                <w:szCs w:val="24"/>
              </w:rPr>
            </w:pPr>
          </w:p>
        </w:tc>
      </w:tr>
      <w:tr w:rsidR="00E11F2F">
        <w:trPr>
          <w:cantSplit/>
          <w:trHeight w:val="645"/>
          <w:jc w:val="center"/>
        </w:trPr>
        <w:tc>
          <w:tcPr>
            <w:tcW w:w="1454" w:type="dxa"/>
            <w:vMerge/>
            <w:vAlign w:val="center"/>
          </w:tcPr>
          <w:p w:rsidR="00E11F2F" w:rsidRDefault="00E11F2F" w:rsidP="006D2917">
            <w:pPr>
              <w:spacing w:line="240" w:lineRule="atLeast"/>
              <w:jc w:val="center"/>
              <w:rPr>
                <w:rFonts w:ascii="仿宋" w:eastAsia="仿宋" w:hAnsi="仿宋"/>
                <w:sz w:val="24"/>
                <w:szCs w:val="24"/>
              </w:rPr>
            </w:pPr>
          </w:p>
        </w:tc>
        <w:tc>
          <w:tcPr>
            <w:tcW w:w="1453" w:type="dxa"/>
            <w:gridSpan w:val="2"/>
            <w:vMerge/>
            <w:vAlign w:val="center"/>
          </w:tcPr>
          <w:p w:rsidR="00E11F2F" w:rsidRDefault="00E11F2F" w:rsidP="006D2917">
            <w:pPr>
              <w:ind w:left="-57" w:right="-57"/>
              <w:jc w:val="center"/>
              <w:rPr>
                <w:rFonts w:ascii="仿宋" w:eastAsia="仿宋" w:hAnsi="仿宋" w:cs="仿宋_GB2312"/>
                <w:sz w:val="24"/>
                <w:szCs w:val="24"/>
              </w:rPr>
            </w:pPr>
          </w:p>
        </w:tc>
        <w:tc>
          <w:tcPr>
            <w:tcW w:w="2271" w:type="dxa"/>
            <w:vAlign w:val="center"/>
          </w:tcPr>
          <w:p w:rsidR="00E11F2F" w:rsidRDefault="00E11F2F" w:rsidP="006D2917">
            <w:pPr>
              <w:ind w:leftChars="-27" w:left="-57" w:right="-57"/>
              <w:jc w:val="center"/>
              <w:rPr>
                <w:rFonts w:ascii="仿宋" w:eastAsia="仿宋" w:hAnsi="仿宋" w:cs="仿宋_GB2312" w:hint="eastAsia"/>
                <w:sz w:val="24"/>
                <w:szCs w:val="24"/>
              </w:rPr>
            </w:pPr>
            <w:r>
              <w:rPr>
                <w:rFonts w:ascii="仿宋" w:eastAsia="仿宋" w:hAnsi="仿宋" w:hint="eastAsia"/>
                <w:sz w:val="24"/>
                <w:szCs w:val="24"/>
              </w:rPr>
              <w:t>俄罗斯文化史</w:t>
            </w:r>
          </w:p>
        </w:tc>
        <w:tc>
          <w:tcPr>
            <w:tcW w:w="1482" w:type="dxa"/>
            <w:vMerge/>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cs="仿宋_GB2312" w:hint="eastAsia"/>
                <w:sz w:val="24"/>
                <w:szCs w:val="24"/>
              </w:rPr>
            </w:pPr>
          </w:p>
        </w:tc>
      </w:tr>
      <w:tr w:rsidR="00E11F2F">
        <w:trPr>
          <w:cantSplit/>
          <w:trHeight w:val="645"/>
          <w:jc w:val="center"/>
        </w:trPr>
        <w:tc>
          <w:tcPr>
            <w:tcW w:w="1454" w:type="dxa"/>
            <w:vMerge/>
            <w:vAlign w:val="center"/>
          </w:tcPr>
          <w:p w:rsidR="00E11F2F" w:rsidRDefault="00E11F2F" w:rsidP="006D2917">
            <w:pPr>
              <w:spacing w:line="240" w:lineRule="atLeast"/>
              <w:jc w:val="center"/>
              <w:rPr>
                <w:rFonts w:ascii="仿宋" w:eastAsia="仿宋" w:hAnsi="仿宋"/>
                <w:sz w:val="24"/>
                <w:szCs w:val="24"/>
              </w:rPr>
            </w:pPr>
          </w:p>
        </w:tc>
        <w:tc>
          <w:tcPr>
            <w:tcW w:w="1453" w:type="dxa"/>
            <w:gridSpan w:val="2"/>
            <w:vMerge/>
            <w:vAlign w:val="center"/>
          </w:tcPr>
          <w:p w:rsidR="00E11F2F" w:rsidRDefault="00E11F2F" w:rsidP="006D2917">
            <w:pPr>
              <w:ind w:left="-57" w:right="-57"/>
              <w:jc w:val="center"/>
              <w:rPr>
                <w:rFonts w:ascii="仿宋" w:eastAsia="仿宋" w:hAnsi="仿宋" w:cs="仿宋_GB2312"/>
                <w:sz w:val="24"/>
                <w:szCs w:val="24"/>
              </w:rPr>
            </w:pPr>
          </w:p>
        </w:tc>
        <w:tc>
          <w:tcPr>
            <w:tcW w:w="2271" w:type="dxa"/>
            <w:vAlign w:val="center"/>
          </w:tcPr>
          <w:p w:rsidR="00E11F2F" w:rsidRDefault="00E11F2F" w:rsidP="006D2917">
            <w:pPr>
              <w:ind w:leftChars="-27" w:left="-57" w:right="-57"/>
              <w:jc w:val="center"/>
              <w:rPr>
                <w:rFonts w:ascii="仿宋" w:eastAsia="仿宋" w:hAnsi="仿宋" w:cs="仿宋_GB2312" w:hint="eastAsia"/>
                <w:sz w:val="24"/>
                <w:szCs w:val="24"/>
              </w:rPr>
            </w:pPr>
            <w:r>
              <w:rPr>
                <w:rFonts w:ascii="仿宋" w:eastAsia="仿宋" w:hAnsi="仿宋" w:hint="eastAsia"/>
                <w:sz w:val="24"/>
                <w:szCs w:val="24"/>
              </w:rPr>
              <w:t>俄罗斯法律概要</w:t>
            </w:r>
          </w:p>
        </w:tc>
        <w:tc>
          <w:tcPr>
            <w:tcW w:w="1482" w:type="dxa"/>
            <w:vMerge/>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1080000452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ign w:val="center"/>
          </w:tcPr>
          <w:p w:rsidR="00E11F2F" w:rsidRDefault="00E11F2F" w:rsidP="006D2917">
            <w:pPr>
              <w:adjustRightInd w:val="0"/>
              <w:snapToGrid w:val="0"/>
              <w:ind w:leftChars="-27" w:left="-57" w:right="-57"/>
              <w:jc w:val="left"/>
              <w:rPr>
                <w:rFonts w:ascii="仿宋" w:eastAsia="仿宋" w:hAnsi="仿宋" w:cs="仿宋_GB2312" w:hint="eastAsia"/>
                <w:sz w:val="24"/>
                <w:szCs w:val="24"/>
              </w:rPr>
            </w:pPr>
          </w:p>
        </w:tc>
      </w:tr>
      <w:tr w:rsidR="00E11F2F">
        <w:trPr>
          <w:cantSplit/>
          <w:trHeight w:val="645"/>
          <w:jc w:val="center"/>
        </w:trPr>
        <w:tc>
          <w:tcPr>
            <w:tcW w:w="1454" w:type="dxa"/>
            <w:vMerge/>
            <w:vAlign w:val="center"/>
          </w:tcPr>
          <w:p w:rsidR="00E11F2F" w:rsidRDefault="00E11F2F" w:rsidP="006D2917">
            <w:pPr>
              <w:spacing w:line="240" w:lineRule="atLeast"/>
              <w:jc w:val="center"/>
              <w:rPr>
                <w:rFonts w:ascii="仿宋" w:eastAsia="仿宋" w:hAnsi="仿宋"/>
                <w:sz w:val="24"/>
                <w:szCs w:val="24"/>
              </w:rPr>
            </w:pPr>
          </w:p>
        </w:tc>
        <w:tc>
          <w:tcPr>
            <w:tcW w:w="1453" w:type="dxa"/>
            <w:gridSpan w:val="2"/>
            <w:vMerge/>
            <w:vAlign w:val="center"/>
          </w:tcPr>
          <w:p w:rsidR="00E11F2F" w:rsidRDefault="00E11F2F" w:rsidP="006D2917">
            <w:pPr>
              <w:ind w:left="-57" w:right="-57"/>
              <w:jc w:val="center"/>
              <w:rPr>
                <w:rFonts w:ascii="仿宋" w:eastAsia="仿宋" w:hAnsi="仿宋" w:cs="仿宋_GB2312"/>
                <w:sz w:val="24"/>
                <w:szCs w:val="24"/>
              </w:rPr>
            </w:pPr>
          </w:p>
        </w:tc>
        <w:tc>
          <w:tcPr>
            <w:tcW w:w="2271" w:type="dxa"/>
            <w:vAlign w:val="center"/>
          </w:tcPr>
          <w:p w:rsidR="00E11F2F" w:rsidRDefault="00E11F2F" w:rsidP="006D2917">
            <w:pPr>
              <w:ind w:leftChars="-27" w:left="-57" w:right="-57"/>
              <w:jc w:val="center"/>
              <w:rPr>
                <w:rFonts w:ascii="仿宋" w:eastAsia="仿宋" w:hAnsi="仿宋" w:hint="eastAsia"/>
                <w:sz w:val="24"/>
                <w:szCs w:val="24"/>
              </w:rPr>
            </w:pPr>
            <w:r>
              <w:rPr>
                <w:rFonts w:ascii="仿宋" w:eastAsia="仿宋" w:hAnsi="仿宋" w:hint="eastAsia"/>
                <w:sz w:val="24"/>
                <w:szCs w:val="24"/>
              </w:rPr>
              <w:t>学术写作</w:t>
            </w:r>
          </w:p>
        </w:tc>
        <w:tc>
          <w:tcPr>
            <w:tcW w:w="1482" w:type="dxa"/>
            <w:vMerge/>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1700" w:type="dxa"/>
            <w:vAlign w:val="center"/>
          </w:tcPr>
          <w:p w:rsidR="00E11F2F" w:rsidRDefault="00E11F2F" w:rsidP="006D2917">
            <w:pPr>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Align w:val="center"/>
          </w:tcPr>
          <w:p w:rsidR="00E11F2F" w:rsidRDefault="00E11F2F" w:rsidP="006D2917">
            <w:pPr>
              <w:adjustRightInd w:val="0"/>
              <w:snapToGrid w:val="0"/>
              <w:ind w:leftChars="-27" w:left="-57" w:right="-57"/>
              <w:jc w:val="left"/>
              <w:rPr>
                <w:rFonts w:ascii="仿宋" w:eastAsia="仿宋" w:hAnsi="仿宋" w:cs="仿宋_GB2312" w:hint="eastAsia"/>
                <w:sz w:val="24"/>
                <w:szCs w:val="24"/>
              </w:rPr>
            </w:pPr>
          </w:p>
        </w:tc>
      </w:tr>
      <w:tr w:rsidR="00E11F2F">
        <w:trPr>
          <w:cantSplit/>
          <w:trHeight w:val="690"/>
          <w:jc w:val="center"/>
        </w:trPr>
        <w:tc>
          <w:tcPr>
            <w:tcW w:w="2907" w:type="dxa"/>
            <w:gridSpan w:val="3"/>
            <w:vMerge w:val="restart"/>
            <w:vAlign w:val="center"/>
          </w:tcPr>
          <w:p w:rsidR="00E11F2F" w:rsidRDefault="00E11F2F" w:rsidP="006D2917">
            <w:pPr>
              <w:spacing w:line="240" w:lineRule="atLeast"/>
              <w:jc w:val="center"/>
              <w:rPr>
                <w:rFonts w:ascii="仿宋" w:eastAsia="仿宋" w:hAnsi="仿宋"/>
                <w:sz w:val="24"/>
                <w:szCs w:val="24"/>
              </w:rPr>
            </w:pPr>
            <w:r>
              <w:rPr>
                <w:rFonts w:ascii="仿宋" w:eastAsia="仿宋" w:hAnsi="仿宋"/>
                <w:sz w:val="24"/>
                <w:szCs w:val="24"/>
              </w:rPr>
              <w:t>补修课程</w:t>
            </w:r>
          </w:p>
        </w:tc>
        <w:tc>
          <w:tcPr>
            <w:tcW w:w="2271" w:type="dxa"/>
            <w:vAlign w:val="center"/>
          </w:tcPr>
          <w:p w:rsidR="00E11F2F" w:rsidRDefault="00E11F2F" w:rsidP="006D2917">
            <w:pPr>
              <w:spacing w:line="240" w:lineRule="atLeast"/>
              <w:ind w:leftChars="-27" w:left="-57" w:right="-57" w:firstLineChars="200" w:firstLine="480"/>
              <w:jc w:val="center"/>
              <w:rPr>
                <w:rFonts w:ascii="仿宋" w:eastAsia="仿宋" w:hAnsi="仿宋" w:cs="仿宋_GB2312" w:hint="eastAsia"/>
                <w:sz w:val="24"/>
                <w:szCs w:val="24"/>
              </w:rPr>
            </w:pPr>
            <w:r>
              <w:rPr>
                <w:rFonts w:ascii="仿宋" w:eastAsia="仿宋" w:hAnsi="仿宋" w:cs="仿宋_GB2312" w:hint="eastAsia"/>
                <w:sz w:val="24"/>
                <w:szCs w:val="24"/>
              </w:rPr>
              <w:t>刑法</w:t>
            </w:r>
          </w:p>
        </w:tc>
        <w:tc>
          <w:tcPr>
            <w:tcW w:w="1482" w:type="dxa"/>
            <w:vMerge w:val="restart"/>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1700"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1040000702</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restart"/>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讲授</w:t>
            </w:r>
          </w:p>
        </w:tc>
        <w:tc>
          <w:tcPr>
            <w:tcW w:w="850" w:type="dxa"/>
            <w:vMerge w:val="restart"/>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E11F2F" w:rsidRDefault="00E11F2F" w:rsidP="006D2917">
            <w:pPr>
              <w:spacing w:line="240" w:lineRule="atLeast"/>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学院安排</w:t>
            </w:r>
            <w:r>
              <w:rPr>
                <w:rFonts w:ascii="仿宋" w:eastAsia="仿宋" w:hAnsi="仿宋" w:hint="eastAsia"/>
                <w:sz w:val="24"/>
                <w:szCs w:val="24"/>
              </w:rPr>
              <w:t>跨学科或以同等学历考取的</w:t>
            </w:r>
            <w:r>
              <w:rPr>
                <w:rFonts w:ascii="仿宋" w:eastAsia="仿宋" w:hAnsi="仿宋" w:cs="仿宋_GB2312" w:hint="eastAsia"/>
                <w:sz w:val="24"/>
                <w:szCs w:val="24"/>
              </w:rPr>
              <w:t>研究生补修有关课程，每门课36学时，各记2学分。</w:t>
            </w:r>
          </w:p>
        </w:tc>
      </w:tr>
      <w:tr w:rsidR="00E11F2F">
        <w:trPr>
          <w:cantSplit/>
          <w:trHeight w:val="690"/>
          <w:jc w:val="center"/>
        </w:trPr>
        <w:tc>
          <w:tcPr>
            <w:tcW w:w="2907" w:type="dxa"/>
            <w:gridSpan w:val="3"/>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leftChars="-27" w:left="-57" w:right="-57" w:firstLineChars="200" w:firstLine="480"/>
              <w:jc w:val="center"/>
              <w:rPr>
                <w:rFonts w:ascii="仿宋" w:eastAsia="仿宋" w:hAnsi="仿宋" w:cs="仿宋_GB2312" w:hint="eastAsia"/>
                <w:sz w:val="24"/>
                <w:szCs w:val="24"/>
              </w:rPr>
            </w:pPr>
            <w:r>
              <w:rPr>
                <w:rFonts w:ascii="仿宋" w:eastAsia="仿宋" w:hAnsi="仿宋" w:cs="仿宋_GB2312" w:hint="eastAsia"/>
                <w:sz w:val="24"/>
                <w:szCs w:val="24"/>
              </w:rPr>
              <w:t>民法</w:t>
            </w:r>
          </w:p>
        </w:tc>
        <w:tc>
          <w:tcPr>
            <w:tcW w:w="1482" w:type="dxa"/>
            <w:vMerge/>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1700"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1020000701</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36</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w:t>
            </w:r>
          </w:p>
        </w:tc>
        <w:tc>
          <w:tcPr>
            <w:tcW w:w="992" w:type="dxa"/>
            <w:vMerge/>
            <w:vAlign w:val="center"/>
          </w:tcPr>
          <w:p w:rsidR="00E11F2F" w:rsidRDefault="00E11F2F" w:rsidP="006D2917">
            <w:pPr>
              <w:ind w:left="-57" w:right="-57"/>
              <w:jc w:val="center"/>
              <w:rPr>
                <w:rFonts w:ascii="仿宋" w:eastAsia="仿宋" w:hAnsi="仿宋" w:cs="仿宋_GB2312" w:hint="eastAsia"/>
                <w:sz w:val="24"/>
                <w:szCs w:val="24"/>
              </w:rPr>
            </w:pPr>
          </w:p>
        </w:tc>
        <w:tc>
          <w:tcPr>
            <w:tcW w:w="850" w:type="dxa"/>
            <w:vMerge/>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2060" w:type="dxa"/>
            <w:vMerge/>
            <w:vAlign w:val="center"/>
          </w:tcPr>
          <w:p w:rsidR="00E11F2F" w:rsidRDefault="00E11F2F" w:rsidP="006D2917">
            <w:pPr>
              <w:spacing w:line="240" w:lineRule="atLeast"/>
              <w:ind w:leftChars="-27" w:left="-57" w:right="-57"/>
              <w:jc w:val="left"/>
              <w:rPr>
                <w:rFonts w:ascii="仿宋" w:eastAsia="仿宋" w:hAnsi="仿宋"/>
                <w:sz w:val="24"/>
                <w:szCs w:val="24"/>
              </w:rPr>
            </w:pPr>
          </w:p>
        </w:tc>
      </w:tr>
      <w:tr w:rsidR="00E11F2F">
        <w:trPr>
          <w:cantSplit/>
          <w:trHeight w:val="450"/>
          <w:jc w:val="center"/>
        </w:trPr>
        <w:tc>
          <w:tcPr>
            <w:tcW w:w="2907" w:type="dxa"/>
            <w:gridSpan w:val="3"/>
            <w:vMerge w:val="restart"/>
            <w:textDirection w:val="tbRlV"/>
            <w:vAlign w:val="center"/>
          </w:tcPr>
          <w:p w:rsidR="00E11F2F" w:rsidRDefault="00E11F2F" w:rsidP="006D2917">
            <w:pPr>
              <w:spacing w:line="240" w:lineRule="atLeast"/>
              <w:ind w:left="113" w:right="113"/>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271"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1.文献阅读与综述</w:t>
            </w:r>
          </w:p>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tc>
        <w:tc>
          <w:tcPr>
            <w:tcW w:w="3182" w:type="dxa"/>
            <w:gridSpan w:val="2"/>
            <w:vAlign w:val="center"/>
          </w:tcPr>
          <w:p w:rsidR="00E11F2F" w:rsidRDefault="00E11F2F" w:rsidP="006D2917">
            <w:pPr>
              <w:ind w:firstLineChars="200" w:firstLine="480"/>
              <w:rPr>
                <w:rFonts w:ascii="仿宋" w:eastAsia="仿宋" w:hAnsi="仿宋" w:hint="eastAsia"/>
                <w:sz w:val="24"/>
              </w:rPr>
            </w:pPr>
            <w:r>
              <w:rPr>
                <w:rFonts w:ascii="仿宋" w:eastAsia="仿宋" w:hAnsi="仿宋" w:cs="仿宋_GB2312" w:hint="eastAsia"/>
                <w:sz w:val="24"/>
                <w:szCs w:val="24"/>
              </w:rPr>
              <w:t>硕士研究生第1至第4学期，每学期精读专著不少于2本，具体书目由导师指定，每学期提交一篇读书报告（2500字）。共提交2篇俄语读书报告、2篇中文读书报告，由导师考核。</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p>
        </w:tc>
        <w:tc>
          <w:tcPr>
            <w:tcW w:w="850"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restart"/>
            <w:vAlign w:val="center"/>
          </w:tcPr>
          <w:p w:rsidR="00E11F2F" w:rsidRDefault="00E11F2F" w:rsidP="006D2917">
            <w:pPr>
              <w:spacing w:line="240" w:lineRule="atLeast"/>
              <w:ind w:leftChars="-27" w:left="-57" w:right="-57"/>
              <w:jc w:val="left"/>
              <w:rPr>
                <w:rFonts w:ascii="仿宋" w:eastAsia="仿宋" w:hAnsi="仿宋" w:cs="仿宋_GB2312" w:hint="eastAsia"/>
                <w:sz w:val="24"/>
                <w:szCs w:val="24"/>
              </w:rPr>
            </w:pPr>
            <w:r>
              <w:rPr>
                <w:rFonts w:ascii="仿宋" w:eastAsia="仿宋" w:hAnsi="仿宋" w:cs="仿宋_GB2312" w:hint="eastAsia"/>
                <w:sz w:val="24"/>
                <w:szCs w:val="24"/>
              </w:rPr>
              <w:t>硕士研究生所修学分不低于6学分。</w:t>
            </w:r>
          </w:p>
        </w:tc>
      </w:tr>
      <w:tr w:rsidR="00E11F2F">
        <w:trPr>
          <w:cantSplit/>
          <w:trHeight w:val="1951"/>
          <w:jc w:val="center"/>
        </w:trPr>
        <w:tc>
          <w:tcPr>
            <w:tcW w:w="2907" w:type="dxa"/>
            <w:gridSpan w:val="3"/>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2.科研环节</w:t>
            </w:r>
          </w:p>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tc>
        <w:tc>
          <w:tcPr>
            <w:tcW w:w="3182" w:type="dxa"/>
            <w:gridSpan w:val="2"/>
            <w:vAlign w:val="center"/>
          </w:tcPr>
          <w:p w:rsidR="00E11F2F" w:rsidRDefault="00E11F2F" w:rsidP="006D2917">
            <w:pPr>
              <w:rPr>
                <w:rFonts w:ascii="仿宋" w:eastAsia="仿宋" w:hAnsi="仿宋" w:cs="仿宋_GB2312" w:hint="eastAsia"/>
                <w:sz w:val="24"/>
                <w:szCs w:val="24"/>
              </w:rPr>
            </w:pPr>
            <w:r>
              <w:rPr>
                <w:rFonts w:ascii="仿宋" w:eastAsia="仿宋" w:hAnsi="仿宋" w:hint="eastAsia"/>
                <w:sz w:val="24"/>
              </w:rPr>
              <w:t>硕士研究生第1至第4学期，每学期应提交学期论文1篇，共提交2篇俄文论文、2篇中文论文，其中俄文每篇不少于2500词，中文每篇不少于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992" w:type="dxa"/>
            <w:vAlign w:val="center"/>
          </w:tcPr>
          <w:p w:rsidR="00E11F2F" w:rsidRDefault="00E11F2F" w:rsidP="006D2917">
            <w:pPr>
              <w:ind w:left="-57" w:right="-57"/>
              <w:jc w:val="center"/>
              <w:rPr>
                <w:rFonts w:ascii="仿宋" w:eastAsia="仿宋" w:hAnsi="仿宋" w:cs="仿宋_GB2312" w:hint="eastAsia"/>
                <w:sz w:val="24"/>
                <w:szCs w:val="24"/>
              </w:rPr>
            </w:pPr>
          </w:p>
        </w:tc>
        <w:tc>
          <w:tcPr>
            <w:tcW w:w="850"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r>
              <w:rPr>
                <w:rFonts w:ascii="仿宋" w:eastAsia="仿宋" w:hAnsi="仿宋" w:cs="仿宋_GB2312" w:hint="eastAsia"/>
                <w:sz w:val="24"/>
                <w:szCs w:val="24"/>
              </w:rPr>
              <w:t>考查</w:t>
            </w:r>
          </w:p>
        </w:tc>
        <w:tc>
          <w:tcPr>
            <w:tcW w:w="2060" w:type="dxa"/>
            <w:vMerge/>
            <w:vAlign w:val="center"/>
          </w:tcPr>
          <w:p w:rsidR="00E11F2F" w:rsidRDefault="00E11F2F" w:rsidP="006D2917">
            <w:pPr>
              <w:spacing w:line="240" w:lineRule="atLeast"/>
              <w:ind w:leftChars="-27" w:left="-57" w:right="-57"/>
              <w:jc w:val="left"/>
              <w:rPr>
                <w:rFonts w:ascii="仿宋" w:eastAsia="仿宋" w:hAnsi="仿宋" w:cs="仿宋_GB2312"/>
                <w:sz w:val="24"/>
                <w:szCs w:val="24"/>
              </w:rPr>
            </w:pPr>
          </w:p>
        </w:tc>
      </w:tr>
      <w:tr w:rsidR="00E11F2F">
        <w:trPr>
          <w:cantSplit/>
          <w:trHeight w:val="427"/>
          <w:jc w:val="center"/>
        </w:trPr>
        <w:tc>
          <w:tcPr>
            <w:tcW w:w="2907" w:type="dxa"/>
            <w:gridSpan w:val="3"/>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3.社会实践</w:t>
            </w:r>
          </w:p>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p w:rsidR="00E11F2F" w:rsidRDefault="00E11F2F" w:rsidP="006D2917">
            <w:pPr>
              <w:spacing w:line="240" w:lineRule="atLeast"/>
              <w:ind w:leftChars="-27" w:left="-57" w:right="-57"/>
              <w:jc w:val="center"/>
              <w:rPr>
                <w:rFonts w:ascii="仿宋" w:eastAsia="仿宋" w:hAnsi="仿宋" w:cs="仿宋_GB2312" w:hint="eastAsia"/>
                <w:sz w:val="24"/>
                <w:szCs w:val="24"/>
              </w:rPr>
            </w:pPr>
          </w:p>
        </w:tc>
        <w:tc>
          <w:tcPr>
            <w:tcW w:w="3182" w:type="dxa"/>
            <w:gridSpan w:val="2"/>
            <w:vAlign w:val="center"/>
          </w:tcPr>
          <w:p w:rsidR="00E11F2F" w:rsidRDefault="00E11F2F" w:rsidP="006D2917">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E11F2F" w:rsidRDefault="00E11F2F" w:rsidP="006D2917">
            <w:pPr>
              <w:rPr>
                <w:rFonts w:ascii="仿宋" w:eastAsia="仿宋" w:hAnsi="仿宋" w:cs="仿宋_GB2312"/>
                <w:sz w:val="24"/>
                <w:szCs w:val="24"/>
              </w:rPr>
            </w:pPr>
            <w:r>
              <w:rPr>
                <w:rFonts w:ascii="仿宋" w:eastAsia="仿宋" w:hAnsi="仿宋" w:cs="仿宋_GB2312" w:hint="eastAsia"/>
                <w:sz w:val="24"/>
                <w:szCs w:val="24"/>
              </w:rPr>
              <w:t>学生应提交实践单位鉴定意见和实践总结报告才能获得学分。</w:t>
            </w:r>
          </w:p>
          <w:p w:rsidR="00E11F2F" w:rsidRDefault="00E11F2F" w:rsidP="006D2917">
            <w:pPr>
              <w:rPr>
                <w:rFonts w:ascii="仿宋" w:eastAsia="仿宋" w:hAnsi="仿宋" w:cs="仿宋_GB2312" w:hint="eastAsia"/>
                <w:sz w:val="24"/>
                <w:szCs w:val="24"/>
              </w:rPr>
            </w:pP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992"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p>
        </w:tc>
        <w:tc>
          <w:tcPr>
            <w:tcW w:w="850" w:type="dxa"/>
            <w:vAlign w:val="center"/>
          </w:tcPr>
          <w:p w:rsidR="00E11F2F" w:rsidRDefault="00E11F2F" w:rsidP="006D2917">
            <w:pPr>
              <w:spacing w:line="240" w:lineRule="atLeast"/>
              <w:ind w:right="-57"/>
              <w:jc w:val="center"/>
              <w:rPr>
                <w:rFonts w:ascii="仿宋" w:eastAsia="仿宋" w:hAnsi="仿宋" w:cs="仿宋_GB2312" w:hint="eastAsia"/>
                <w:spacing w:val="-10"/>
                <w:sz w:val="24"/>
                <w:szCs w:val="24"/>
              </w:rPr>
            </w:pPr>
            <w:r>
              <w:rPr>
                <w:rFonts w:ascii="仿宋" w:eastAsia="仿宋" w:hAnsi="仿宋" w:cs="仿宋_GB2312" w:hint="eastAsia"/>
                <w:spacing w:val="-10"/>
                <w:sz w:val="24"/>
                <w:szCs w:val="24"/>
              </w:rPr>
              <w:t>考查</w:t>
            </w:r>
          </w:p>
        </w:tc>
        <w:tc>
          <w:tcPr>
            <w:tcW w:w="2060" w:type="dxa"/>
            <w:vMerge/>
            <w:vAlign w:val="center"/>
          </w:tcPr>
          <w:p w:rsidR="00E11F2F" w:rsidRDefault="00E11F2F" w:rsidP="006D2917">
            <w:pPr>
              <w:spacing w:line="240" w:lineRule="atLeast"/>
              <w:ind w:leftChars="-27" w:left="-57" w:right="-57"/>
              <w:jc w:val="left"/>
              <w:rPr>
                <w:rFonts w:ascii="仿宋" w:eastAsia="仿宋" w:hAnsi="仿宋" w:cs="仿宋_GB2312"/>
                <w:sz w:val="24"/>
                <w:szCs w:val="24"/>
              </w:rPr>
            </w:pPr>
          </w:p>
        </w:tc>
      </w:tr>
      <w:tr w:rsidR="00E11F2F">
        <w:trPr>
          <w:cantSplit/>
          <w:trHeight w:val="642"/>
          <w:jc w:val="center"/>
        </w:trPr>
        <w:tc>
          <w:tcPr>
            <w:tcW w:w="2907" w:type="dxa"/>
            <w:gridSpan w:val="3"/>
            <w:vMerge/>
            <w:vAlign w:val="center"/>
          </w:tcPr>
          <w:p w:rsidR="00E11F2F" w:rsidRDefault="00E11F2F" w:rsidP="006D2917">
            <w:pPr>
              <w:spacing w:line="240" w:lineRule="atLeast"/>
              <w:jc w:val="center"/>
              <w:rPr>
                <w:rFonts w:ascii="仿宋" w:eastAsia="仿宋" w:hAnsi="仿宋"/>
                <w:sz w:val="24"/>
                <w:szCs w:val="24"/>
              </w:rPr>
            </w:pPr>
          </w:p>
        </w:tc>
        <w:tc>
          <w:tcPr>
            <w:tcW w:w="2271"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4.课题研究</w:t>
            </w:r>
          </w:p>
          <w:p w:rsidR="00E11F2F" w:rsidRDefault="00E11F2F" w:rsidP="006D2917">
            <w:pPr>
              <w:spacing w:line="240" w:lineRule="atLeast"/>
              <w:ind w:leftChars="-27" w:left="-57" w:right="-57"/>
              <w:jc w:val="center"/>
              <w:rPr>
                <w:rFonts w:ascii="仿宋" w:eastAsia="仿宋" w:hAnsi="仿宋" w:cs="仿宋_GB2312" w:hint="eastAsia"/>
                <w:sz w:val="24"/>
                <w:szCs w:val="24"/>
              </w:rPr>
            </w:pPr>
            <w:r>
              <w:rPr>
                <w:rFonts w:ascii="仿宋" w:eastAsia="仿宋" w:hAnsi="仿宋" w:cs="仿宋_GB2312" w:hint="eastAsia"/>
                <w:sz w:val="24"/>
                <w:szCs w:val="24"/>
              </w:rPr>
              <w:t>（导师考核）</w:t>
            </w:r>
          </w:p>
        </w:tc>
        <w:tc>
          <w:tcPr>
            <w:tcW w:w="3182" w:type="dxa"/>
            <w:gridSpan w:val="2"/>
            <w:vAlign w:val="center"/>
          </w:tcPr>
          <w:p w:rsidR="00E11F2F" w:rsidRDefault="00E11F2F" w:rsidP="006D2917">
            <w:pPr>
              <w:rPr>
                <w:rFonts w:ascii="仿宋" w:eastAsia="仿宋" w:hAnsi="仿宋" w:cs="仿宋_GB2312" w:hint="eastAsia"/>
                <w:sz w:val="24"/>
                <w:szCs w:val="24"/>
              </w:rPr>
            </w:pPr>
            <w:r>
              <w:rPr>
                <w:rFonts w:ascii="仿宋" w:eastAsia="仿宋" w:hAnsi="仿宋" w:cs="仿宋_GB2312"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E11F2F" w:rsidRDefault="00E11F2F" w:rsidP="006D2917">
            <w:pPr>
              <w:ind w:firstLineChars="200" w:firstLine="480"/>
              <w:rPr>
                <w:rFonts w:ascii="仿宋" w:eastAsia="仿宋" w:hAnsi="仿宋" w:cs="仿宋_GB2312" w:hint="eastAsia"/>
                <w:sz w:val="24"/>
                <w:szCs w:val="24"/>
              </w:rPr>
            </w:pPr>
            <w:r>
              <w:rPr>
                <w:rFonts w:ascii="仿宋" w:eastAsia="仿宋" w:hAnsi="仿宋" w:cs="仿宋_GB2312" w:hint="eastAsia"/>
                <w:sz w:val="24"/>
                <w:szCs w:val="24"/>
              </w:rPr>
              <w:t>两年内主持或参与的课题研究项目不少于1项，翻译实践不少于5万中文字。由导师考核。</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r>
              <w:rPr>
                <w:rFonts w:ascii="仿宋" w:eastAsia="仿宋" w:hAnsi="仿宋" w:cs="仿宋_GB2312" w:hint="eastAsia"/>
                <w:sz w:val="24"/>
                <w:szCs w:val="24"/>
              </w:rPr>
              <w:t>2</w:t>
            </w:r>
          </w:p>
        </w:tc>
        <w:tc>
          <w:tcPr>
            <w:tcW w:w="709" w:type="dxa"/>
            <w:vAlign w:val="center"/>
          </w:tcPr>
          <w:p w:rsidR="00E11F2F" w:rsidRDefault="00E11F2F" w:rsidP="006D2917">
            <w:pPr>
              <w:ind w:left="-57" w:right="-57"/>
              <w:jc w:val="center"/>
              <w:rPr>
                <w:rFonts w:ascii="仿宋" w:eastAsia="仿宋" w:hAnsi="仿宋" w:cs="仿宋_GB2312" w:hint="eastAsia"/>
                <w:sz w:val="24"/>
                <w:szCs w:val="24"/>
              </w:rPr>
            </w:pPr>
          </w:p>
        </w:tc>
        <w:tc>
          <w:tcPr>
            <w:tcW w:w="709" w:type="dxa"/>
            <w:vAlign w:val="center"/>
          </w:tcPr>
          <w:p w:rsidR="00E11F2F" w:rsidRDefault="00E11F2F" w:rsidP="006D2917">
            <w:pPr>
              <w:spacing w:line="240" w:lineRule="atLeast"/>
              <w:ind w:right="-57"/>
              <w:jc w:val="center"/>
              <w:rPr>
                <w:rFonts w:ascii="仿宋" w:eastAsia="仿宋" w:hAnsi="仿宋" w:cs="仿宋_GB2312" w:hint="eastAsia"/>
                <w:sz w:val="24"/>
                <w:szCs w:val="24"/>
              </w:rPr>
            </w:pPr>
          </w:p>
        </w:tc>
        <w:tc>
          <w:tcPr>
            <w:tcW w:w="992" w:type="dxa"/>
            <w:vAlign w:val="center"/>
          </w:tcPr>
          <w:p w:rsidR="00E11F2F" w:rsidRDefault="00E11F2F" w:rsidP="006D2917">
            <w:pPr>
              <w:spacing w:line="240" w:lineRule="atLeast"/>
              <w:ind w:leftChars="-27" w:left="-57" w:right="-57"/>
              <w:jc w:val="center"/>
              <w:rPr>
                <w:rFonts w:ascii="仿宋" w:eastAsia="仿宋" w:hAnsi="仿宋" w:cs="仿宋_GB2312" w:hint="eastAsia"/>
                <w:sz w:val="24"/>
                <w:szCs w:val="24"/>
              </w:rPr>
            </w:pPr>
          </w:p>
        </w:tc>
        <w:tc>
          <w:tcPr>
            <w:tcW w:w="850" w:type="dxa"/>
            <w:vAlign w:val="center"/>
          </w:tcPr>
          <w:p w:rsidR="00E11F2F" w:rsidRDefault="00E11F2F" w:rsidP="006D2917">
            <w:pPr>
              <w:spacing w:line="240" w:lineRule="atLeast"/>
              <w:ind w:right="-57"/>
              <w:jc w:val="center"/>
              <w:rPr>
                <w:rFonts w:ascii="仿宋" w:eastAsia="仿宋" w:hAnsi="仿宋"/>
                <w:spacing w:val="-10"/>
                <w:sz w:val="24"/>
                <w:szCs w:val="24"/>
              </w:rPr>
            </w:pPr>
          </w:p>
        </w:tc>
        <w:tc>
          <w:tcPr>
            <w:tcW w:w="2060" w:type="dxa"/>
            <w:vMerge/>
            <w:vAlign w:val="center"/>
          </w:tcPr>
          <w:p w:rsidR="00E11F2F" w:rsidRDefault="00E11F2F" w:rsidP="006D2917">
            <w:pPr>
              <w:spacing w:line="240" w:lineRule="atLeast"/>
              <w:ind w:leftChars="-27" w:left="-57" w:right="-57"/>
              <w:jc w:val="left"/>
              <w:rPr>
                <w:rFonts w:ascii="仿宋" w:eastAsia="仿宋" w:hAnsi="仿宋"/>
                <w:spacing w:val="-8"/>
                <w:sz w:val="24"/>
                <w:szCs w:val="24"/>
              </w:rPr>
            </w:pPr>
          </w:p>
        </w:tc>
      </w:tr>
      <w:tr w:rsidR="00E11F2F">
        <w:trPr>
          <w:cantSplit/>
          <w:trHeight w:val="300"/>
          <w:jc w:val="center"/>
        </w:trPr>
        <w:tc>
          <w:tcPr>
            <w:tcW w:w="2907" w:type="dxa"/>
            <w:gridSpan w:val="3"/>
            <w:vAlign w:val="center"/>
          </w:tcPr>
          <w:p w:rsidR="00E11F2F" w:rsidRDefault="00E11F2F" w:rsidP="006D2917">
            <w:pPr>
              <w:spacing w:line="240" w:lineRule="atLeast"/>
              <w:jc w:val="center"/>
              <w:rPr>
                <w:rFonts w:ascii="仿宋" w:eastAsia="仿宋" w:hAnsi="仿宋"/>
                <w:sz w:val="24"/>
                <w:szCs w:val="24"/>
              </w:rPr>
            </w:pPr>
            <w:r>
              <w:rPr>
                <w:rFonts w:ascii="仿宋" w:eastAsia="仿宋" w:hAnsi="仿宋"/>
                <w:sz w:val="24"/>
                <w:szCs w:val="24"/>
              </w:rPr>
              <w:t>合计</w:t>
            </w:r>
          </w:p>
        </w:tc>
        <w:tc>
          <w:tcPr>
            <w:tcW w:w="11482" w:type="dxa"/>
            <w:gridSpan w:val="9"/>
            <w:vAlign w:val="center"/>
          </w:tcPr>
          <w:p w:rsidR="00E11F2F" w:rsidRDefault="00E11F2F" w:rsidP="006D2917">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E11F2F" w:rsidRDefault="00E11F2F" w:rsidP="006D2917">
      <w:pPr>
        <w:rPr>
          <w:rFonts w:ascii="仿宋" w:eastAsia="仿宋" w:hAnsi="仿宋" w:hint="eastAsia"/>
          <w:sz w:val="24"/>
          <w:szCs w:val="24"/>
        </w:rPr>
      </w:pPr>
    </w:p>
    <w:p w:rsidR="00E11F2F" w:rsidRDefault="00E11F2F" w:rsidP="006D2917">
      <w:pPr>
        <w:rPr>
          <w:rFonts w:ascii="Times New Roman" w:hAnsi="Times New Roman"/>
          <w:sz w:val="28"/>
          <w:szCs w:val="28"/>
        </w:rPr>
        <w:sectPr w:rsidR="00E11F2F">
          <w:pgSz w:w="16838" w:h="11906" w:orient="landscape"/>
          <w:pgMar w:top="1800" w:right="1440" w:bottom="1800" w:left="1440" w:header="851" w:footer="992" w:gutter="0"/>
          <w:cols w:space="720"/>
          <w:docGrid w:type="lines" w:linePitch="312"/>
        </w:sectPr>
      </w:pPr>
    </w:p>
    <w:p w:rsidR="00E11F2F" w:rsidRDefault="00E11F2F" w:rsidP="006D2917">
      <w:pPr>
        <w:jc w:val="left"/>
        <w:rPr>
          <w:rFonts w:ascii="仿宋" w:eastAsia="仿宋" w:hAnsi="仿宋" w:hint="eastAsia"/>
          <w:sz w:val="24"/>
          <w:szCs w:val="24"/>
        </w:rPr>
      </w:pPr>
    </w:p>
    <w:sectPr w:rsidR="00E11F2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2F" w:rsidRDefault="00E11F2F">
      <w:r>
        <w:separator/>
      </w:r>
    </w:p>
  </w:endnote>
  <w:endnote w:type="continuationSeparator" w:id="0">
    <w:p w:rsidR="00E11F2F" w:rsidRDefault="00E1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2F" w:rsidRDefault="00E11F2F">
    <w:pPr>
      <w:pStyle w:val="af0"/>
      <w:jc w:val="center"/>
    </w:pPr>
    <w:r>
      <w:fldChar w:fldCharType="begin"/>
    </w:r>
    <w:r>
      <w:instrText>PAGE   \* MERGEFORMAT</w:instrText>
    </w:r>
    <w:r>
      <w:fldChar w:fldCharType="separate"/>
    </w:r>
    <w:r w:rsidR="006D2917" w:rsidRPr="006D2917">
      <w:rPr>
        <w:noProof/>
        <w:lang w:val="zh-CN" w:eastAsia="zh-CN"/>
      </w:rPr>
      <w:t>12</w:t>
    </w:r>
    <w:r>
      <w:fldChar w:fldCharType="end"/>
    </w:r>
  </w:p>
  <w:p w:rsidR="00E11F2F" w:rsidRDefault="00E11F2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2F" w:rsidRDefault="00E11F2F">
      <w:r>
        <w:separator/>
      </w:r>
    </w:p>
  </w:footnote>
  <w:footnote w:type="continuationSeparator" w:id="0">
    <w:p w:rsidR="00E11F2F" w:rsidRDefault="00E11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720"/>
        </w:tabs>
        <w:ind w:left="720" w:hanging="360"/>
      </w:pPr>
      <w:rPr>
        <w:rFonts w:cs="Times New Roman"/>
      </w:rPr>
    </w:lvl>
    <w:lvl w:ilvl="1">
      <w:start w:val="1"/>
      <w:numFmt w:val="japaneseCounting"/>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16"/>
    <w:multiLevelType w:val="multilevel"/>
    <w:tmpl w:val="000000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C2A4A07"/>
    <w:multiLevelType w:val="multilevel"/>
    <w:tmpl w:val="3C2A4A07"/>
    <w:lvl w:ilvl="0">
      <w:start w:val="1"/>
      <w:numFmt w:val="decimal"/>
      <w:lvlText w:val="%1."/>
      <w:lvlJc w:val="left"/>
      <w:pPr>
        <w:tabs>
          <w:tab w:val="num" w:pos="1260"/>
        </w:tabs>
        <w:ind w:left="1260" w:hanging="360"/>
      </w:pPr>
      <w:rPr>
        <w:rFonts w:cs="Times New Roman" w:hint="eastAsia"/>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3" w15:restartNumberingAfterBreak="0">
    <w:nsid w:val="7FA818A2"/>
    <w:multiLevelType w:val="multilevel"/>
    <w:tmpl w:val="7FA818A2"/>
    <w:lvl w:ilvl="0">
      <w:start w:val="1"/>
      <w:numFmt w:val="decimal"/>
      <w:lvlText w:val="%1."/>
      <w:lvlJc w:val="left"/>
      <w:pPr>
        <w:tabs>
          <w:tab w:val="num" w:pos="720"/>
        </w:tabs>
        <w:ind w:left="720" w:hanging="360"/>
      </w:pPr>
      <w:rPr>
        <w:rFonts w:cs="Times New Roman" w:hint="eastAsia"/>
      </w:rPr>
    </w:lvl>
    <w:lvl w:ilvl="1">
      <w:start w:val="1"/>
      <w:numFmt w:val="japaneseCounting"/>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22020"/>
    <w:rsid w:val="0002213C"/>
    <w:rsid w:val="00030F53"/>
    <w:rsid w:val="00040B3D"/>
    <w:rsid w:val="00042767"/>
    <w:rsid w:val="0004647E"/>
    <w:rsid w:val="000511D1"/>
    <w:rsid w:val="00051C00"/>
    <w:rsid w:val="00057827"/>
    <w:rsid w:val="0006143F"/>
    <w:rsid w:val="00062A72"/>
    <w:rsid w:val="00062DB9"/>
    <w:rsid w:val="000646E6"/>
    <w:rsid w:val="0009038E"/>
    <w:rsid w:val="00094EB7"/>
    <w:rsid w:val="00097169"/>
    <w:rsid w:val="000A0022"/>
    <w:rsid w:val="000A27F6"/>
    <w:rsid w:val="000A3AE3"/>
    <w:rsid w:val="000B27E7"/>
    <w:rsid w:val="000B4DC8"/>
    <w:rsid w:val="000C5439"/>
    <w:rsid w:val="000D6F3E"/>
    <w:rsid w:val="000E12F8"/>
    <w:rsid w:val="000E3084"/>
    <w:rsid w:val="000E51E4"/>
    <w:rsid w:val="000E59B9"/>
    <w:rsid w:val="000E757E"/>
    <w:rsid w:val="000F491D"/>
    <w:rsid w:val="000F6797"/>
    <w:rsid w:val="000F795E"/>
    <w:rsid w:val="00112B8D"/>
    <w:rsid w:val="001209EC"/>
    <w:rsid w:val="00124CDF"/>
    <w:rsid w:val="00126783"/>
    <w:rsid w:val="001326AA"/>
    <w:rsid w:val="00134064"/>
    <w:rsid w:val="00146826"/>
    <w:rsid w:val="001613F5"/>
    <w:rsid w:val="001723B6"/>
    <w:rsid w:val="001765B6"/>
    <w:rsid w:val="001776E8"/>
    <w:rsid w:val="001A1D66"/>
    <w:rsid w:val="001A2BF3"/>
    <w:rsid w:val="001A2FF1"/>
    <w:rsid w:val="001A6698"/>
    <w:rsid w:val="001C751A"/>
    <w:rsid w:val="001C7F8C"/>
    <w:rsid w:val="001D13C9"/>
    <w:rsid w:val="001D211B"/>
    <w:rsid w:val="001D5009"/>
    <w:rsid w:val="001D5F70"/>
    <w:rsid w:val="001D6C06"/>
    <w:rsid w:val="001D6D69"/>
    <w:rsid w:val="001E09FB"/>
    <w:rsid w:val="001E51CC"/>
    <w:rsid w:val="001F17FF"/>
    <w:rsid w:val="00210F6E"/>
    <w:rsid w:val="00212478"/>
    <w:rsid w:val="00212645"/>
    <w:rsid w:val="00214967"/>
    <w:rsid w:val="002258E8"/>
    <w:rsid w:val="00227878"/>
    <w:rsid w:val="00233908"/>
    <w:rsid w:val="0025022E"/>
    <w:rsid w:val="00250609"/>
    <w:rsid w:val="00252C7A"/>
    <w:rsid w:val="00267AA8"/>
    <w:rsid w:val="002718CE"/>
    <w:rsid w:val="00272455"/>
    <w:rsid w:val="00282A0D"/>
    <w:rsid w:val="00285C38"/>
    <w:rsid w:val="00287E2E"/>
    <w:rsid w:val="002A467F"/>
    <w:rsid w:val="002A7DA0"/>
    <w:rsid w:val="002B1C8F"/>
    <w:rsid w:val="002B1DDA"/>
    <w:rsid w:val="002B5ADC"/>
    <w:rsid w:val="002C0250"/>
    <w:rsid w:val="002C13B6"/>
    <w:rsid w:val="002C2ABA"/>
    <w:rsid w:val="002D3C5F"/>
    <w:rsid w:val="002D4293"/>
    <w:rsid w:val="002D4BDB"/>
    <w:rsid w:val="002E2DB2"/>
    <w:rsid w:val="002E50A0"/>
    <w:rsid w:val="002F7666"/>
    <w:rsid w:val="00300D8D"/>
    <w:rsid w:val="00303663"/>
    <w:rsid w:val="003204CB"/>
    <w:rsid w:val="00321144"/>
    <w:rsid w:val="00322489"/>
    <w:rsid w:val="00330B78"/>
    <w:rsid w:val="003440AF"/>
    <w:rsid w:val="003451E3"/>
    <w:rsid w:val="00353A67"/>
    <w:rsid w:val="00354374"/>
    <w:rsid w:val="0035695B"/>
    <w:rsid w:val="00362FA2"/>
    <w:rsid w:val="00370960"/>
    <w:rsid w:val="003711C7"/>
    <w:rsid w:val="00376CC0"/>
    <w:rsid w:val="00380B2C"/>
    <w:rsid w:val="00382A66"/>
    <w:rsid w:val="00391CD8"/>
    <w:rsid w:val="0039531B"/>
    <w:rsid w:val="00396FE2"/>
    <w:rsid w:val="003A2431"/>
    <w:rsid w:val="003A4250"/>
    <w:rsid w:val="003B019B"/>
    <w:rsid w:val="003B0A4D"/>
    <w:rsid w:val="003C1BF5"/>
    <w:rsid w:val="003D3ADC"/>
    <w:rsid w:val="004012DF"/>
    <w:rsid w:val="004036FC"/>
    <w:rsid w:val="00404DAF"/>
    <w:rsid w:val="00416B07"/>
    <w:rsid w:val="00422512"/>
    <w:rsid w:val="00434AC0"/>
    <w:rsid w:val="00437866"/>
    <w:rsid w:val="004379CB"/>
    <w:rsid w:val="00447E17"/>
    <w:rsid w:val="00452914"/>
    <w:rsid w:val="0046039B"/>
    <w:rsid w:val="004646CA"/>
    <w:rsid w:val="004703F9"/>
    <w:rsid w:val="00474070"/>
    <w:rsid w:val="00480256"/>
    <w:rsid w:val="00485F12"/>
    <w:rsid w:val="0048781A"/>
    <w:rsid w:val="00492FEA"/>
    <w:rsid w:val="00495205"/>
    <w:rsid w:val="004A1B74"/>
    <w:rsid w:val="004A5CC4"/>
    <w:rsid w:val="004B2C4E"/>
    <w:rsid w:val="004D021E"/>
    <w:rsid w:val="004D36A6"/>
    <w:rsid w:val="004F34B0"/>
    <w:rsid w:val="004F389E"/>
    <w:rsid w:val="004F7B35"/>
    <w:rsid w:val="005067D2"/>
    <w:rsid w:val="00514E6A"/>
    <w:rsid w:val="00520FE5"/>
    <w:rsid w:val="005279AA"/>
    <w:rsid w:val="0053139C"/>
    <w:rsid w:val="005336FD"/>
    <w:rsid w:val="005337E2"/>
    <w:rsid w:val="0054147D"/>
    <w:rsid w:val="0054281A"/>
    <w:rsid w:val="0054407E"/>
    <w:rsid w:val="005449C0"/>
    <w:rsid w:val="00545579"/>
    <w:rsid w:val="00554D02"/>
    <w:rsid w:val="00555562"/>
    <w:rsid w:val="005631CC"/>
    <w:rsid w:val="0057433D"/>
    <w:rsid w:val="00594624"/>
    <w:rsid w:val="005A4004"/>
    <w:rsid w:val="005A5162"/>
    <w:rsid w:val="005A5702"/>
    <w:rsid w:val="005A6423"/>
    <w:rsid w:val="005B4009"/>
    <w:rsid w:val="005B4FD7"/>
    <w:rsid w:val="005D4BDB"/>
    <w:rsid w:val="005E143B"/>
    <w:rsid w:val="00617418"/>
    <w:rsid w:val="00621517"/>
    <w:rsid w:val="0062474C"/>
    <w:rsid w:val="00634B64"/>
    <w:rsid w:val="00635E4D"/>
    <w:rsid w:val="0064574E"/>
    <w:rsid w:val="00645A82"/>
    <w:rsid w:val="006521BE"/>
    <w:rsid w:val="00652828"/>
    <w:rsid w:val="006578E7"/>
    <w:rsid w:val="00672A32"/>
    <w:rsid w:val="006777C2"/>
    <w:rsid w:val="00684528"/>
    <w:rsid w:val="00687A37"/>
    <w:rsid w:val="00690E32"/>
    <w:rsid w:val="006A0A1F"/>
    <w:rsid w:val="006A321F"/>
    <w:rsid w:val="006A69CA"/>
    <w:rsid w:val="006B1A9C"/>
    <w:rsid w:val="006B4AF0"/>
    <w:rsid w:val="006C69AC"/>
    <w:rsid w:val="006D2917"/>
    <w:rsid w:val="006D7E95"/>
    <w:rsid w:val="006E379F"/>
    <w:rsid w:val="006E7E9F"/>
    <w:rsid w:val="0070323A"/>
    <w:rsid w:val="0070572B"/>
    <w:rsid w:val="00710F28"/>
    <w:rsid w:val="00732E83"/>
    <w:rsid w:val="00732F20"/>
    <w:rsid w:val="00734EDC"/>
    <w:rsid w:val="0075378E"/>
    <w:rsid w:val="007558F0"/>
    <w:rsid w:val="00764D32"/>
    <w:rsid w:val="00781944"/>
    <w:rsid w:val="00786F06"/>
    <w:rsid w:val="007A4687"/>
    <w:rsid w:val="007B0052"/>
    <w:rsid w:val="007B0649"/>
    <w:rsid w:val="007B38A4"/>
    <w:rsid w:val="007B7072"/>
    <w:rsid w:val="007C0EDE"/>
    <w:rsid w:val="007C4080"/>
    <w:rsid w:val="007C637D"/>
    <w:rsid w:val="007C6538"/>
    <w:rsid w:val="007C660F"/>
    <w:rsid w:val="007C7F2C"/>
    <w:rsid w:val="007D093C"/>
    <w:rsid w:val="007D6F23"/>
    <w:rsid w:val="007E1FDA"/>
    <w:rsid w:val="007E5C89"/>
    <w:rsid w:val="007F2F86"/>
    <w:rsid w:val="00801181"/>
    <w:rsid w:val="00801661"/>
    <w:rsid w:val="008079EF"/>
    <w:rsid w:val="00807A46"/>
    <w:rsid w:val="008104DC"/>
    <w:rsid w:val="008118A6"/>
    <w:rsid w:val="00814518"/>
    <w:rsid w:val="008155D7"/>
    <w:rsid w:val="0081744A"/>
    <w:rsid w:val="008204B0"/>
    <w:rsid w:val="00822702"/>
    <w:rsid w:val="008318C7"/>
    <w:rsid w:val="00835E68"/>
    <w:rsid w:val="00836470"/>
    <w:rsid w:val="00837471"/>
    <w:rsid w:val="00852FFD"/>
    <w:rsid w:val="0086080C"/>
    <w:rsid w:val="0086332B"/>
    <w:rsid w:val="00874383"/>
    <w:rsid w:val="00876108"/>
    <w:rsid w:val="00877AE2"/>
    <w:rsid w:val="008836EE"/>
    <w:rsid w:val="008838F6"/>
    <w:rsid w:val="00883F48"/>
    <w:rsid w:val="00887B47"/>
    <w:rsid w:val="00896C1C"/>
    <w:rsid w:val="008A0F60"/>
    <w:rsid w:val="008B233E"/>
    <w:rsid w:val="008C27D9"/>
    <w:rsid w:val="008C5664"/>
    <w:rsid w:val="008D1719"/>
    <w:rsid w:val="008D53A2"/>
    <w:rsid w:val="008D78EB"/>
    <w:rsid w:val="008F0617"/>
    <w:rsid w:val="008F3038"/>
    <w:rsid w:val="008F54E3"/>
    <w:rsid w:val="008F6578"/>
    <w:rsid w:val="0090145E"/>
    <w:rsid w:val="00902D87"/>
    <w:rsid w:val="0090542E"/>
    <w:rsid w:val="00912FE5"/>
    <w:rsid w:val="00913602"/>
    <w:rsid w:val="00920463"/>
    <w:rsid w:val="00920768"/>
    <w:rsid w:val="00922378"/>
    <w:rsid w:val="009253C9"/>
    <w:rsid w:val="009262DE"/>
    <w:rsid w:val="00927677"/>
    <w:rsid w:val="009316F3"/>
    <w:rsid w:val="0093265D"/>
    <w:rsid w:val="0093428E"/>
    <w:rsid w:val="009350E6"/>
    <w:rsid w:val="009366E4"/>
    <w:rsid w:val="00940A23"/>
    <w:rsid w:val="009428BB"/>
    <w:rsid w:val="009444EF"/>
    <w:rsid w:val="00946C9B"/>
    <w:rsid w:val="00952FB2"/>
    <w:rsid w:val="009619F5"/>
    <w:rsid w:val="00973A69"/>
    <w:rsid w:val="009746AA"/>
    <w:rsid w:val="00976049"/>
    <w:rsid w:val="00982D54"/>
    <w:rsid w:val="00984576"/>
    <w:rsid w:val="00987F52"/>
    <w:rsid w:val="00990465"/>
    <w:rsid w:val="00992EFC"/>
    <w:rsid w:val="009A1569"/>
    <w:rsid w:val="009A2C56"/>
    <w:rsid w:val="009A2E8D"/>
    <w:rsid w:val="009B1871"/>
    <w:rsid w:val="009B2165"/>
    <w:rsid w:val="009B570A"/>
    <w:rsid w:val="009C6494"/>
    <w:rsid w:val="009C7081"/>
    <w:rsid w:val="009D1CF8"/>
    <w:rsid w:val="009D221B"/>
    <w:rsid w:val="009E2DF0"/>
    <w:rsid w:val="009F5B0F"/>
    <w:rsid w:val="009F5FC3"/>
    <w:rsid w:val="00A05566"/>
    <w:rsid w:val="00A32278"/>
    <w:rsid w:val="00A32693"/>
    <w:rsid w:val="00A32ACD"/>
    <w:rsid w:val="00A3302D"/>
    <w:rsid w:val="00A35A89"/>
    <w:rsid w:val="00A4393A"/>
    <w:rsid w:val="00A45906"/>
    <w:rsid w:val="00A46605"/>
    <w:rsid w:val="00A51FAF"/>
    <w:rsid w:val="00A553BE"/>
    <w:rsid w:val="00A57078"/>
    <w:rsid w:val="00A67948"/>
    <w:rsid w:val="00A67CF5"/>
    <w:rsid w:val="00A70F09"/>
    <w:rsid w:val="00A71644"/>
    <w:rsid w:val="00A7397F"/>
    <w:rsid w:val="00A73E3B"/>
    <w:rsid w:val="00A74259"/>
    <w:rsid w:val="00A74DA3"/>
    <w:rsid w:val="00A864AC"/>
    <w:rsid w:val="00A8755A"/>
    <w:rsid w:val="00A93C64"/>
    <w:rsid w:val="00A97A69"/>
    <w:rsid w:val="00AA0C28"/>
    <w:rsid w:val="00AA1013"/>
    <w:rsid w:val="00AA781C"/>
    <w:rsid w:val="00AB13D8"/>
    <w:rsid w:val="00AC10ED"/>
    <w:rsid w:val="00AC4156"/>
    <w:rsid w:val="00AD5093"/>
    <w:rsid w:val="00AD5C2D"/>
    <w:rsid w:val="00AD7621"/>
    <w:rsid w:val="00AE1BC4"/>
    <w:rsid w:val="00AF380E"/>
    <w:rsid w:val="00AF4D78"/>
    <w:rsid w:val="00AF568C"/>
    <w:rsid w:val="00B01C01"/>
    <w:rsid w:val="00B02970"/>
    <w:rsid w:val="00B05839"/>
    <w:rsid w:val="00B10289"/>
    <w:rsid w:val="00B10D97"/>
    <w:rsid w:val="00B12232"/>
    <w:rsid w:val="00B12A65"/>
    <w:rsid w:val="00B21C81"/>
    <w:rsid w:val="00B24A6C"/>
    <w:rsid w:val="00B36DA6"/>
    <w:rsid w:val="00B442BC"/>
    <w:rsid w:val="00B46F1F"/>
    <w:rsid w:val="00B54AEE"/>
    <w:rsid w:val="00B62F9C"/>
    <w:rsid w:val="00B67A90"/>
    <w:rsid w:val="00B7092F"/>
    <w:rsid w:val="00B75BB4"/>
    <w:rsid w:val="00B81E31"/>
    <w:rsid w:val="00B87F2C"/>
    <w:rsid w:val="00BA12BF"/>
    <w:rsid w:val="00BA1ED1"/>
    <w:rsid w:val="00BB1603"/>
    <w:rsid w:val="00BB5C2F"/>
    <w:rsid w:val="00BC015A"/>
    <w:rsid w:val="00BC23F1"/>
    <w:rsid w:val="00BD0007"/>
    <w:rsid w:val="00BD48BF"/>
    <w:rsid w:val="00BD7D26"/>
    <w:rsid w:val="00BE045C"/>
    <w:rsid w:val="00BF45BF"/>
    <w:rsid w:val="00BF7BDF"/>
    <w:rsid w:val="00C0023D"/>
    <w:rsid w:val="00C01C5D"/>
    <w:rsid w:val="00C03CAE"/>
    <w:rsid w:val="00C07255"/>
    <w:rsid w:val="00C110B6"/>
    <w:rsid w:val="00C13534"/>
    <w:rsid w:val="00C17C8D"/>
    <w:rsid w:val="00C27D05"/>
    <w:rsid w:val="00C32E20"/>
    <w:rsid w:val="00C36945"/>
    <w:rsid w:val="00C558CA"/>
    <w:rsid w:val="00C7012C"/>
    <w:rsid w:val="00C708C6"/>
    <w:rsid w:val="00C71927"/>
    <w:rsid w:val="00C73633"/>
    <w:rsid w:val="00C7767C"/>
    <w:rsid w:val="00C81AD8"/>
    <w:rsid w:val="00C84719"/>
    <w:rsid w:val="00CA0E00"/>
    <w:rsid w:val="00CA26A3"/>
    <w:rsid w:val="00CA5393"/>
    <w:rsid w:val="00CA6CD5"/>
    <w:rsid w:val="00CB4A55"/>
    <w:rsid w:val="00CC29F4"/>
    <w:rsid w:val="00CD3271"/>
    <w:rsid w:val="00CE64FC"/>
    <w:rsid w:val="00CF111B"/>
    <w:rsid w:val="00CF47C0"/>
    <w:rsid w:val="00CF4FE8"/>
    <w:rsid w:val="00D04522"/>
    <w:rsid w:val="00D0552F"/>
    <w:rsid w:val="00D07017"/>
    <w:rsid w:val="00D13DDE"/>
    <w:rsid w:val="00D17364"/>
    <w:rsid w:val="00D17C0E"/>
    <w:rsid w:val="00D31BC2"/>
    <w:rsid w:val="00D34557"/>
    <w:rsid w:val="00D363F5"/>
    <w:rsid w:val="00D36B8B"/>
    <w:rsid w:val="00D37760"/>
    <w:rsid w:val="00D475BC"/>
    <w:rsid w:val="00D56748"/>
    <w:rsid w:val="00D605F7"/>
    <w:rsid w:val="00D63A29"/>
    <w:rsid w:val="00D64F27"/>
    <w:rsid w:val="00D65FC7"/>
    <w:rsid w:val="00D71522"/>
    <w:rsid w:val="00D71FC8"/>
    <w:rsid w:val="00D72D60"/>
    <w:rsid w:val="00D805DD"/>
    <w:rsid w:val="00D82E81"/>
    <w:rsid w:val="00D831CD"/>
    <w:rsid w:val="00D864BE"/>
    <w:rsid w:val="00D9005A"/>
    <w:rsid w:val="00D91500"/>
    <w:rsid w:val="00D930F9"/>
    <w:rsid w:val="00D934C8"/>
    <w:rsid w:val="00D940D4"/>
    <w:rsid w:val="00D9663B"/>
    <w:rsid w:val="00DA0E80"/>
    <w:rsid w:val="00DA1C76"/>
    <w:rsid w:val="00DA30DE"/>
    <w:rsid w:val="00DB0170"/>
    <w:rsid w:val="00DB02E5"/>
    <w:rsid w:val="00DB4A91"/>
    <w:rsid w:val="00DB53AC"/>
    <w:rsid w:val="00DB711D"/>
    <w:rsid w:val="00DC6E0C"/>
    <w:rsid w:val="00DD110E"/>
    <w:rsid w:val="00DD3714"/>
    <w:rsid w:val="00DE1B24"/>
    <w:rsid w:val="00DF0114"/>
    <w:rsid w:val="00DF193D"/>
    <w:rsid w:val="00DF1BDA"/>
    <w:rsid w:val="00E00AD9"/>
    <w:rsid w:val="00E05F32"/>
    <w:rsid w:val="00E06597"/>
    <w:rsid w:val="00E11F2F"/>
    <w:rsid w:val="00E13110"/>
    <w:rsid w:val="00E1619C"/>
    <w:rsid w:val="00E22106"/>
    <w:rsid w:val="00E2459A"/>
    <w:rsid w:val="00E30072"/>
    <w:rsid w:val="00E32A98"/>
    <w:rsid w:val="00E45B5C"/>
    <w:rsid w:val="00E60724"/>
    <w:rsid w:val="00E65066"/>
    <w:rsid w:val="00E659C0"/>
    <w:rsid w:val="00E711B7"/>
    <w:rsid w:val="00E7638E"/>
    <w:rsid w:val="00E83AAE"/>
    <w:rsid w:val="00E83CB0"/>
    <w:rsid w:val="00E85AB5"/>
    <w:rsid w:val="00E92D25"/>
    <w:rsid w:val="00E9569C"/>
    <w:rsid w:val="00E960D4"/>
    <w:rsid w:val="00EA2D39"/>
    <w:rsid w:val="00EA3E2E"/>
    <w:rsid w:val="00EA4C2E"/>
    <w:rsid w:val="00EB0109"/>
    <w:rsid w:val="00EB2DDC"/>
    <w:rsid w:val="00EC08EC"/>
    <w:rsid w:val="00EC09B5"/>
    <w:rsid w:val="00EC5044"/>
    <w:rsid w:val="00EC727A"/>
    <w:rsid w:val="00ED2789"/>
    <w:rsid w:val="00ED3517"/>
    <w:rsid w:val="00ED5E42"/>
    <w:rsid w:val="00ED79BF"/>
    <w:rsid w:val="00EE5DE1"/>
    <w:rsid w:val="00EF19F1"/>
    <w:rsid w:val="00EF3FFB"/>
    <w:rsid w:val="00EF5AB2"/>
    <w:rsid w:val="00EF74DE"/>
    <w:rsid w:val="00F06531"/>
    <w:rsid w:val="00F13979"/>
    <w:rsid w:val="00F13CB9"/>
    <w:rsid w:val="00F15C66"/>
    <w:rsid w:val="00F26DCC"/>
    <w:rsid w:val="00F2702A"/>
    <w:rsid w:val="00F3075E"/>
    <w:rsid w:val="00F31484"/>
    <w:rsid w:val="00F35B33"/>
    <w:rsid w:val="00F441E5"/>
    <w:rsid w:val="00F51B18"/>
    <w:rsid w:val="00F53FE9"/>
    <w:rsid w:val="00F57BB9"/>
    <w:rsid w:val="00F64474"/>
    <w:rsid w:val="00F76E1A"/>
    <w:rsid w:val="00F81300"/>
    <w:rsid w:val="00F84AEF"/>
    <w:rsid w:val="00F87342"/>
    <w:rsid w:val="00F93644"/>
    <w:rsid w:val="00F95A5D"/>
    <w:rsid w:val="00FA3296"/>
    <w:rsid w:val="00FB5109"/>
    <w:rsid w:val="00FB53C1"/>
    <w:rsid w:val="00FC11D9"/>
    <w:rsid w:val="00FC2780"/>
    <w:rsid w:val="00FC6A53"/>
    <w:rsid w:val="00FD7F15"/>
    <w:rsid w:val="00FE0301"/>
    <w:rsid w:val="00FF0F21"/>
    <w:rsid w:val="00FF7FD8"/>
    <w:rsid w:val="188F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78F00B6A-603D-4299-A8C1-E7A8B284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annotation reference"/>
    <w:uiPriority w:val="99"/>
    <w:unhideWhenUsed/>
    <w:rPr>
      <w:sz w:val="21"/>
      <w:szCs w:val="21"/>
    </w:rPr>
  </w:style>
  <w:style w:type="character" w:customStyle="1" w:styleId="40">
    <w:name w:val="标题 4 字符"/>
    <w:link w:val="4"/>
    <w:uiPriority w:val="9"/>
    <w:semiHidden/>
    <w:qFormat/>
    <w:rPr>
      <w:rFonts w:ascii="Calibri Light" w:hAnsi="Calibri Light"/>
      <w:b/>
      <w:bCs/>
      <w:kern w:val="2"/>
      <w:sz w:val="28"/>
      <w:szCs w:val="28"/>
    </w:rPr>
  </w:style>
  <w:style w:type="character" w:customStyle="1" w:styleId="a5">
    <w:name w:val="批注文字 字符"/>
    <w:basedOn w:val="a0"/>
    <w:link w:val="a6"/>
    <w:uiPriority w:val="99"/>
    <w:semiHidden/>
  </w:style>
  <w:style w:type="character" w:customStyle="1" w:styleId="a7">
    <w:name w:val="日期 字符"/>
    <w:link w:val="a8"/>
    <w:uiPriority w:val="99"/>
    <w:semiHidden/>
    <w:rPr>
      <w:kern w:val="2"/>
      <w:sz w:val="21"/>
      <w:szCs w:val="22"/>
    </w:rPr>
  </w:style>
  <w:style w:type="character" w:customStyle="1" w:styleId="a9">
    <w:name w:val="批注主题 字符"/>
    <w:link w:val="aa"/>
    <w:uiPriority w:val="99"/>
    <w:semiHidden/>
    <w:rPr>
      <w:b/>
      <w:bCs/>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ab">
    <w:name w:val="批注框文本 字符"/>
    <w:link w:val="ac"/>
    <w:uiPriority w:val="99"/>
    <w:semiHidden/>
    <w:rPr>
      <w:sz w:val="18"/>
      <w:szCs w:val="18"/>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2Char1">
    <w:name w:val="正文文本缩进 2 Char1"/>
    <w:link w:val="21"/>
    <w:uiPriority w:val="99"/>
    <w:semiHidden/>
    <w:rPr>
      <w:kern w:val="2"/>
      <w:sz w:val="21"/>
      <w:szCs w:val="22"/>
    </w:rPr>
  </w:style>
  <w:style w:type="character" w:customStyle="1" w:styleId="ad">
    <w:name w:val="页眉 字符"/>
    <w:link w:val="ae"/>
    <w:uiPriority w:val="99"/>
    <w:rPr>
      <w:sz w:val="18"/>
      <w:szCs w:val="18"/>
    </w:rPr>
  </w:style>
  <w:style w:type="character" w:customStyle="1" w:styleId="af">
    <w:name w:val="页脚 字符"/>
    <w:link w:val="af0"/>
    <w:uiPriority w:val="99"/>
    <w:rPr>
      <w:sz w:val="18"/>
      <w:szCs w:val="18"/>
    </w:rPr>
  </w:style>
  <w:style w:type="character" w:customStyle="1" w:styleId="af1">
    <w:name w:val="尾注文本 字符"/>
    <w:link w:val="af2"/>
    <w:semiHidden/>
    <w:rPr>
      <w:rFonts w:ascii="Times New Roman" w:eastAsia="宋体" w:hAnsi="Times New Roman" w:cs="Times New Roman"/>
      <w:szCs w:val="24"/>
    </w:rPr>
  </w:style>
  <w:style w:type="character" w:customStyle="1" w:styleId="20">
    <w:name w:val="标题 2 字符"/>
    <w:link w:val="2"/>
    <w:rPr>
      <w:rFonts w:ascii="Calibri Light" w:eastAsia="黑体" w:hAnsi="Calibri Light"/>
      <w:bCs/>
      <w:kern w:val="2"/>
      <w:sz w:val="32"/>
      <w:szCs w:val="32"/>
    </w:rPr>
  </w:style>
  <w:style w:type="character" w:customStyle="1" w:styleId="medreg">
    <w:name w:val="med reg"/>
    <w:basedOn w:val="a0"/>
  </w:style>
  <w:style w:type="character" w:customStyle="1" w:styleId="22">
    <w:name w:val="正文文本缩进 2 字符"/>
    <w:link w:val="21"/>
    <w:rPr>
      <w:kern w:val="2"/>
      <w:sz w:val="24"/>
      <w:szCs w:val="24"/>
    </w:rPr>
  </w:style>
  <w:style w:type="character" w:customStyle="1" w:styleId="lrg29">
    <w:name w:val="lrg29"/>
    <w:rPr>
      <w:sz w:val="36"/>
      <w:szCs w:val="36"/>
    </w:rPr>
  </w:style>
  <w:style w:type="paragraph" w:styleId="af3">
    <w:name w:val="Normal Indent"/>
    <w:basedOn w:val="a"/>
    <w:uiPriority w:val="99"/>
    <w:unhideWhenUsed/>
    <w:qFormat/>
    <w:pPr>
      <w:ind w:firstLine="420"/>
    </w:pPr>
    <w:rPr>
      <w:rFonts w:ascii="Times New Roman" w:hAnsi="Times New Roman"/>
      <w:sz w:val="24"/>
      <w:szCs w:val="21"/>
    </w:rPr>
  </w:style>
  <w:style w:type="paragraph" w:styleId="a6">
    <w:name w:val="annotation text"/>
    <w:basedOn w:val="a"/>
    <w:link w:val="a5"/>
    <w:uiPriority w:val="99"/>
    <w:unhideWhenUsed/>
    <w:pPr>
      <w:jc w:val="left"/>
    </w:pPr>
  </w:style>
  <w:style w:type="paragraph" w:styleId="aa">
    <w:name w:val="annotation subject"/>
    <w:basedOn w:val="a6"/>
    <w:next w:val="a6"/>
    <w:link w:val="a9"/>
    <w:uiPriority w:val="99"/>
    <w:unhideWhenUsed/>
    <w:rPr>
      <w:b/>
      <w:bCs/>
      <w:kern w:val="0"/>
      <w:sz w:val="20"/>
      <w:szCs w:val="20"/>
    </w:rPr>
  </w:style>
  <w:style w:type="paragraph" w:styleId="af2">
    <w:name w:val="endnote text"/>
    <w:basedOn w:val="a"/>
    <w:link w:val="af1"/>
    <w:semiHidden/>
    <w:pPr>
      <w:snapToGrid w:val="0"/>
      <w:jc w:val="left"/>
    </w:pPr>
    <w:rPr>
      <w:rFonts w:ascii="Times New Roman" w:hAnsi="Times New Roman"/>
      <w:kern w:val="0"/>
      <w:sz w:val="20"/>
      <w:szCs w:val="24"/>
    </w:rPr>
  </w:style>
  <w:style w:type="paragraph" w:styleId="21">
    <w:name w:val="Body Text Indent 2"/>
    <w:basedOn w:val="a"/>
    <w:link w:val="22"/>
    <w:pPr>
      <w:spacing w:after="120" w:line="480" w:lineRule="auto"/>
      <w:ind w:leftChars="200" w:left="420"/>
    </w:pPr>
    <w:rPr>
      <w:sz w:val="24"/>
      <w:szCs w:val="24"/>
    </w:rPr>
  </w:style>
  <w:style w:type="paragraph" w:styleId="ae">
    <w:name w:val="header"/>
    <w:basedOn w:val="a"/>
    <w:link w:val="ad"/>
    <w:uiPriority w:val="99"/>
    <w:unhideWhenUsed/>
    <w:pPr>
      <w:pBdr>
        <w:bottom w:val="single" w:sz="6" w:space="1" w:color="auto"/>
      </w:pBdr>
      <w:tabs>
        <w:tab w:val="center" w:pos="4153"/>
        <w:tab w:val="right" w:pos="8306"/>
      </w:tabs>
      <w:snapToGrid w:val="0"/>
      <w:jc w:val="center"/>
    </w:pPr>
    <w:rPr>
      <w:kern w:val="0"/>
      <w:sz w:val="18"/>
      <w:szCs w:val="18"/>
    </w:rPr>
  </w:style>
  <w:style w:type="paragraph" w:styleId="af0">
    <w:name w:val="footer"/>
    <w:basedOn w:val="a"/>
    <w:link w:val="af"/>
    <w:uiPriority w:val="99"/>
    <w:unhideWhenUsed/>
    <w:pPr>
      <w:tabs>
        <w:tab w:val="center" w:pos="4153"/>
        <w:tab w:val="right" w:pos="8306"/>
      </w:tabs>
      <w:snapToGrid w:val="0"/>
      <w:jc w:val="left"/>
    </w:pPr>
    <w:rPr>
      <w:kern w:val="0"/>
      <w:sz w:val="18"/>
      <w:szCs w:val="18"/>
    </w:rPr>
  </w:style>
  <w:style w:type="paragraph" w:styleId="a8">
    <w:name w:val="Date"/>
    <w:basedOn w:val="a"/>
    <w:next w:val="a"/>
    <w:link w:val="a7"/>
    <w:uiPriority w:val="99"/>
    <w:unhideWhenUsed/>
    <w:pPr>
      <w:ind w:leftChars="2500" w:left="100"/>
    </w:pPr>
  </w:style>
  <w:style w:type="paragraph" w:styleId="ac">
    <w:name w:val="Balloon Text"/>
    <w:basedOn w:val="a"/>
    <w:link w:val="ab"/>
    <w:uiPriority w:val="99"/>
    <w:unhideWhenUsed/>
    <w:rPr>
      <w:kern w:val="0"/>
      <w:sz w:val="18"/>
      <w:szCs w:val="18"/>
    </w:rPr>
  </w:style>
  <w:style w:type="paragraph" w:styleId="af4">
    <w:name w:val="List Paragraph"/>
    <w:basedOn w:val="a"/>
    <w:uiPriority w:val="34"/>
    <w:qFormat/>
    <w:pPr>
      <w:ind w:firstLineChars="200" w:firstLine="420"/>
    </w:pPr>
  </w:style>
  <w:style w:type="table" w:styleId="a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4073123/" TargetMode="External"/><Relationship Id="rId3" Type="http://schemas.openxmlformats.org/officeDocument/2006/relationships/settings" Target="settings.xml"/><Relationship Id="rId7" Type="http://schemas.openxmlformats.org/officeDocument/2006/relationships/hyperlink" Target="http://www.amazon.cn/%E4%BF%84%E8%AF%AD%E8%AF%AD%E8%A8%80%E4%B8%8E%E6%96%87%E5%8C%96-%E7%90%86%E8%AE%BA%E7%A0%94%E7%A9%B6%E4%B8%8E%E5%AE%9E%E8%B7%B5%E6%8E%A2%E7%B4%A2-%E5%88%98%E5%AE%8F/dp/B00AAYX55I/ref=sr_1_7?s=books&amp;ie=UTF8&amp;qid=1365955452&amp;sr=1-7&amp;keywords=%E4%BF%84%E7%BD%97%E6%96%AF%E8%AF%AD%E8%A8%80%E4%B8%8E%E6%96%87%E5%8C%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1217</Words>
  <Characters>6942</Characters>
  <Application>Microsoft Office Word</Application>
  <DocSecurity>0</DocSecurity>
  <PresentationFormat/>
  <Lines>57</Lines>
  <Paragraphs>16</Paragraphs>
  <Slides>0</Slides>
  <Notes>0</Notes>
  <HiddenSlides>0</HiddenSlides>
  <MMClips>0</MMClips>
  <ScaleCrop>false</ScaleCrop>
  <Manager/>
  <Company>cupl</Company>
  <LinksUpToDate>false</LinksUpToDate>
  <CharactersWithSpaces>8143</CharactersWithSpaces>
  <SharedDoc>false</SharedDoc>
  <HLinks>
    <vt:vector size="12" baseType="variant">
      <vt:variant>
        <vt:i4>6225994</vt:i4>
      </vt:variant>
      <vt:variant>
        <vt:i4>3</vt:i4>
      </vt:variant>
      <vt:variant>
        <vt:i4>0</vt:i4>
      </vt:variant>
      <vt:variant>
        <vt:i4>5</vt:i4>
      </vt:variant>
      <vt:variant>
        <vt:lpwstr>http://www.ozon.ru/context/detail/id/4073123/</vt:lpwstr>
      </vt:variant>
      <vt:variant>
        <vt:lpwstr/>
      </vt:variant>
      <vt:variant>
        <vt:i4>6553715</vt:i4>
      </vt:variant>
      <vt:variant>
        <vt:i4>0</vt:i4>
      </vt:variant>
      <vt:variant>
        <vt:i4>0</vt:i4>
      </vt:variant>
      <vt:variant>
        <vt:i4>5</vt:i4>
      </vt:variant>
      <vt:variant>
        <vt:lpwstr>http://www.amazon.cn/%E4%BF%84%E8%AF%AD%E8%AF%AD%E8%A8%80%E4%B8%8E%E6%96%87%E5%8C%96-%E7%90%86%E8%AE%BA%E7%A0%94%E7%A9%B6%E4%B8%8E%E5%AE%9E%E8%B7%B5%E6%8E%A2%E7%B4%A2-%E5%88%98%E5%AE%8F/dp/B00AAYX55I/ref=sr_1_7?s=books&amp;ie=UTF8&amp;qid=1365955452&amp;sr=1-7&amp;keywords=%E4%BF%84%E7%BD%97%E6%96%AF%E8%AF%AD%E8%A8%80%E4%B8%8E%E6%96%87%E5%8C%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2016-01-06T07:51:00Z</cp:lastPrinted>
  <dcterms:created xsi:type="dcterms:W3CDTF">2018-05-12T08:47:00Z</dcterms:created>
  <dcterms:modified xsi:type="dcterms:W3CDTF">2018-05-12T08:47:00Z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