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64" w:rsidRPr="00552BE7" w:rsidRDefault="00A93C64" w:rsidP="000D0CA4">
      <w:pPr>
        <w:rPr>
          <w:rFonts w:ascii="仿宋_GB2312" w:eastAsia="仿宋_GB2312" w:hAnsi="Times New Roman" w:hint="eastAsia"/>
          <w:b/>
          <w:sz w:val="24"/>
          <w:szCs w:val="24"/>
        </w:rPr>
      </w:pPr>
    </w:p>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1311"/>
        <w:gridCol w:w="1878"/>
        <w:gridCol w:w="1878"/>
        <w:gridCol w:w="1454"/>
      </w:tblGrid>
      <w:tr w:rsidR="00B01C01" w:rsidRPr="0093428E" w:rsidTr="000E12F8">
        <w:trPr>
          <w:cantSplit/>
          <w:trHeight w:val="460"/>
        </w:trPr>
        <w:tc>
          <w:tcPr>
            <w:tcW w:w="8931" w:type="dxa"/>
            <w:gridSpan w:val="5"/>
            <w:tcBorders>
              <w:top w:val="single" w:sz="4" w:space="0" w:color="auto"/>
              <w:bottom w:val="single" w:sz="4" w:space="0" w:color="auto"/>
            </w:tcBorders>
            <w:vAlign w:val="center"/>
            <w:hideMark/>
          </w:tcPr>
          <w:p w:rsidR="00B01C01" w:rsidRDefault="002943C2" w:rsidP="000D0CA4">
            <w:pPr>
              <w:widowControl/>
              <w:jc w:val="center"/>
              <w:rPr>
                <w:rFonts w:ascii="Times New Roman" w:eastAsia="黑体" w:hAnsi="Times New Roman"/>
                <w:sz w:val="32"/>
                <w:szCs w:val="32"/>
              </w:rPr>
            </w:pPr>
            <w:r>
              <w:rPr>
                <w:rFonts w:ascii="Times New Roman" w:eastAsia="黑体" w:hAnsi="Times New Roman" w:hint="eastAsia"/>
                <w:sz w:val="32"/>
                <w:szCs w:val="32"/>
              </w:rPr>
              <w:t>经济法</w:t>
            </w:r>
            <w:r w:rsidR="00490225">
              <w:rPr>
                <w:rFonts w:ascii="Times New Roman" w:eastAsia="黑体" w:hAnsi="Times New Roman" w:hint="eastAsia"/>
                <w:sz w:val="32"/>
                <w:szCs w:val="32"/>
              </w:rPr>
              <w:t>学</w:t>
            </w:r>
            <w:r w:rsidR="00B01C01" w:rsidRPr="00A46605">
              <w:rPr>
                <w:rFonts w:ascii="Times New Roman" w:eastAsia="黑体" w:hAnsi="Times New Roman"/>
                <w:sz w:val="32"/>
                <w:szCs w:val="32"/>
              </w:rPr>
              <w:t>专业攻读博士学位研究生培养方案</w:t>
            </w:r>
          </w:p>
          <w:p w:rsidR="000D0CA4" w:rsidRPr="0093428E" w:rsidRDefault="000D0CA4" w:rsidP="000D0CA4">
            <w:pPr>
              <w:widowControl/>
              <w:jc w:val="center"/>
              <w:rPr>
                <w:rFonts w:ascii="Times New Roman" w:hAnsi="Times New Roman" w:hint="eastAsia"/>
              </w:rPr>
            </w:pPr>
            <w:r>
              <w:rPr>
                <w:rFonts w:ascii="Times New Roman" w:eastAsia="黑体" w:hAnsi="Times New Roman" w:hint="eastAsia"/>
                <w:sz w:val="32"/>
                <w:szCs w:val="32"/>
              </w:rPr>
              <w:t>专业代码：</w:t>
            </w:r>
            <w:r>
              <w:rPr>
                <w:rFonts w:ascii="Times New Roman" w:eastAsia="黑体" w:hAnsi="Times New Roman" w:hint="eastAsia"/>
                <w:sz w:val="32"/>
                <w:szCs w:val="32"/>
              </w:rPr>
              <w:t>030107</w:t>
            </w:r>
            <w:bookmarkStart w:id="0" w:name="_GoBack"/>
            <w:bookmarkEnd w:id="0"/>
          </w:p>
        </w:tc>
      </w:tr>
      <w:tr w:rsidR="00B01C01" w:rsidRPr="0093428E" w:rsidTr="000E12F8">
        <w:trPr>
          <w:trHeight w:val="1529"/>
        </w:trPr>
        <w:tc>
          <w:tcPr>
            <w:tcW w:w="2410" w:type="dxa"/>
            <w:tcBorders>
              <w:top w:val="single" w:sz="4" w:space="0" w:color="auto"/>
              <w:bottom w:val="single" w:sz="4" w:space="0" w:color="auto"/>
              <w:right w:val="single" w:sz="4" w:space="0" w:color="auto"/>
            </w:tcBorders>
            <w:vAlign w:val="center"/>
          </w:tcPr>
          <w:p w:rsidR="00B01C01" w:rsidRPr="00A46605" w:rsidRDefault="00B01C01" w:rsidP="000D0CA4">
            <w:pPr>
              <w:jc w:val="left"/>
              <w:rPr>
                <w:rFonts w:ascii="Times New Roman" w:eastAsia="黑体" w:hAnsi="Times New Roman"/>
                <w:sz w:val="24"/>
              </w:rPr>
            </w:pPr>
            <w:r w:rsidRPr="00A46605">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3306CC" w:rsidRPr="003306CC" w:rsidRDefault="003306CC" w:rsidP="000D0CA4">
            <w:pPr>
              <w:ind w:firstLineChars="200" w:firstLine="480"/>
              <w:rPr>
                <w:rFonts w:ascii="Times New Roman" w:eastAsia="仿宋_GB2312" w:hAnsi="Times New Roman"/>
                <w:sz w:val="24"/>
              </w:rPr>
            </w:pPr>
            <w:r w:rsidRPr="003306CC">
              <w:rPr>
                <w:rFonts w:ascii="Times New Roman" w:eastAsia="仿宋_GB2312" w:hAnsi="Times New Roman" w:hint="eastAsia"/>
                <w:sz w:val="24"/>
              </w:rPr>
              <w:t>中国政法大学中欧法学院（以下简称：本院）于</w:t>
            </w:r>
            <w:r w:rsidRPr="003306CC">
              <w:rPr>
                <w:rFonts w:ascii="Times New Roman" w:eastAsia="仿宋_GB2312" w:hAnsi="Times New Roman" w:hint="eastAsia"/>
                <w:sz w:val="24"/>
              </w:rPr>
              <w:t>2008</w:t>
            </w:r>
            <w:r w:rsidRPr="003306CC">
              <w:rPr>
                <w:rFonts w:ascii="Times New Roman" w:eastAsia="仿宋_GB2312" w:hAnsi="Times New Roman" w:hint="eastAsia"/>
                <w:sz w:val="24"/>
              </w:rPr>
              <w:t>年</w:t>
            </w:r>
            <w:r w:rsidRPr="003306CC">
              <w:rPr>
                <w:rFonts w:ascii="Times New Roman" w:eastAsia="仿宋_GB2312" w:hAnsi="Times New Roman" w:hint="eastAsia"/>
                <w:sz w:val="24"/>
              </w:rPr>
              <w:t>9</w:t>
            </w:r>
            <w:r w:rsidRPr="003306CC">
              <w:rPr>
                <w:rFonts w:ascii="Times New Roman" w:eastAsia="仿宋_GB2312" w:hAnsi="Times New Roman" w:hint="eastAsia"/>
                <w:sz w:val="24"/>
              </w:rPr>
              <w:t>月成立，是教育部批准的第一所中外合作办学的法学院。本院招收以下专业的博士研究生：法学理论、民商法学、经济法学。</w:t>
            </w:r>
          </w:p>
          <w:p w:rsidR="00B01C01" w:rsidRPr="003306CC" w:rsidRDefault="003306CC" w:rsidP="000D0CA4">
            <w:pPr>
              <w:ind w:firstLineChars="200" w:firstLine="480"/>
              <w:rPr>
                <w:rFonts w:ascii="Times New Roman" w:eastAsia="仿宋_GB2312" w:hAnsi="Times New Roman"/>
                <w:sz w:val="24"/>
              </w:rPr>
            </w:pPr>
            <w:r w:rsidRPr="003306CC">
              <w:rPr>
                <w:rFonts w:ascii="Times New Roman" w:eastAsia="仿宋_GB2312" w:hAnsi="Times New Roman" w:hint="eastAsia"/>
                <w:sz w:val="24"/>
              </w:rPr>
              <w:t>各专业博士研究生修满本培养方案规定的学分，学位论文通过答辩，获得中国政法大学法学博士研究生毕业证和学位证。</w:t>
            </w:r>
          </w:p>
        </w:tc>
      </w:tr>
      <w:tr w:rsidR="00B01C01" w:rsidRPr="0093428E" w:rsidTr="000E12F8">
        <w:trPr>
          <w:trHeight w:val="702"/>
        </w:trPr>
        <w:tc>
          <w:tcPr>
            <w:tcW w:w="2410" w:type="dxa"/>
            <w:tcBorders>
              <w:top w:val="single" w:sz="4" w:space="0" w:color="auto"/>
              <w:bottom w:val="single" w:sz="4" w:space="0" w:color="auto"/>
              <w:right w:val="single" w:sz="4" w:space="0" w:color="auto"/>
            </w:tcBorders>
            <w:vAlign w:val="center"/>
          </w:tcPr>
          <w:p w:rsidR="00B01C01" w:rsidRPr="00A46605" w:rsidRDefault="00B01C01" w:rsidP="000D0CA4">
            <w:pPr>
              <w:jc w:val="left"/>
              <w:rPr>
                <w:rFonts w:ascii="Times New Roman" w:eastAsia="黑体" w:hAnsi="Times New Roman"/>
                <w:sz w:val="24"/>
              </w:rPr>
            </w:pPr>
            <w:r w:rsidRPr="00A46605">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B01C01" w:rsidRPr="003306CC" w:rsidRDefault="00733BAA" w:rsidP="000D0CA4">
            <w:pPr>
              <w:ind w:firstLineChars="200" w:firstLine="480"/>
              <w:rPr>
                <w:rFonts w:ascii="Times New Roman" w:eastAsia="仿宋_GB2312" w:hAnsi="Times New Roman"/>
                <w:sz w:val="24"/>
              </w:rPr>
            </w:pPr>
            <w:r>
              <w:rPr>
                <w:rFonts w:ascii="Times New Roman" w:eastAsia="仿宋_GB2312" w:hAnsi="Times New Roman" w:hint="eastAsia"/>
                <w:sz w:val="24"/>
              </w:rPr>
              <w:t>本项目旨在培养具备原创性研究能力和国际视野的高层次法学教学和研究人才。</w:t>
            </w:r>
            <w:r w:rsidR="003306CC" w:rsidRPr="003306CC">
              <w:rPr>
                <w:rFonts w:ascii="Times New Roman" w:eastAsia="仿宋_GB2312" w:hAnsi="Times New Roman" w:hint="eastAsia"/>
                <w:sz w:val="24"/>
              </w:rPr>
              <w:t>。</w:t>
            </w:r>
          </w:p>
        </w:tc>
      </w:tr>
      <w:tr w:rsidR="00B01C01" w:rsidRPr="0093428E" w:rsidTr="00F93790">
        <w:trPr>
          <w:trHeight w:val="502"/>
        </w:trPr>
        <w:tc>
          <w:tcPr>
            <w:tcW w:w="2410" w:type="dxa"/>
            <w:tcBorders>
              <w:top w:val="single" w:sz="4" w:space="0" w:color="auto"/>
              <w:bottom w:val="single" w:sz="4" w:space="0" w:color="auto"/>
              <w:right w:val="single" w:sz="4" w:space="0" w:color="auto"/>
            </w:tcBorders>
            <w:vAlign w:val="center"/>
          </w:tcPr>
          <w:p w:rsidR="00B01C01" w:rsidRPr="00A46605" w:rsidRDefault="00B01C01" w:rsidP="000D0CA4">
            <w:pPr>
              <w:jc w:val="left"/>
              <w:rPr>
                <w:rFonts w:ascii="Times New Roman" w:eastAsia="黑体" w:hAnsi="Times New Roman"/>
                <w:sz w:val="24"/>
              </w:rPr>
            </w:pPr>
            <w:r w:rsidRPr="00A46605">
              <w:rPr>
                <w:rFonts w:ascii="Times New Roman" w:eastAsia="黑体" w:hAnsi="Times New Roman"/>
                <w:sz w:val="24"/>
              </w:rPr>
              <w:t>三、研究方向</w:t>
            </w:r>
          </w:p>
        </w:tc>
        <w:tc>
          <w:tcPr>
            <w:tcW w:w="6521" w:type="dxa"/>
            <w:gridSpan w:val="4"/>
            <w:tcBorders>
              <w:top w:val="single" w:sz="4" w:space="0" w:color="auto"/>
              <w:left w:val="single" w:sz="4" w:space="0" w:color="auto"/>
              <w:bottom w:val="single" w:sz="4" w:space="0" w:color="auto"/>
            </w:tcBorders>
            <w:vAlign w:val="center"/>
          </w:tcPr>
          <w:p w:rsidR="00B01C01" w:rsidRPr="003306CC" w:rsidRDefault="002943C2" w:rsidP="000D0CA4">
            <w:pPr>
              <w:rPr>
                <w:rFonts w:ascii="Times New Roman" w:eastAsia="仿宋_GB2312" w:hAnsi="Times New Roman"/>
                <w:sz w:val="24"/>
              </w:rPr>
            </w:pPr>
            <w:r>
              <w:rPr>
                <w:rFonts w:ascii="Times New Roman" w:eastAsia="仿宋_GB2312" w:hAnsi="Times New Roman" w:hint="eastAsia"/>
                <w:sz w:val="24"/>
              </w:rPr>
              <w:t>破产法律制度</w:t>
            </w:r>
          </w:p>
        </w:tc>
      </w:tr>
      <w:tr w:rsidR="006E379F" w:rsidRPr="0093428E" w:rsidTr="000E12F8">
        <w:trPr>
          <w:trHeight w:val="908"/>
        </w:trPr>
        <w:tc>
          <w:tcPr>
            <w:tcW w:w="2410" w:type="dxa"/>
            <w:tcBorders>
              <w:top w:val="single" w:sz="4" w:space="0" w:color="auto"/>
              <w:bottom w:val="single" w:sz="4" w:space="0" w:color="auto"/>
              <w:right w:val="single" w:sz="4" w:space="0" w:color="auto"/>
            </w:tcBorders>
            <w:vAlign w:val="center"/>
          </w:tcPr>
          <w:p w:rsidR="006E379F" w:rsidRPr="00A46605" w:rsidRDefault="006E379F" w:rsidP="000D0CA4">
            <w:pPr>
              <w:jc w:val="left"/>
              <w:rPr>
                <w:rFonts w:ascii="Times New Roman" w:eastAsia="黑体" w:hAnsi="Times New Roman"/>
                <w:sz w:val="24"/>
              </w:rPr>
            </w:pPr>
            <w:r w:rsidRPr="00A46605">
              <w:rPr>
                <w:rFonts w:ascii="Times New Roman" w:eastAsia="黑体" w:hAnsi="Times New Roman"/>
                <w:sz w:val="24"/>
              </w:rPr>
              <w:t>四、学制及学习年限</w:t>
            </w:r>
          </w:p>
        </w:tc>
        <w:tc>
          <w:tcPr>
            <w:tcW w:w="1311" w:type="dxa"/>
            <w:tcBorders>
              <w:top w:val="single" w:sz="4" w:space="0" w:color="auto"/>
              <w:left w:val="single" w:sz="4" w:space="0" w:color="auto"/>
              <w:bottom w:val="single" w:sz="4" w:space="0" w:color="auto"/>
            </w:tcBorders>
            <w:vAlign w:val="center"/>
          </w:tcPr>
          <w:p w:rsidR="006E379F" w:rsidRPr="008318C7" w:rsidRDefault="006E379F" w:rsidP="000D0CA4">
            <w:pPr>
              <w:jc w:val="center"/>
              <w:rPr>
                <w:rFonts w:ascii="仿宋" w:eastAsia="仿宋" w:hAnsi="仿宋"/>
                <w:b/>
                <w:sz w:val="28"/>
                <w:szCs w:val="28"/>
              </w:rPr>
            </w:pPr>
            <w:r w:rsidRPr="008318C7">
              <w:rPr>
                <w:rFonts w:ascii="仿宋" w:eastAsia="仿宋" w:hAnsi="仿宋" w:hint="eastAsia"/>
                <w:b/>
                <w:sz w:val="28"/>
                <w:szCs w:val="28"/>
              </w:rPr>
              <w:t>学制</w:t>
            </w:r>
          </w:p>
        </w:tc>
        <w:tc>
          <w:tcPr>
            <w:tcW w:w="1878" w:type="dxa"/>
            <w:tcBorders>
              <w:top w:val="single" w:sz="4" w:space="0" w:color="auto"/>
              <w:left w:val="single" w:sz="4" w:space="0" w:color="auto"/>
              <w:bottom w:val="single" w:sz="4" w:space="0" w:color="auto"/>
            </w:tcBorders>
            <w:vAlign w:val="center"/>
          </w:tcPr>
          <w:p w:rsidR="006E379F" w:rsidRPr="00391CD8" w:rsidRDefault="006E379F" w:rsidP="000D0CA4">
            <w:pPr>
              <w:jc w:val="center"/>
              <w:rPr>
                <w:rFonts w:ascii="仿宋" w:eastAsia="仿宋" w:hAnsi="仿宋"/>
                <w:sz w:val="28"/>
                <w:szCs w:val="28"/>
              </w:rPr>
            </w:pPr>
            <w:r w:rsidRPr="00391CD8">
              <w:rPr>
                <w:rFonts w:ascii="仿宋" w:eastAsia="仿宋" w:hAnsi="仿宋" w:hint="eastAsia"/>
                <w:sz w:val="28"/>
                <w:szCs w:val="28"/>
              </w:rPr>
              <w:t>三年</w:t>
            </w:r>
          </w:p>
        </w:tc>
        <w:tc>
          <w:tcPr>
            <w:tcW w:w="1878" w:type="dxa"/>
            <w:tcBorders>
              <w:top w:val="single" w:sz="4" w:space="0" w:color="auto"/>
              <w:left w:val="single" w:sz="4" w:space="0" w:color="auto"/>
              <w:bottom w:val="single" w:sz="4" w:space="0" w:color="auto"/>
            </w:tcBorders>
            <w:vAlign w:val="center"/>
          </w:tcPr>
          <w:p w:rsidR="006E379F" w:rsidRPr="00391CD8" w:rsidRDefault="006E379F" w:rsidP="000D0CA4">
            <w:pPr>
              <w:jc w:val="center"/>
              <w:rPr>
                <w:rFonts w:ascii="仿宋" w:eastAsia="仿宋" w:hAnsi="仿宋"/>
                <w:sz w:val="28"/>
                <w:szCs w:val="28"/>
              </w:rPr>
            </w:pPr>
            <w:r w:rsidRPr="008318C7">
              <w:rPr>
                <w:rFonts w:ascii="仿宋" w:eastAsia="仿宋" w:hAnsi="仿宋" w:hint="eastAsia"/>
                <w:b/>
                <w:sz w:val="28"/>
                <w:szCs w:val="28"/>
              </w:rPr>
              <w:t>学习年限</w:t>
            </w:r>
          </w:p>
        </w:tc>
        <w:tc>
          <w:tcPr>
            <w:tcW w:w="1454" w:type="dxa"/>
            <w:tcBorders>
              <w:top w:val="single" w:sz="4" w:space="0" w:color="auto"/>
              <w:left w:val="single" w:sz="4" w:space="0" w:color="auto"/>
              <w:bottom w:val="single" w:sz="4" w:space="0" w:color="auto"/>
            </w:tcBorders>
            <w:vAlign w:val="center"/>
          </w:tcPr>
          <w:p w:rsidR="006E379F" w:rsidRPr="00391CD8" w:rsidRDefault="00C71927" w:rsidP="000D0CA4">
            <w:pPr>
              <w:jc w:val="center"/>
              <w:rPr>
                <w:rFonts w:ascii="仿宋" w:eastAsia="仿宋" w:hAnsi="仿宋"/>
                <w:sz w:val="28"/>
                <w:szCs w:val="28"/>
              </w:rPr>
            </w:pPr>
            <w:r>
              <w:rPr>
                <w:rFonts w:ascii="仿宋" w:eastAsia="仿宋" w:hAnsi="仿宋" w:hint="eastAsia"/>
                <w:sz w:val="28"/>
                <w:szCs w:val="28"/>
              </w:rPr>
              <w:t>三</w:t>
            </w:r>
            <w:r w:rsidR="006E379F" w:rsidRPr="00391CD8">
              <w:rPr>
                <w:rFonts w:ascii="仿宋" w:eastAsia="仿宋" w:hAnsi="仿宋" w:hint="eastAsia"/>
                <w:sz w:val="28"/>
                <w:szCs w:val="28"/>
              </w:rPr>
              <w:t>至六年</w:t>
            </w:r>
          </w:p>
        </w:tc>
      </w:tr>
      <w:tr w:rsidR="00B01C01" w:rsidRPr="0093428E" w:rsidTr="000E12F8">
        <w:trPr>
          <w:trHeight w:val="846"/>
        </w:trPr>
        <w:tc>
          <w:tcPr>
            <w:tcW w:w="2410" w:type="dxa"/>
            <w:tcBorders>
              <w:top w:val="single" w:sz="4" w:space="0" w:color="auto"/>
              <w:bottom w:val="single" w:sz="4" w:space="0" w:color="auto"/>
              <w:right w:val="single" w:sz="4" w:space="0" w:color="auto"/>
            </w:tcBorders>
            <w:vAlign w:val="center"/>
          </w:tcPr>
          <w:p w:rsidR="00B01C01" w:rsidRPr="00A46605" w:rsidRDefault="00B01C01" w:rsidP="000D0CA4">
            <w:pPr>
              <w:jc w:val="left"/>
              <w:rPr>
                <w:rFonts w:ascii="Times New Roman" w:eastAsia="黑体" w:hAnsi="Times New Roman"/>
                <w:sz w:val="24"/>
              </w:rPr>
            </w:pPr>
            <w:r w:rsidRPr="00A46605">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B01C01" w:rsidRPr="00A46605" w:rsidRDefault="00B01C01" w:rsidP="000D0CA4">
            <w:pPr>
              <w:rPr>
                <w:rFonts w:ascii="Times New Roman" w:eastAsia="仿宋_GB2312" w:hAnsi="Times New Roman"/>
                <w:sz w:val="24"/>
              </w:rPr>
            </w:pPr>
            <w:r w:rsidRPr="00A46605">
              <w:rPr>
                <w:rFonts w:ascii="Times New Roman" w:eastAsia="仿宋_GB2312" w:hAnsi="Times New Roman"/>
                <w:sz w:val="24"/>
              </w:rPr>
              <w:t>（见附表）</w:t>
            </w:r>
          </w:p>
        </w:tc>
      </w:tr>
      <w:tr w:rsidR="00B01C01" w:rsidRPr="0093428E" w:rsidTr="000E12F8">
        <w:trPr>
          <w:trHeight w:val="672"/>
        </w:trPr>
        <w:tc>
          <w:tcPr>
            <w:tcW w:w="2410" w:type="dxa"/>
            <w:tcBorders>
              <w:top w:val="single" w:sz="4" w:space="0" w:color="auto"/>
              <w:bottom w:val="single" w:sz="4" w:space="0" w:color="auto"/>
              <w:right w:val="single" w:sz="4" w:space="0" w:color="auto"/>
            </w:tcBorders>
            <w:vAlign w:val="center"/>
          </w:tcPr>
          <w:p w:rsidR="00B01C01" w:rsidRPr="00A46605" w:rsidRDefault="00B01C01" w:rsidP="000D0CA4">
            <w:pPr>
              <w:jc w:val="left"/>
              <w:rPr>
                <w:rFonts w:ascii="Times New Roman" w:eastAsia="黑体" w:hAnsi="Times New Roman"/>
                <w:sz w:val="24"/>
              </w:rPr>
            </w:pPr>
            <w:r w:rsidRPr="00A46605">
              <w:rPr>
                <w:rFonts w:ascii="Times New Roman" w:eastAsia="黑体" w:hAnsi="Times New Roman"/>
                <w:sz w:val="24"/>
              </w:rPr>
              <w:t>六、培养方式</w:t>
            </w:r>
          </w:p>
        </w:tc>
        <w:tc>
          <w:tcPr>
            <w:tcW w:w="6521" w:type="dxa"/>
            <w:gridSpan w:val="4"/>
            <w:tcBorders>
              <w:top w:val="single" w:sz="4" w:space="0" w:color="auto"/>
              <w:left w:val="single" w:sz="4" w:space="0" w:color="auto"/>
              <w:bottom w:val="single" w:sz="4" w:space="0" w:color="auto"/>
            </w:tcBorders>
            <w:vAlign w:val="center"/>
          </w:tcPr>
          <w:p w:rsidR="00B01C01" w:rsidRPr="003306CC" w:rsidRDefault="003306CC" w:rsidP="000D0CA4">
            <w:pPr>
              <w:ind w:firstLineChars="200" w:firstLine="480"/>
              <w:rPr>
                <w:rFonts w:ascii="Times New Roman" w:eastAsia="仿宋_GB2312" w:hAnsi="Times New Roman"/>
                <w:sz w:val="24"/>
              </w:rPr>
            </w:pPr>
            <w:r w:rsidRPr="003306CC">
              <w:rPr>
                <w:rFonts w:ascii="Times New Roman" w:eastAsia="仿宋_GB2312" w:hAnsi="Times New Roman" w:hint="eastAsia"/>
                <w:sz w:val="24"/>
              </w:rPr>
              <w:t>本院博士生实行导师集体指导和分别指导相结合的方式，同时，国内外著名学者将应邀参与教学和培养。本院将重点围绕博士学位论文的研究和撰写，加强博士生的学术研究能力。</w:t>
            </w:r>
          </w:p>
        </w:tc>
      </w:tr>
      <w:tr w:rsidR="00B01C01" w:rsidRPr="0093428E" w:rsidTr="000E12F8">
        <w:trPr>
          <w:trHeight w:val="984"/>
        </w:trPr>
        <w:tc>
          <w:tcPr>
            <w:tcW w:w="2410" w:type="dxa"/>
            <w:tcBorders>
              <w:top w:val="single" w:sz="4" w:space="0" w:color="auto"/>
              <w:bottom w:val="single" w:sz="4" w:space="0" w:color="auto"/>
              <w:right w:val="single" w:sz="4" w:space="0" w:color="auto"/>
            </w:tcBorders>
            <w:vAlign w:val="center"/>
          </w:tcPr>
          <w:p w:rsidR="00B01C01" w:rsidRPr="00A46605" w:rsidRDefault="00733BAA" w:rsidP="000D0CA4">
            <w:pPr>
              <w:jc w:val="left"/>
              <w:rPr>
                <w:rFonts w:ascii="Times New Roman" w:eastAsia="黑体" w:hAnsi="Times New Roman"/>
                <w:sz w:val="24"/>
              </w:rPr>
            </w:pPr>
            <w:r>
              <w:rPr>
                <w:rFonts w:ascii="Times New Roman" w:eastAsia="黑体" w:hAnsi="Times New Roman" w:hint="eastAsia"/>
                <w:sz w:val="24"/>
              </w:rPr>
              <w:t>七</w:t>
            </w:r>
            <w:r w:rsidR="00B01C01" w:rsidRPr="00A46605">
              <w:rPr>
                <w:rFonts w:ascii="Times New Roman" w:eastAsia="黑体" w:hAnsi="Times New Roman"/>
                <w:sz w:val="24"/>
              </w:rPr>
              <w:t>、考核方式</w:t>
            </w:r>
          </w:p>
        </w:tc>
        <w:tc>
          <w:tcPr>
            <w:tcW w:w="6521" w:type="dxa"/>
            <w:gridSpan w:val="4"/>
            <w:tcBorders>
              <w:top w:val="single" w:sz="4" w:space="0" w:color="auto"/>
              <w:left w:val="single" w:sz="4" w:space="0" w:color="auto"/>
              <w:bottom w:val="single" w:sz="4" w:space="0" w:color="auto"/>
            </w:tcBorders>
            <w:vAlign w:val="center"/>
          </w:tcPr>
          <w:p w:rsidR="003306CC" w:rsidRPr="003306CC" w:rsidRDefault="003306CC" w:rsidP="000D0CA4">
            <w:pPr>
              <w:rPr>
                <w:rFonts w:ascii="Times New Roman" w:eastAsia="仿宋_GB2312" w:hAnsi="Times New Roman"/>
                <w:sz w:val="24"/>
              </w:rPr>
            </w:pPr>
            <w:r w:rsidRPr="003306CC">
              <w:rPr>
                <w:rFonts w:ascii="Times New Roman" w:eastAsia="仿宋_GB2312" w:hAnsi="Times New Roman" w:hint="eastAsia"/>
                <w:sz w:val="24"/>
              </w:rPr>
              <w:t>1</w:t>
            </w:r>
            <w:r w:rsidRPr="003306CC">
              <w:rPr>
                <w:rFonts w:ascii="Times New Roman" w:eastAsia="仿宋_GB2312" w:hAnsi="Times New Roman" w:hint="eastAsia"/>
                <w:sz w:val="24"/>
              </w:rPr>
              <w:t>、学位课考试采取笔试、口试、论文、答辩或写读书报告等方式进行。</w:t>
            </w:r>
          </w:p>
          <w:p w:rsidR="00B01C01" w:rsidRPr="003306CC" w:rsidRDefault="003306CC" w:rsidP="000D0CA4">
            <w:pPr>
              <w:rPr>
                <w:rFonts w:ascii="Times New Roman" w:eastAsia="仿宋_GB2312" w:hAnsi="Times New Roman"/>
                <w:sz w:val="24"/>
              </w:rPr>
            </w:pPr>
            <w:r w:rsidRPr="003306CC">
              <w:rPr>
                <w:rFonts w:ascii="Times New Roman" w:eastAsia="仿宋_GB2312" w:hAnsi="Times New Roman" w:hint="eastAsia"/>
                <w:sz w:val="24"/>
              </w:rPr>
              <w:t>2</w:t>
            </w:r>
            <w:r w:rsidRPr="003306CC">
              <w:rPr>
                <w:rFonts w:ascii="Times New Roman" w:eastAsia="仿宋_GB2312" w:hAnsi="Times New Roman" w:hint="eastAsia"/>
                <w:sz w:val="24"/>
              </w:rPr>
              <w:t>、博士研究生学习期满一年半时，应当进行中期考核，由三位专家组成考核委员会，考核方式为面试。</w:t>
            </w:r>
          </w:p>
        </w:tc>
      </w:tr>
      <w:tr w:rsidR="00B01C01" w:rsidRPr="0093428E" w:rsidTr="000E12F8">
        <w:trPr>
          <w:trHeight w:val="842"/>
        </w:trPr>
        <w:tc>
          <w:tcPr>
            <w:tcW w:w="2410" w:type="dxa"/>
            <w:tcBorders>
              <w:top w:val="single" w:sz="4" w:space="0" w:color="auto"/>
              <w:bottom w:val="single" w:sz="4" w:space="0" w:color="auto"/>
              <w:right w:val="single" w:sz="4" w:space="0" w:color="auto"/>
            </w:tcBorders>
            <w:vAlign w:val="center"/>
          </w:tcPr>
          <w:p w:rsidR="00B01C01" w:rsidRPr="00A46605" w:rsidRDefault="00733BAA" w:rsidP="000D0CA4">
            <w:pPr>
              <w:jc w:val="left"/>
              <w:rPr>
                <w:rFonts w:ascii="Times New Roman" w:eastAsia="黑体" w:hAnsi="Times New Roman"/>
                <w:sz w:val="24"/>
              </w:rPr>
            </w:pPr>
            <w:r>
              <w:rPr>
                <w:rFonts w:ascii="Times New Roman" w:eastAsia="黑体" w:hAnsi="Times New Roman" w:hint="eastAsia"/>
                <w:sz w:val="24"/>
              </w:rPr>
              <w:t>八</w:t>
            </w:r>
            <w:r w:rsidR="00B01C01" w:rsidRPr="00A46605">
              <w:rPr>
                <w:rFonts w:ascii="Times New Roman" w:eastAsia="黑体" w:hAnsi="Times New Roman"/>
                <w:sz w:val="24"/>
              </w:rPr>
              <w:t>、学位论文选题与撰写</w:t>
            </w:r>
          </w:p>
        </w:tc>
        <w:tc>
          <w:tcPr>
            <w:tcW w:w="6521" w:type="dxa"/>
            <w:gridSpan w:val="4"/>
            <w:tcBorders>
              <w:top w:val="single" w:sz="4" w:space="0" w:color="auto"/>
              <w:left w:val="single" w:sz="4" w:space="0" w:color="auto"/>
              <w:bottom w:val="single" w:sz="4" w:space="0" w:color="auto"/>
            </w:tcBorders>
            <w:vAlign w:val="center"/>
          </w:tcPr>
          <w:p w:rsidR="003306CC" w:rsidRPr="003306CC" w:rsidRDefault="003306CC" w:rsidP="000D0CA4">
            <w:pPr>
              <w:rPr>
                <w:rFonts w:ascii="Times New Roman" w:eastAsia="仿宋_GB2312" w:hAnsi="Times New Roman"/>
                <w:b/>
                <w:bCs/>
                <w:sz w:val="24"/>
              </w:rPr>
            </w:pPr>
            <w:r w:rsidRPr="003306CC">
              <w:rPr>
                <w:rFonts w:ascii="Times New Roman" w:eastAsia="仿宋_GB2312" w:hAnsi="Times New Roman" w:hint="eastAsia"/>
                <w:sz w:val="24"/>
              </w:rPr>
              <w:t>1</w:t>
            </w:r>
            <w:r w:rsidRPr="003306CC">
              <w:rPr>
                <w:rFonts w:ascii="Times New Roman" w:eastAsia="仿宋_GB2312" w:hAnsi="Times New Roman" w:hint="eastAsia"/>
                <w:sz w:val="24"/>
              </w:rPr>
              <w:t>、博士研究生须通过中期考核后方能进入学位论文的写作阶段。</w:t>
            </w:r>
          </w:p>
          <w:p w:rsidR="003306CC" w:rsidRPr="003306CC" w:rsidRDefault="003306CC" w:rsidP="000D0CA4">
            <w:pPr>
              <w:rPr>
                <w:rFonts w:ascii="Times New Roman" w:eastAsia="仿宋_GB2312" w:hAnsi="Times New Roman"/>
                <w:sz w:val="24"/>
              </w:rPr>
            </w:pPr>
            <w:r w:rsidRPr="003306CC">
              <w:rPr>
                <w:rFonts w:ascii="Times New Roman" w:eastAsia="仿宋_GB2312" w:hAnsi="Times New Roman" w:hint="eastAsia"/>
                <w:sz w:val="24"/>
              </w:rPr>
              <w:t>2</w:t>
            </w:r>
            <w:r w:rsidRPr="003306CC">
              <w:rPr>
                <w:rFonts w:ascii="Times New Roman" w:eastAsia="仿宋_GB2312" w:hAnsi="Times New Roman" w:hint="eastAsia"/>
                <w:sz w:val="24"/>
              </w:rPr>
              <w:t>、学位论文的选题必须在本专业范围以内，选题力求新颖、具有很强理论价值和实践意义，应在第三学期结束前完成。选题经本院专家委员会审查通过后确定。</w:t>
            </w:r>
          </w:p>
          <w:p w:rsidR="00B01C01" w:rsidRPr="003306CC" w:rsidRDefault="003306CC" w:rsidP="000D0CA4">
            <w:pPr>
              <w:rPr>
                <w:rFonts w:ascii="Times New Roman" w:eastAsia="仿宋_GB2312" w:hAnsi="Times New Roman"/>
                <w:sz w:val="24"/>
              </w:rPr>
            </w:pPr>
            <w:r w:rsidRPr="003306CC">
              <w:rPr>
                <w:rFonts w:ascii="Times New Roman" w:eastAsia="仿宋_GB2312" w:hAnsi="Times New Roman" w:hint="eastAsia"/>
                <w:sz w:val="24"/>
              </w:rPr>
              <w:t>3</w:t>
            </w:r>
            <w:r w:rsidRPr="003306CC">
              <w:rPr>
                <w:rFonts w:ascii="Times New Roman" w:eastAsia="仿宋_GB2312" w:hAnsi="Times New Roman" w:hint="eastAsia"/>
                <w:sz w:val="24"/>
              </w:rPr>
              <w:t>、学位论文的写作应遵守《中国政法大学学位论文形式要求》等相关规章制度，并于</w:t>
            </w:r>
            <w:proofErr w:type="gramStart"/>
            <w:r w:rsidRPr="003306CC">
              <w:rPr>
                <w:rFonts w:ascii="Times New Roman" w:eastAsia="仿宋_GB2312" w:hAnsi="Times New Roman" w:hint="eastAsia"/>
                <w:sz w:val="24"/>
              </w:rPr>
              <w:t>第五学</w:t>
            </w:r>
            <w:proofErr w:type="gramEnd"/>
            <w:r w:rsidRPr="003306CC">
              <w:rPr>
                <w:rFonts w:ascii="Times New Roman" w:eastAsia="仿宋_GB2312" w:hAnsi="Times New Roman" w:hint="eastAsia"/>
                <w:sz w:val="24"/>
              </w:rPr>
              <w:t>期末提交定稿。</w:t>
            </w:r>
          </w:p>
        </w:tc>
      </w:tr>
      <w:tr w:rsidR="00B01C01" w:rsidRPr="0093428E" w:rsidTr="000E12F8">
        <w:trPr>
          <w:trHeight w:val="1207"/>
        </w:trPr>
        <w:tc>
          <w:tcPr>
            <w:tcW w:w="2410" w:type="dxa"/>
            <w:tcBorders>
              <w:top w:val="single" w:sz="4" w:space="0" w:color="auto"/>
              <w:bottom w:val="single" w:sz="4" w:space="0" w:color="auto"/>
              <w:right w:val="single" w:sz="4" w:space="0" w:color="auto"/>
            </w:tcBorders>
            <w:vAlign w:val="center"/>
          </w:tcPr>
          <w:p w:rsidR="00B01C01" w:rsidRPr="00A46605" w:rsidRDefault="00733BAA" w:rsidP="000D0CA4">
            <w:pPr>
              <w:jc w:val="left"/>
              <w:rPr>
                <w:rFonts w:ascii="Times New Roman" w:eastAsia="黑体" w:hAnsi="Times New Roman"/>
                <w:sz w:val="24"/>
              </w:rPr>
            </w:pPr>
            <w:r>
              <w:rPr>
                <w:rFonts w:ascii="Times New Roman" w:eastAsia="黑体" w:hAnsi="Times New Roman" w:hint="eastAsia"/>
                <w:sz w:val="24"/>
              </w:rPr>
              <w:t>九</w:t>
            </w:r>
            <w:r w:rsidR="00B01C01" w:rsidRPr="00A46605">
              <w:rPr>
                <w:rFonts w:ascii="Times New Roman" w:eastAsia="黑体" w:hAnsi="Times New Roman"/>
                <w:sz w:val="24"/>
              </w:rPr>
              <w:t>、学位论文答辩与学位授予</w:t>
            </w:r>
          </w:p>
        </w:tc>
        <w:tc>
          <w:tcPr>
            <w:tcW w:w="6521" w:type="dxa"/>
            <w:gridSpan w:val="4"/>
            <w:tcBorders>
              <w:top w:val="single" w:sz="4" w:space="0" w:color="auto"/>
              <w:left w:val="single" w:sz="4" w:space="0" w:color="auto"/>
              <w:bottom w:val="single" w:sz="4" w:space="0" w:color="auto"/>
            </w:tcBorders>
            <w:vAlign w:val="center"/>
          </w:tcPr>
          <w:p w:rsidR="003306CC" w:rsidRPr="003306CC" w:rsidRDefault="003306CC" w:rsidP="000D0CA4">
            <w:pPr>
              <w:rPr>
                <w:rFonts w:ascii="Times New Roman" w:eastAsia="仿宋_GB2312" w:hAnsi="Times New Roman"/>
                <w:sz w:val="24"/>
              </w:rPr>
            </w:pPr>
            <w:r w:rsidRPr="003306CC">
              <w:rPr>
                <w:rFonts w:ascii="Times New Roman" w:eastAsia="仿宋_GB2312" w:hAnsi="Times New Roman" w:hint="eastAsia"/>
                <w:sz w:val="24"/>
              </w:rPr>
              <w:t>1</w:t>
            </w:r>
            <w:r w:rsidRPr="003306CC">
              <w:rPr>
                <w:rFonts w:ascii="Times New Roman" w:eastAsia="仿宋_GB2312" w:hAnsi="Times New Roman" w:hint="eastAsia"/>
                <w:sz w:val="24"/>
              </w:rPr>
              <w:t>、学位申请材料齐全，内容详实，符合研究生院的相关规定。</w:t>
            </w:r>
          </w:p>
          <w:p w:rsidR="00B01C01" w:rsidRPr="003306CC" w:rsidRDefault="003306CC" w:rsidP="000D0CA4">
            <w:pPr>
              <w:rPr>
                <w:rFonts w:ascii="Times New Roman" w:eastAsia="仿宋_GB2312" w:hAnsi="Times New Roman"/>
                <w:sz w:val="24"/>
              </w:rPr>
            </w:pPr>
            <w:r w:rsidRPr="003306CC">
              <w:rPr>
                <w:rFonts w:ascii="Times New Roman" w:eastAsia="仿宋_GB2312" w:hAnsi="Times New Roman" w:hint="eastAsia"/>
                <w:sz w:val="24"/>
              </w:rPr>
              <w:t>2</w:t>
            </w:r>
            <w:r w:rsidRPr="003306CC">
              <w:rPr>
                <w:rFonts w:ascii="Times New Roman" w:eastAsia="仿宋_GB2312" w:hAnsi="Times New Roman" w:hint="eastAsia"/>
                <w:sz w:val="24"/>
              </w:rPr>
              <w:t>、学位论文答辩委员会由</w:t>
            </w:r>
            <w:r w:rsidRPr="003306CC">
              <w:rPr>
                <w:rFonts w:ascii="Times New Roman" w:eastAsia="仿宋_GB2312" w:hAnsi="Times New Roman" w:hint="eastAsia"/>
                <w:sz w:val="24"/>
              </w:rPr>
              <w:t>5-7</w:t>
            </w:r>
            <w:r w:rsidRPr="003306CC">
              <w:rPr>
                <w:rFonts w:ascii="Times New Roman" w:eastAsia="仿宋_GB2312" w:hAnsi="Times New Roman" w:hint="eastAsia"/>
                <w:sz w:val="24"/>
              </w:rPr>
              <w:t>名委员组成，其中应包括</w:t>
            </w:r>
            <w:r w:rsidRPr="003306CC">
              <w:rPr>
                <w:rFonts w:ascii="Times New Roman" w:eastAsia="仿宋_GB2312" w:hAnsi="Times New Roman" w:hint="eastAsia"/>
                <w:sz w:val="24"/>
              </w:rPr>
              <w:t>2</w:t>
            </w:r>
            <w:r w:rsidRPr="003306CC">
              <w:rPr>
                <w:rFonts w:ascii="Times New Roman" w:eastAsia="仿宋_GB2312" w:hAnsi="Times New Roman" w:hint="eastAsia"/>
                <w:sz w:val="24"/>
              </w:rPr>
              <w:t>名校外专家。答辩与学位授予的程序按照国务院学位委员会和我校有关规定执行。</w:t>
            </w:r>
          </w:p>
        </w:tc>
      </w:tr>
      <w:tr w:rsidR="005244AB" w:rsidRPr="0093428E" w:rsidTr="003D4B43">
        <w:trPr>
          <w:trHeight w:val="416"/>
        </w:trPr>
        <w:tc>
          <w:tcPr>
            <w:tcW w:w="2410" w:type="dxa"/>
            <w:tcBorders>
              <w:top w:val="single" w:sz="4" w:space="0" w:color="auto"/>
              <w:bottom w:val="single" w:sz="4" w:space="0" w:color="auto"/>
              <w:right w:val="single" w:sz="4" w:space="0" w:color="auto"/>
            </w:tcBorders>
            <w:vAlign w:val="center"/>
          </w:tcPr>
          <w:p w:rsidR="005244AB" w:rsidRPr="00A46605" w:rsidRDefault="00733BAA" w:rsidP="000D0CA4">
            <w:pPr>
              <w:jc w:val="left"/>
              <w:rPr>
                <w:rFonts w:ascii="Times New Roman" w:eastAsia="黑体" w:hAnsi="Times New Roman"/>
                <w:sz w:val="24"/>
              </w:rPr>
            </w:pPr>
            <w:r>
              <w:rPr>
                <w:rFonts w:ascii="Times New Roman" w:eastAsia="黑体" w:hAnsi="Times New Roman" w:hint="eastAsia"/>
                <w:sz w:val="24"/>
              </w:rPr>
              <w:t>十</w:t>
            </w:r>
            <w:r w:rsidR="005244AB">
              <w:rPr>
                <w:rFonts w:ascii="Times New Roman" w:eastAsia="黑体" w:hAnsi="Times New Roman" w:hint="eastAsia"/>
                <w:sz w:val="24"/>
              </w:rPr>
              <w:t>、参考文献</w:t>
            </w:r>
          </w:p>
        </w:tc>
        <w:tc>
          <w:tcPr>
            <w:tcW w:w="6521" w:type="dxa"/>
            <w:gridSpan w:val="4"/>
            <w:tcBorders>
              <w:top w:val="single" w:sz="4" w:space="0" w:color="auto"/>
              <w:left w:val="single" w:sz="4" w:space="0" w:color="auto"/>
              <w:bottom w:val="single" w:sz="4" w:space="0" w:color="auto"/>
            </w:tcBorders>
            <w:vAlign w:val="center"/>
          </w:tcPr>
          <w:p w:rsidR="005244AB" w:rsidRPr="00733BAA" w:rsidRDefault="00884988" w:rsidP="000D0CA4">
            <w:pPr>
              <w:jc w:val="center"/>
              <w:rPr>
                <w:rFonts w:ascii="宋体" w:hAnsi="宋体" w:hint="eastAsia"/>
                <w:b/>
                <w:bCs/>
                <w:spacing w:val="4"/>
                <w:szCs w:val="21"/>
              </w:rPr>
            </w:pPr>
            <w:r>
              <w:rPr>
                <w:rFonts w:ascii="宋体" w:hAnsi="宋体" w:hint="eastAsia"/>
                <w:b/>
                <w:bCs/>
                <w:spacing w:val="4"/>
                <w:szCs w:val="21"/>
              </w:rPr>
              <w:t>第</w:t>
            </w:r>
            <w:r w:rsidR="00733BAA" w:rsidRPr="00733BAA">
              <w:rPr>
                <w:rFonts w:ascii="宋体" w:hAnsi="宋体" w:hint="eastAsia"/>
                <w:b/>
                <w:bCs/>
                <w:spacing w:val="4"/>
                <w:szCs w:val="21"/>
              </w:rPr>
              <w:t>一</w:t>
            </w:r>
            <w:r>
              <w:rPr>
                <w:rFonts w:ascii="宋体" w:hAnsi="宋体" w:hint="eastAsia"/>
                <w:b/>
                <w:bCs/>
                <w:spacing w:val="4"/>
                <w:szCs w:val="21"/>
              </w:rPr>
              <w:t>部分：</w:t>
            </w:r>
            <w:r w:rsidR="00480EB2">
              <w:rPr>
                <w:rFonts w:ascii="宋体" w:hAnsi="宋体" w:hint="eastAsia"/>
                <w:b/>
                <w:bCs/>
                <w:spacing w:val="4"/>
                <w:szCs w:val="21"/>
              </w:rPr>
              <w:t>经济法基本理论</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1.[</w:t>
            </w:r>
            <w:r w:rsidRPr="004C37CF">
              <w:rPr>
                <w:rFonts w:ascii="Times New Roman" w:hAnsi="Times New Roman" w:hint="eastAsia"/>
                <w:szCs w:val="24"/>
              </w:rPr>
              <w:t>日</w:t>
            </w:r>
            <w:r w:rsidRPr="004C37CF">
              <w:rPr>
                <w:rFonts w:ascii="Times New Roman" w:hAnsi="Times New Roman" w:hint="eastAsia"/>
                <w:szCs w:val="24"/>
              </w:rPr>
              <w:t>]</w:t>
            </w:r>
            <w:proofErr w:type="gramStart"/>
            <w:r w:rsidRPr="004C37CF">
              <w:rPr>
                <w:rFonts w:ascii="Times New Roman" w:hAnsi="Times New Roman" w:hint="eastAsia"/>
                <w:szCs w:val="24"/>
              </w:rPr>
              <w:t>金泽良雄</w:t>
            </w:r>
            <w:proofErr w:type="gramEnd"/>
            <w:r w:rsidRPr="004C37CF">
              <w:rPr>
                <w:rFonts w:ascii="Times New Roman" w:hAnsi="Times New Roman" w:hint="eastAsia"/>
                <w:szCs w:val="24"/>
              </w:rPr>
              <w:t>著，满达人译：《经济法概论》，甘肃人民出版社</w:t>
            </w:r>
            <w:r w:rsidRPr="004C37CF">
              <w:rPr>
                <w:rFonts w:ascii="Times New Roman" w:hAnsi="Times New Roman" w:hint="eastAsia"/>
                <w:szCs w:val="24"/>
              </w:rPr>
              <w:t>1985</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2.[</w:t>
            </w:r>
            <w:r w:rsidRPr="004C37CF">
              <w:rPr>
                <w:rFonts w:ascii="Times New Roman" w:hAnsi="Times New Roman" w:hint="eastAsia"/>
                <w:szCs w:val="24"/>
              </w:rPr>
              <w:t>日</w:t>
            </w:r>
            <w:r w:rsidRPr="004C37CF">
              <w:rPr>
                <w:rFonts w:ascii="Times New Roman" w:hAnsi="Times New Roman" w:hint="eastAsia"/>
                <w:szCs w:val="24"/>
              </w:rPr>
              <w:t>]</w:t>
            </w:r>
            <w:proofErr w:type="gramStart"/>
            <w:r w:rsidRPr="004C37CF">
              <w:rPr>
                <w:rFonts w:ascii="Times New Roman" w:hAnsi="Times New Roman" w:hint="eastAsia"/>
                <w:szCs w:val="24"/>
              </w:rPr>
              <w:t>丹宗昭</w:t>
            </w:r>
            <w:proofErr w:type="gramEnd"/>
            <w:r w:rsidRPr="004C37CF">
              <w:rPr>
                <w:rFonts w:ascii="Times New Roman" w:hAnsi="Times New Roman" w:hint="eastAsia"/>
                <w:szCs w:val="24"/>
              </w:rPr>
              <w:t>信．</w:t>
            </w:r>
            <w:proofErr w:type="gramStart"/>
            <w:r w:rsidRPr="004C37CF">
              <w:rPr>
                <w:rFonts w:ascii="Times New Roman" w:hAnsi="Times New Roman" w:hint="eastAsia"/>
                <w:szCs w:val="24"/>
              </w:rPr>
              <w:t>厚谷襄儿</w:t>
            </w:r>
            <w:proofErr w:type="gramEnd"/>
            <w:r w:rsidRPr="004C37CF">
              <w:rPr>
                <w:rFonts w:ascii="Times New Roman" w:hAnsi="Times New Roman" w:hint="eastAsia"/>
                <w:szCs w:val="24"/>
              </w:rPr>
              <w:t>编：《现代经济法入门》，群众出版社</w:t>
            </w:r>
            <w:r w:rsidRPr="004C37CF">
              <w:rPr>
                <w:rFonts w:ascii="Times New Roman" w:hAnsi="Times New Roman" w:hint="eastAsia"/>
                <w:szCs w:val="24"/>
              </w:rPr>
              <w:t>1985</w:t>
            </w:r>
            <w:r w:rsidRPr="004C37CF">
              <w:rPr>
                <w:rFonts w:ascii="Times New Roman" w:hAnsi="Times New Roman" w:hint="eastAsia"/>
                <w:szCs w:val="24"/>
              </w:rPr>
              <w:t>年</w:t>
            </w:r>
            <w:r w:rsidRPr="004C37CF">
              <w:rPr>
                <w:rFonts w:ascii="Times New Roman" w:hAnsi="Times New Roman" w:hint="eastAsia"/>
                <w:szCs w:val="24"/>
              </w:rPr>
              <w:lastRenderedPageBreak/>
              <w:t>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3.[</w:t>
            </w:r>
            <w:r w:rsidRPr="004C37CF">
              <w:rPr>
                <w:rFonts w:ascii="Times New Roman" w:hAnsi="Times New Roman" w:hint="eastAsia"/>
                <w:szCs w:val="24"/>
              </w:rPr>
              <w:t>美</w:t>
            </w:r>
            <w:r w:rsidRPr="004C37CF">
              <w:rPr>
                <w:rFonts w:ascii="Times New Roman" w:hAnsi="Times New Roman" w:hint="eastAsia"/>
                <w:szCs w:val="24"/>
              </w:rPr>
              <w:t>]</w:t>
            </w:r>
            <w:r w:rsidRPr="004C37CF">
              <w:rPr>
                <w:rFonts w:ascii="Times New Roman" w:hAnsi="Times New Roman" w:hint="eastAsia"/>
                <w:szCs w:val="24"/>
              </w:rPr>
              <w:t>保罗</w:t>
            </w:r>
            <w:r w:rsidRPr="004C37CF">
              <w:rPr>
                <w:rFonts w:ascii="Times New Roman" w:hAnsi="Times New Roman" w:hint="eastAsia"/>
                <w:szCs w:val="24"/>
              </w:rPr>
              <w:t>.A.</w:t>
            </w:r>
            <w:r w:rsidRPr="004C37CF">
              <w:rPr>
                <w:rFonts w:ascii="Times New Roman" w:hAnsi="Times New Roman" w:hint="eastAsia"/>
                <w:szCs w:val="24"/>
              </w:rPr>
              <w:t>萨缪尔森等著：《经济学》（上下），中国发展出版社</w:t>
            </w:r>
            <w:r w:rsidRPr="004C37CF">
              <w:rPr>
                <w:rFonts w:ascii="Times New Roman" w:hAnsi="Times New Roman" w:hint="eastAsia"/>
                <w:szCs w:val="24"/>
              </w:rPr>
              <w:t>1992</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4.[</w:t>
            </w:r>
            <w:r w:rsidRPr="004C37CF">
              <w:rPr>
                <w:rFonts w:ascii="Times New Roman" w:hAnsi="Times New Roman" w:hint="eastAsia"/>
                <w:szCs w:val="24"/>
              </w:rPr>
              <w:t>法</w:t>
            </w:r>
            <w:r w:rsidRPr="004C37CF">
              <w:rPr>
                <w:rFonts w:ascii="Times New Roman" w:hAnsi="Times New Roman" w:hint="eastAsia"/>
                <w:szCs w:val="24"/>
              </w:rPr>
              <w:t>]</w:t>
            </w:r>
            <w:r w:rsidRPr="004C37CF">
              <w:rPr>
                <w:rFonts w:ascii="Times New Roman" w:hAnsi="Times New Roman" w:hint="eastAsia"/>
                <w:szCs w:val="24"/>
              </w:rPr>
              <w:t>阿克莱西</w:t>
            </w:r>
            <w:r w:rsidRPr="004C37CF">
              <w:rPr>
                <w:rFonts w:ascii="Times New Roman" w:hAnsi="Times New Roman" w:hint="eastAsia"/>
                <w:szCs w:val="24"/>
              </w:rPr>
              <w:t>.</w:t>
            </w:r>
            <w:r w:rsidRPr="004C37CF">
              <w:rPr>
                <w:rFonts w:ascii="Times New Roman" w:hAnsi="Times New Roman" w:hint="eastAsia"/>
                <w:szCs w:val="24"/>
              </w:rPr>
              <w:t>雅克曼等著，</w:t>
            </w:r>
            <w:proofErr w:type="gramStart"/>
            <w:r w:rsidRPr="004C37CF">
              <w:rPr>
                <w:rFonts w:ascii="Times New Roman" w:hAnsi="Times New Roman" w:hint="eastAsia"/>
                <w:szCs w:val="24"/>
              </w:rPr>
              <w:t>宇泉译</w:t>
            </w:r>
            <w:proofErr w:type="gramEnd"/>
            <w:r w:rsidRPr="004C37CF">
              <w:rPr>
                <w:rFonts w:ascii="Times New Roman" w:hAnsi="Times New Roman" w:hint="eastAsia"/>
                <w:szCs w:val="24"/>
              </w:rPr>
              <w:t>：《经济法》，北京：商务印书馆</w:t>
            </w:r>
            <w:r w:rsidRPr="004C37CF">
              <w:rPr>
                <w:rFonts w:ascii="Times New Roman" w:hAnsi="Times New Roman" w:hint="eastAsia"/>
                <w:szCs w:val="24"/>
              </w:rPr>
              <w:t>1997</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5.[</w:t>
            </w:r>
            <w:r w:rsidRPr="004C37CF">
              <w:rPr>
                <w:rFonts w:ascii="Times New Roman" w:hAnsi="Times New Roman" w:hint="eastAsia"/>
                <w:szCs w:val="24"/>
              </w:rPr>
              <w:t>美</w:t>
            </w:r>
            <w:r w:rsidRPr="004C37CF">
              <w:rPr>
                <w:rFonts w:ascii="Times New Roman" w:hAnsi="Times New Roman" w:hint="eastAsia"/>
                <w:szCs w:val="24"/>
              </w:rPr>
              <w:t>]</w:t>
            </w:r>
            <w:r w:rsidRPr="004C37CF">
              <w:rPr>
                <w:rFonts w:ascii="Times New Roman" w:hAnsi="Times New Roman" w:hint="eastAsia"/>
                <w:szCs w:val="24"/>
              </w:rPr>
              <w:t>斯蒂格利茨著：《经济学》，中国人民大学出版社</w:t>
            </w:r>
            <w:r w:rsidRPr="004C37CF">
              <w:rPr>
                <w:rFonts w:ascii="Times New Roman" w:hAnsi="Times New Roman" w:hint="eastAsia"/>
                <w:szCs w:val="24"/>
              </w:rPr>
              <w:t>1997</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6.[</w:t>
            </w:r>
            <w:r w:rsidRPr="004C37CF">
              <w:rPr>
                <w:rFonts w:ascii="Times New Roman" w:hAnsi="Times New Roman" w:hint="eastAsia"/>
                <w:szCs w:val="24"/>
              </w:rPr>
              <w:t>德</w:t>
            </w:r>
            <w:r w:rsidRPr="004C37CF">
              <w:rPr>
                <w:rFonts w:ascii="Times New Roman" w:hAnsi="Times New Roman" w:hint="eastAsia"/>
                <w:szCs w:val="24"/>
              </w:rPr>
              <w:t>]</w:t>
            </w:r>
            <w:r w:rsidRPr="004C37CF">
              <w:rPr>
                <w:rFonts w:ascii="Times New Roman" w:hAnsi="Times New Roman" w:hint="eastAsia"/>
                <w:szCs w:val="24"/>
              </w:rPr>
              <w:t>拉德布鲁赫著：《法学导论》，中国大百科全书出版社</w:t>
            </w:r>
            <w:r w:rsidRPr="004C37CF">
              <w:rPr>
                <w:rFonts w:ascii="Times New Roman" w:hAnsi="Times New Roman" w:hint="eastAsia"/>
                <w:szCs w:val="24"/>
              </w:rPr>
              <w:t>1997</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7.[</w:t>
            </w:r>
            <w:r w:rsidRPr="004C37CF">
              <w:rPr>
                <w:rFonts w:ascii="Times New Roman" w:hAnsi="Times New Roman" w:hint="eastAsia"/>
                <w:szCs w:val="24"/>
              </w:rPr>
              <w:t>美</w:t>
            </w:r>
            <w:r w:rsidRPr="004C37CF">
              <w:rPr>
                <w:rFonts w:ascii="Times New Roman" w:hAnsi="Times New Roman" w:hint="eastAsia"/>
                <w:szCs w:val="24"/>
              </w:rPr>
              <w:t>]</w:t>
            </w:r>
            <w:r w:rsidRPr="004C37CF">
              <w:rPr>
                <w:rFonts w:ascii="Times New Roman" w:hAnsi="Times New Roman" w:hint="eastAsia"/>
                <w:szCs w:val="24"/>
              </w:rPr>
              <w:t>斯蒂格利茨著：《政府为什么干预经济》，中国物资出版社</w:t>
            </w:r>
            <w:r w:rsidRPr="004C37CF">
              <w:rPr>
                <w:rFonts w:ascii="Times New Roman" w:hAnsi="Times New Roman" w:hint="eastAsia"/>
                <w:szCs w:val="24"/>
              </w:rPr>
              <w:t>1998</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8.</w:t>
            </w:r>
            <w:r w:rsidRPr="004C37CF">
              <w:rPr>
                <w:rFonts w:ascii="Times New Roman" w:hAnsi="Times New Roman" w:hint="eastAsia"/>
                <w:szCs w:val="24"/>
              </w:rPr>
              <w:t>李昌麒主编：《经济法学》，中国政法大学出版社</w:t>
            </w:r>
            <w:r w:rsidRPr="004C37CF">
              <w:rPr>
                <w:rFonts w:ascii="Times New Roman" w:hAnsi="Times New Roman" w:hint="eastAsia"/>
                <w:szCs w:val="24"/>
              </w:rPr>
              <w:t>1998</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9.[</w:t>
            </w:r>
            <w:r w:rsidRPr="004C37CF">
              <w:rPr>
                <w:rFonts w:ascii="Times New Roman" w:hAnsi="Times New Roman" w:hint="eastAsia"/>
                <w:szCs w:val="24"/>
              </w:rPr>
              <w:t>德</w:t>
            </w:r>
            <w:r w:rsidRPr="004C37CF">
              <w:rPr>
                <w:rFonts w:ascii="Times New Roman" w:hAnsi="Times New Roman" w:hint="eastAsia"/>
                <w:szCs w:val="24"/>
              </w:rPr>
              <w:t>]</w:t>
            </w:r>
            <w:r w:rsidRPr="004C37CF">
              <w:rPr>
                <w:rFonts w:ascii="Times New Roman" w:hAnsi="Times New Roman" w:hint="eastAsia"/>
                <w:szCs w:val="24"/>
              </w:rPr>
              <w:t>罗尔夫斯特博著，苏颖霞，陈少康译：《德国经济行政法》，中国政法大学出版社</w:t>
            </w:r>
            <w:r w:rsidRPr="004C37CF">
              <w:rPr>
                <w:rFonts w:ascii="Times New Roman" w:hAnsi="Times New Roman" w:hint="eastAsia"/>
                <w:szCs w:val="24"/>
              </w:rPr>
              <w:t>1999</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10.</w:t>
            </w:r>
            <w:r w:rsidRPr="004C37CF">
              <w:rPr>
                <w:rFonts w:ascii="Times New Roman" w:hAnsi="Times New Roman" w:hint="eastAsia"/>
                <w:szCs w:val="24"/>
              </w:rPr>
              <w:t>漆多俊主编：《经济法学》，武汉大学出版社．社会科学文献出版社</w:t>
            </w:r>
            <w:r w:rsidRPr="004C37CF">
              <w:rPr>
                <w:rFonts w:ascii="Times New Roman" w:hAnsi="Times New Roman" w:hint="eastAsia"/>
                <w:szCs w:val="24"/>
              </w:rPr>
              <w:t>1999</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11.</w:t>
            </w:r>
            <w:r w:rsidRPr="004C37CF">
              <w:rPr>
                <w:rFonts w:ascii="Times New Roman" w:hAnsi="Times New Roman" w:hint="eastAsia"/>
                <w:szCs w:val="24"/>
              </w:rPr>
              <w:t>王保树主编：《经济法原理》社会科学文献出版社</w:t>
            </w:r>
            <w:r w:rsidRPr="004C37CF">
              <w:rPr>
                <w:rFonts w:ascii="Times New Roman" w:hAnsi="Times New Roman" w:hint="eastAsia"/>
                <w:szCs w:val="24"/>
              </w:rPr>
              <w:t>1999</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12.</w:t>
            </w:r>
            <w:r w:rsidRPr="004C37CF">
              <w:rPr>
                <w:rFonts w:ascii="Times New Roman" w:hAnsi="Times New Roman" w:hint="eastAsia"/>
                <w:szCs w:val="24"/>
              </w:rPr>
              <w:t>杨紫烜主编：《经济法》，北京大学出版社</w:t>
            </w:r>
            <w:r w:rsidRPr="004C37CF">
              <w:rPr>
                <w:rFonts w:ascii="Times New Roman" w:hAnsi="Times New Roman" w:hint="eastAsia"/>
                <w:szCs w:val="24"/>
              </w:rPr>
              <w:t>2001</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13.</w:t>
            </w:r>
            <w:r w:rsidRPr="004C37CF">
              <w:rPr>
                <w:rFonts w:ascii="Times New Roman" w:hAnsi="Times New Roman" w:hint="eastAsia"/>
                <w:szCs w:val="24"/>
              </w:rPr>
              <w:t>邱本著：《经济法通论》，高等教育出版社</w:t>
            </w:r>
            <w:r w:rsidRPr="004C37CF">
              <w:rPr>
                <w:rFonts w:ascii="Times New Roman" w:hAnsi="Times New Roman" w:hint="eastAsia"/>
                <w:szCs w:val="24"/>
              </w:rPr>
              <w:t>2004</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14.[</w:t>
            </w:r>
            <w:r w:rsidRPr="004C37CF">
              <w:rPr>
                <w:rFonts w:ascii="Times New Roman" w:hAnsi="Times New Roman" w:hint="eastAsia"/>
                <w:szCs w:val="24"/>
              </w:rPr>
              <w:t>英</w:t>
            </w:r>
            <w:r w:rsidRPr="004C37CF">
              <w:rPr>
                <w:rFonts w:ascii="Times New Roman" w:hAnsi="Times New Roman" w:hint="eastAsia"/>
                <w:szCs w:val="24"/>
              </w:rPr>
              <w:t>]</w:t>
            </w:r>
            <w:r w:rsidRPr="004C37CF">
              <w:rPr>
                <w:rFonts w:ascii="Times New Roman" w:hAnsi="Times New Roman" w:hint="eastAsia"/>
                <w:szCs w:val="24"/>
              </w:rPr>
              <w:t>亚当</w:t>
            </w:r>
            <w:r w:rsidRPr="004C37CF">
              <w:rPr>
                <w:rFonts w:ascii="Times New Roman" w:hAnsi="Times New Roman" w:hint="eastAsia"/>
                <w:szCs w:val="24"/>
              </w:rPr>
              <w:t>.</w:t>
            </w:r>
            <w:r w:rsidRPr="004C37CF">
              <w:rPr>
                <w:rFonts w:ascii="Times New Roman" w:hAnsi="Times New Roman" w:hint="eastAsia"/>
                <w:szCs w:val="24"/>
              </w:rPr>
              <w:t>斯密著：《国富论》，商务印书馆</w:t>
            </w:r>
            <w:r w:rsidRPr="004C37CF">
              <w:rPr>
                <w:rFonts w:ascii="Times New Roman" w:hAnsi="Times New Roman" w:hint="eastAsia"/>
                <w:szCs w:val="24"/>
              </w:rPr>
              <w:t>2005</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15.[</w:t>
            </w:r>
            <w:r w:rsidRPr="004C37CF">
              <w:rPr>
                <w:rFonts w:ascii="Times New Roman" w:hAnsi="Times New Roman" w:hint="eastAsia"/>
                <w:szCs w:val="24"/>
              </w:rPr>
              <w:t>英</w:t>
            </w:r>
            <w:r w:rsidRPr="004C37CF">
              <w:rPr>
                <w:rFonts w:ascii="Times New Roman" w:hAnsi="Times New Roman" w:hint="eastAsia"/>
                <w:szCs w:val="24"/>
              </w:rPr>
              <w:t>]</w:t>
            </w:r>
            <w:r w:rsidRPr="004C37CF">
              <w:rPr>
                <w:rFonts w:ascii="Times New Roman" w:hAnsi="Times New Roman" w:hint="eastAsia"/>
                <w:szCs w:val="24"/>
              </w:rPr>
              <w:t>约翰</w:t>
            </w:r>
            <w:r w:rsidRPr="004C37CF">
              <w:rPr>
                <w:rFonts w:ascii="Times New Roman" w:hAnsi="Times New Roman" w:hint="eastAsia"/>
                <w:szCs w:val="24"/>
              </w:rPr>
              <w:t>.</w:t>
            </w:r>
            <w:proofErr w:type="gramStart"/>
            <w:r w:rsidRPr="004C37CF">
              <w:rPr>
                <w:rFonts w:ascii="Times New Roman" w:hAnsi="Times New Roman" w:hint="eastAsia"/>
                <w:szCs w:val="24"/>
              </w:rPr>
              <w:t>梅纳德</w:t>
            </w:r>
            <w:proofErr w:type="gramEnd"/>
            <w:r w:rsidRPr="004C37CF">
              <w:rPr>
                <w:rFonts w:ascii="Times New Roman" w:hAnsi="Times New Roman" w:hint="eastAsia"/>
                <w:szCs w:val="24"/>
              </w:rPr>
              <w:t>.</w:t>
            </w:r>
            <w:proofErr w:type="gramStart"/>
            <w:r w:rsidRPr="004C37CF">
              <w:rPr>
                <w:rFonts w:ascii="Times New Roman" w:hAnsi="Times New Roman" w:hint="eastAsia"/>
                <w:szCs w:val="24"/>
              </w:rPr>
              <w:t>凯</w:t>
            </w:r>
            <w:proofErr w:type="gramEnd"/>
            <w:r w:rsidRPr="004C37CF">
              <w:rPr>
                <w:rFonts w:ascii="Times New Roman" w:hAnsi="Times New Roman" w:hint="eastAsia"/>
                <w:szCs w:val="24"/>
              </w:rPr>
              <w:t>恩斯著：《就业利息和货币通论》，商务印书馆</w:t>
            </w:r>
            <w:r w:rsidRPr="004C37CF">
              <w:rPr>
                <w:rFonts w:ascii="Times New Roman" w:hAnsi="Times New Roman" w:hint="eastAsia"/>
                <w:szCs w:val="24"/>
              </w:rPr>
              <w:t>2005</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16.</w:t>
            </w:r>
            <w:r w:rsidRPr="004C37CF">
              <w:rPr>
                <w:rFonts w:ascii="Times New Roman" w:hAnsi="Times New Roman" w:hint="eastAsia"/>
                <w:szCs w:val="24"/>
              </w:rPr>
              <w:t>张守文主编：《经济法学》（</w:t>
            </w:r>
            <w:r w:rsidRPr="004C37CF">
              <w:rPr>
                <w:rFonts w:ascii="Times New Roman" w:hAnsi="Times New Roman" w:hint="eastAsia"/>
                <w:szCs w:val="24"/>
              </w:rPr>
              <w:t>2006</w:t>
            </w:r>
            <w:r w:rsidRPr="004C37CF">
              <w:rPr>
                <w:rFonts w:ascii="Times New Roman" w:hAnsi="Times New Roman" w:hint="eastAsia"/>
                <w:szCs w:val="24"/>
              </w:rPr>
              <w:t>年版），北京大学出版社</w:t>
            </w:r>
            <w:r w:rsidRPr="004C37CF">
              <w:rPr>
                <w:rFonts w:ascii="Times New Roman" w:hAnsi="Times New Roman" w:hint="eastAsia"/>
                <w:szCs w:val="24"/>
              </w:rPr>
              <w:t>2006</w:t>
            </w:r>
            <w:r w:rsidRPr="004C37CF">
              <w:rPr>
                <w:rFonts w:ascii="Times New Roman" w:hAnsi="Times New Roman" w:hint="eastAsia"/>
                <w:szCs w:val="24"/>
              </w:rPr>
              <w:t>年版</w:t>
            </w:r>
          </w:p>
          <w:p w:rsidR="004C37CF" w:rsidRPr="004C37CF" w:rsidRDefault="004C37CF" w:rsidP="000D0CA4">
            <w:pPr>
              <w:snapToGrid w:val="0"/>
              <w:rPr>
                <w:rFonts w:ascii="Times New Roman" w:hAnsi="Times New Roman" w:hint="eastAsia"/>
                <w:szCs w:val="24"/>
              </w:rPr>
            </w:pPr>
            <w:r w:rsidRPr="004C37CF">
              <w:rPr>
                <w:rFonts w:ascii="Times New Roman" w:hAnsi="Times New Roman" w:hint="eastAsia"/>
                <w:szCs w:val="24"/>
              </w:rPr>
              <w:t>17.</w:t>
            </w:r>
            <w:r w:rsidRPr="004C37CF">
              <w:rPr>
                <w:rFonts w:ascii="Times New Roman" w:hAnsi="Times New Roman" w:hint="eastAsia"/>
                <w:szCs w:val="24"/>
              </w:rPr>
              <w:t>潘静成．刘文华主编：《经济法》（第二版），中国人民大学出版社</w:t>
            </w:r>
            <w:r w:rsidRPr="004C37CF">
              <w:rPr>
                <w:rFonts w:ascii="Times New Roman" w:hAnsi="Times New Roman" w:hint="eastAsia"/>
                <w:szCs w:val="24"/>
              </w:rPr>
              <w:t>2007</w:t>
            </w:r>
            <w:r w:rsidRPr="004C37CF">
              <w:rPr>
                <w:rFonts w:ascii="Times New Roman" w:hAnsi="Times New Roman" w:hint="eastAsia"/>
                <w:szCs w:val="24"/>
              </w:rPr>
              <w:t>年版</w:t>
            </w:r>
          </w:p>
          <w:p w:rsidR="00733BAA" w:rsidRDefault="004C37CF" w:rsidP="000D0CA4">
            <w:pPr>
              <w:rPr>
                <w:rFonts w:ascii="Times New Roman" w:hAnsi="Times New Roman" w:hint="eastAsia"/>
                <w:szCs w:val="24"/>
              </w:rPr>
            </w:pPr>
            <w:r w:rsidRPr="004C37CF">
              <w:rPr>
                <w:rFonts w:ascii="Times New Roman" w:hAnsi="Times New Roman" w:hint="eastAsia"/>
                <w:szCs w:val="24"/>
              </w:rPr>
              <w:t>18.</w:t>
            </w:r>
            <w:r w:rsidRPr="004C37CF">
              <w:rPr>
                <w:rFonts w:ascii="Times New Roman" w:hAnsi="Times New Roman" w:hint="eastAsia"/>
                <w:szCs w:val="24"/>
              </w:rPr>
              <w:t>李曙光主编：《经济法学》，中国政法大学出版社</w:t>
            </w:r>
            <w:r w:rsidRPr="004C37CF">
              <w:rPr>
                <w:rFonts w:ascii="Times New Roman" w:hAnsi="Times New Roman" w:hint="eastAsia"/>
                <w:szCs w:val="24"/>
              </w:rPr>
              <w:t>2013</w:t>
            </w:r>
            <w:r w:rsidRPr="004C37CF">
              <w:rPr>
                <w:rFonts w:ascii="Times New Roman" w:hAnsi="Times New Roman" w:hint="eastAsia"/>
                <w:szCs w:val="24"/>
              </w:rPr>
              <w:t>年版</w:t>
            </w:r>
            <w:r w:rsidR="00712C5C">
              <w:rPr>
                <w:rFonts w:ascii="Times New Roman" w:hAnsi="Times New Roman" w:hint="eastAsia"/>
                <w:szCs w:val="24"/>
              </w:rPr>
              <w:t>。</w:t>
            </w:r>
          </w:p>
          <w:p w:rsidR="00480EB2" w:rsidRDefault="00480EB2" w:rsidP="000D0CA4">
            <w:pPr>
              <w:jc w:val="center"/>
              <w:rPr>
                <w:rFonts w:ascii="宋体" w:hAnsi="宋体" w:hint="eastAsia"/>
                <w:b/>
                <w:bCs/>
                <w:spacing w:val="4"/>
                <w:szCs w:val="21"/>
              </w:rPr>
            </w:pPr>
            <w:r>
              <w:rPr>
                <w:rFonts w:ascii="宋体" w:hAnsi="宋体" w:hint="eastAsia"/>
                <w:b/>
                <w:bCs/>
                <w:spacing w:val="4"/>
                <w:szCs w:val="21"/>
              </w:rPr>
              <w:t>第二部分：</w:t>
            </w:r>
            <w:r w:rsidR="0004020E">
              <w:rPr>
                <w:rFonts w:ascii="宋体" w:hAnsi="宋体" w:hint="eastAsia"/>
                <w:b/>
                <w:bCs/>
                <w:spacing w:val="4"/>
                <w:szCs w:val="21"/>
              </w:rPr>
              <w:t>市场规制法</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1.</w:t>
            </w:r>
            <w:r w:rsidRPr="00775B26">
              <w:rPr>
                <w:rFonts w:ascii="Times New Roman" w:hAnsi="Times New Roman" w:hint="eastAsia"/>
                <w:szCs w:val="24"/>
              </w:rPr>
              <w:t>孔祥俊著：《反不正当竞争法的适用与完善》法律出版社</w:t>
            </w:r>
            <w:r w:rsidRPr="00775B26">
              <w:rPr>
                <w:rFonts w:ascii="Times New Roman" w:hAnsi="Times New Roman" w:hint="eastAsia"/>
                <w:szCs w:val="24"/>
              </w:rPr>
              <w:t>1998</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2.</w:t>
            </w:r>
            <w:r w:rsidRPr="00775B26">
              <w:rPr>
                <w:rFonts w:ascii="Times New Roman" w:hAnsi="Times New Roman" w:hint="eastAsia"/>
                <w:szCs w:val="24"/>
              </w:rPr>
              <w:t>孔祥俊著：《反不正当竞争法新论》人民法院出版社</w:t>
            </w:r>
            <w:r w:rsidRPr="00775B26">
              <w:rPr>
                <w:rFonts w:ascii="Times New Roman" w:hAnsi="Times New Roman" w:hint="eastAsia"/>
                <w:szCs w:val="24"/>
              </w:rPr>
              <w:t>2001</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3.[</w:t>
            </w:r>
            <w:r w:rsidRPr="00775B26">
              <w:rPr>
                <w:rFonts w:ascii="Times New Roman" w:hAnsi="Times New Roman" w:hint="eastAsia"/>
                <w:szCs w:val="24"/>
              </w:rPr>
              <w:t>美</w:t>
            </w:r>
            <w:r w:rsidRPr="00775B26">
              <w:rPr>
                <w:rFonts w:ascii="Times New Roman" w:hAnsi="Times New Roman" w:hint="eastAsia"/>
                <w:szCs w:val="24"/>
              </w:rPr>
              <w:t>]</w:t>
            </w:r>
            <w:r w:rsidRPr="00775B26">
              <w:rPr>
                <w:rFonts w:ascii="Times New Roman" w:hAnsi="Times New Roman" w:hint="eastAsia"/>
                <w:szCs w:val="24"/>
              </w:rPr>
              <w:t>马歇尔</w:t>
            </w:r>
            <w:r w:rsidRPr="00775B26">
              <w:rPr>
                <w:rFonts w:ascii="Times New Roman" w:hAnsi="Times New Roman" w:hint="eastAsia"/>
                <w:szCs w:val="24"/>
              </w:rPr>
              <w:t>.</w:t>
            </w:r>
            <w:r w:rsidRPr="00775B26">
              <w:rPr>
                <w:rFonts w:ascii="Times New Roman" w:hAnsi="Times New Roman" w:hint="eastAsia"/>
                <w:szCs w:val="24"/>
              </w:rPr>
              <w:t>霍华德著：《美国反托拉斯法与贸易法规》孙南申译</w:t>
            </w:r>
            <w:r w:rsidRPr="00775B26">
              <w:rPr>
                <w:rFonts w:ascii="Times New Roman" w:hAnsi="Times New Roman" w:hint="eastAsia"/>
                <w:szCs w:val="24"/>
              </w:rPr>
              <w:t>,</w:t>
            </w:r>
            <w:r w:rsidRPr="00775B26">
              <w:rPr>
                <w:rFonts w:ascii="Times New Roman" w:hAnsi="Times New Roman" w:hint="eastAsia"/>
                <w:szCs w:val="24"/>
              </w:rPr>
              <w:t>中国社会科学出版社</w:t>
            </w:r>
            <w:r w:rsidRPr="00775B26">
              <w:rPr>
                <w:rFonts w:ascii="Times New Roman" w:hAnsi="Times New Roman" w:hint="eastAsia"/>
                <w:szCs w:val="24"/>
              </w:rPr>
              <w:t>1991</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4.[</w:t>
            </w:r>
            <w:r w:rsidRPr="00775B26">
              <w:rPr>
                <w:rFonts w:ascii="Times New Roman" w:hAnsi="Times New Roman" w:hint="eastAsia"/>
                <w:szCs w:val="24"/>
              </w:rPr>
              <w:t>英</w:t>
            </w:r>
            <w:r w:rsidRPr="00775B26">
              <w:rPr>
                <w:rFonts w:ascii="Times New Roman" w:hAnsi="Times New Roman" w:hint="eastAsia"/>
                <w:szCs w:val="24"/>
              </w:rPr>
              <w:t>]</w:t>
            </w:r>
            <w:r w:rsidRPr="00775B26">
              <w:rPr>
                <w:rFonts w:ascii="Times New Roman" w:hAnsi="Times New Roman" w:hint="eastAsia"/>
                <w:szCs w:val="24"/>
              </w:rPr>
              <w:t>约翰</w:t>
            </w:r>
            <w:r w:rsidRPr="00775B26">
              <w:rPr>
                <w:rFonts w:ascii="Times New Roman" w:hAnsi="Times New Roman" w:hint="eastAsia"/>
                <w:szCs w:val="24"/>
              </w:rPr>
              <w:t>.</w:t>
            </w:r>
            <w:r w:rsidRPr="00775B26">
              <w:rPr>
                <w:rFonts w:ascii="Times New Roman" w:hAnsi="Times New Roman" w:hint="eastAsia"/>
                <w:szCs w:val="24"/>
              </w:rPr>
              <w:t>亚格</w:t>
            </w:r>
            <w:proofErr w:type="gramStart"/>
            <w:r w:rsidRPr="00775B26">
              <w:rPr>
                <w:rFonts w:ascii="Times New Roman" w:hAnsi="Times New Roman" w:hint="eastAsia"/>
                <w:szCs w:val="24"/>
              </w:rPr>
              <w:t>纽</w:t>
            </w:r>
            <w:proofErr w:type="gramEnd"/>
            <w:r w:rsidRPr="00775B26">
              <w:rPr>
                <w:rFonts w:ascii="Times New Roman" w:hAnsi="Times New Roman" w:hint="eastAsia"/>
                <w:szCs w:val="24"/>
              </w:rPr>
              <w:t>著：《竞争法》许海等译，南京大学出版社</w:t>
            </w:r>
            <w:r w:rsidRPr="00775B26">
              <w:rPr>
                <w:rFonts w:ascii="Times New Roman" w:hAnsi="Times New Roman" w:hint="eastAsia"/>
                <w:szCs w:val="24"/>
              </w:rPr>
              <w:t>1992</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5.</w:t>
            </w:r>
            <w:r w:rsidRPr="00775B26">
              <w:rPr>
                <w:rFonts w:ascii="Times New Roman" w:hAnsi="Times New Roman" w:hint="eastAsia"/>
                <w:szCs w:val="24"/>
              </w:rPr>
              <w:t>贾俊玲．张智勇：《中国消费者权益保护法讲座》，改革出版社</w:t>
            </w:r>
            <w:r w:rsidRPr="00775B26">
              <w:rPr>
                <w:rFonts w:ascii="Times New Roman" w:hAnsi="Times New Roman" w:hint="eastAsia"/>
                <w:szCs w:val="24"/>
              </w:rPr>
              <w:t>1995</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6.</w:t>
            </w:r>
            <w:r w:rsidRPr="00775B26">
              <w:rPr>
                <w:rFonts w:ascii="Times New Roman" w:hAnsi="Times New Roman" w:hint="eastAsia"/>
                <w:szCs w:val="24"/>
              </w:rPr>
              <w:t>曹士兵著：《反垄断法研究》法律出版社</w:t>
            </w:r>
            <w:r w:rsidRPr="00775B26">
              <w:rPr>
                <w:rFonts w:ascii="Times New Roman" w:hAnsi="Times New Roman" w:hint="eastAsia"/>
                <w:szCs w:val="24"/>
              </w:rPr>
              <w:t>1996</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7.</w:t>
            </w:r>
            <w:r w:rsidRPr="00775B26">
              <w:rPr>
                <w:rFonts w:ascii="Times New Roman" w:hAnsi="Times New Roman" w:hint="eastAsia"/>
                <w:szCs w:val="24"/>
              </w:rPr>
              <w:t>李昌麒．许明月编著：《消费者保护法》，法律出版社</w:t>
            </w:r>
            <w:r w:rsidRPr="00775B26">
              <w:rPr>
                <w:rFonts w:ascii="Times New Roman" w:hAnsi="Times New Roman" w:hint="eastAsia"/>
                <w:szCs w:val="24"/>
              </w:rPr>
              <w:t>1997</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8.</w:t>
            </w:r>
            <w:r w:rsidRPr="00775B26">
              <w:rPr>
                <w:rFonts w:ascii="Times New Roman" w:hAnsi="Times New Roman" w:hint="eastAsia"/>
                <w:szCs w:val="24"/>
              </w:rPr>
              <w:t>王晓哗：《反垄断法与市场经济》法律出版社</w:t>
            </w:r>
            <w:r w:rsidRPr="00775B26">
              <w:rPr>
                <w:rFonts w:ascii="Times New Roman" w:hAnsi="Times New Roman" w:hint="eastAsia"/>
                <w:szCs w:val="24"/>
              </w:rPr>
              <w:t>1998</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9.</w:t>
            </w:r>
            <w:r w:rsidRPr="00775B26">
              <w:rPr>
                <w:rFonts w:ascii="Times New Roman" w:hAnsi="Times New Roman" w:hint="eastAsia"/>
                <w:szCs w:val="24"/>
              </w:rPr>
              <w:t>王晓哗：《竞争法研究》北京，中国法制出版社</w:t>
            </w:r>
            <w:r w:rsidRPr="00775B26">
              <w:rPr>
                <w:rFonts w:ascii="Times New Roman" w:hAnsi="Times New Roman" w:hint="eastAsia"/>
                <w:szCs w:val="24"/>
              </w:rPr>
              <w:t>1999</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10.</w:t>
            </w:r>
            <w:r w:rsidRPr="00775B26">
              <w:rPr>
                <w:rFonts w:ascii="Times New Roman" w:hAnsi="Times New Roman" w:hint="eastAsia"/>
                <w:szCs w:val="24"/>
              </w:rPr>
              <w:t>张为华：《美国消费者保护法》中国法制出版社</w:t>
            </w:r>
            <w:r w:rsidRPr="00775B26">
              <w:rPr>
                <w:rFonts w:ascii="Times New Roman" w:hAnsi="Times New Roman" w:hint="eastAsia"/>
                <w:szCs w:val="24"/>
              </w:rPr>
              <w:t>2000</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11.</w:t>
            </w:r>
            <w:r w:rsidRPr="00775B26">
              <w:rPr>
                <w:rFonts w:ascii="Times New Roman" w:hAnsi="Times New Roman" w:hint="eastAsia"/>
                <w:szCs w:val="24"/>
              </w:rPr>
              <w:t>孔祥俊著：《反垄断法原理》中国法制出版社</w:t>
            </w:r>
            <w:r w:rsidRPr="00775B26">
              <w:rPr>
                <w:rFonts w:ascii="Times New Roman" w:hAnsi="Times New Roman" w:hint="eastAsia"/>
                <w:szCs w:val="24"/>
              </w:rPr>
              <w:t>2001</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12.</w:t>
            </w:r>
            <w:r w:rsidRPr="00775B26">
              <w:rPr>
                <w:rFonts w:ascii="Times New Roman" w:hAnsi="Times New Roman" w:hint="eastAsia"/>
                <w:szCs w:val="24"/>
              </w:rPr>
              <w:t>王先林：《知识产权与反垄断法》法律出版社</w:t>
            </w:r>
            <w:r w:rsidRPr="00775B26">
              <w:rPr>
                <w:rFonts w:ascii="Times New Roman" w:hAnsi="Times New Roman" w:hint="eastAsia"/>
                <w:szCs w:val="24"/>
              </w:rPr>
              <w:t>2001</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13.</w:t>
            </w:r>
            <w:r w:rsidRPr="00775B26">
              <w:rPr>
                <w:rFonts w:ascii="Times New Roman" w:hAnsi="Times New Roman" w:hint="eastAsia"/>
                <w:szCs w:val="24"/>
              </w:rPr>
              <w:t>邵建东：《德国反不正当竞争法研究》中国人民大学出版社</w:t>
            </w:r>
            <w:r w:rsidRPr="00775B26">
              <w:rPr>
                <w:rFonts w:ascii="Times New Roman" w:hAnsi="Times New Roman" w:hint="eastAsia"/>
                <w:szCs w:val="24"/>
              </w:rPr>
              <w:t>2001</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14.</w:t>
            </w:r>
            <w:r w:rsidRPr="00775B26">
              <w:rPr>
                <w:rFonts w:ascii="Times New Roman" w:hAnsi="Times New Roman" w:hint="eastAsia"/>
                <w:szCs w:val="24"/>
              </w:rPr>
              <w:t>李国海：《反垄断法实施机制研究》中国方正出版</w:t>
            </w:r>
            <w:r w:rsidRPr="00775B26">
              <w:rPr>
                <w:rFonts w:ascii="Times New Roman" w:hAnsi="Times New Roman" w:hint="eastAsia"/>
                <w:szCs w:val="24"/>
              </w:rPr>
              <w:t>2002</w:t>
            </w:r>
            <w:r w:rsidRPr="00775B26">
              <w:rPr>
                <w:rFonts w:ascii="Times New Roman" w:hAnsi="Times New Roman" w:hint="eastAsia"/>
                <w:szCs w:val="24"/>
              </w:rPr>
              <w:t>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15.</w:t>
            </w:r>
            <w:r w:rsidRPr="00775B26">
              <w:rPr>
                <w:rFonts w:ascii="Times New Roman" w:hAnsi="Times New Roman" w:hint="eastAsia"/>
                <w:szCs w:val="24"/>
              </w:rPr>
              <w:t>波斯纳：《反托拉斯法》孙秋宁译，中国政法大学出版社</w:t>
            </w:r>
            <w:r w:rsidRPr="00775B26">
              <w:rPr>
                <w:rFonts w:ascii="Times New Roman" w:hAnsi="Times New Roman" w:hint="eastAsia"/>
                <w:szCs w:val="24"/>
              </w:rPr>
              <w:t>2003</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16.</w:t>
            </w:r>
            <w:proofErr w:type="gramStart"/>
            <w:r w:rsidRPr="00775B26">
              <w:rPr>
                <w:rFonts w:ascii="Times New Roman" w:hAnsi="Times New Roman" w:hint="eastAsia"/>
                <w:szCs w:val="24"/>
              </w:rPr>
              <w:t>文学国</w:t>
            </w:r>
            <w:proofErr w:type="gramEnd"/>
            <w:r w:rsidRPr="00775B26">
              <w:rPr>
                <w:rFonts w:ascii="Times New Roman" w:hAnsi="Times New Roman" w:hint="eastAsia"/>
                <w:szCs w:val="24"/>
              </w:rPr>
              <w:t>著：《滥用与规制——反垄断法对企业滥用市场优势地位行为的规制》，法律出版社</w:t>
            </w:r>
            <w:r w:rsidRPr="00775B26">
              <w:rPr>
                <w:rFonts w:ascii="Times New Roman" w:hAnsi="Times New Roman" w:hint="eastAsia"/>
                <w:szCs w:val="24"/>
              </w:rPr>
              <w:t>2003</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17.</w:t>
            </w:r>
            <w:r w:rsidRPr="00775B26">
              <w:rPr>
                <w:rFonts w:ascii="Times New Roman" w:hAnsi="Times New Roman" w:hint="eastAsia"/>
                <w:szCs w:val="24"/>
              </w:rPr>
              <w:t>吕明瑜：《竞争法》法律出版社</w:t>
            </w:r>
            <w:r w:rsidRPr="00775B26">
              <w:rPr>
                <w:rFonts w:ascii="Times New Roman" w:hAnsi="Times New Roman" w:hint="eastAsia"/>
                <w:szCs w:val="24"/>
              </w:rPr>
              <w:t>2004</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18.</w:t>
            </w:r>
            <w:proofErr w:type="gramStart"/>
            <w:r w:rsidRPr="00775B26">
              <w:rPr>
                <w:rFonts w:ascii="Times New Roman" w:hAnsi="Times New Roman" w:hint="eastAsia"/>
                <w:szCs w:val="24"/>
              </w:rPr>
              <w:t>许水俊</w:t>
            </w:r>
            <w:proofErr w:type="gramEnd"/>
            <w:r w:rsidRPr="00775B26">
              <w:rPr>
                <w:rFonts w:ascii="Times New Roman" w:hAnsi="Times New Roman" w:hint="eastAsia"/>
                <w:szCs w:val="24"/>
              </w:rPr>
              <w:t>：《消费者权益保护法》中国经济出版社</w:t>
            </w:r>
            <w:r w:rsidRPr="00775B26">
              <w:rPr>
                <w:rFonts w:ascii="Times New Roman" w:hAnsi="Times New Roman" w:hint="eastAsia"/>
                <w:szCs w:val="24"/>
              </w:rPr>
              <w:t>2004</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19.</w:t>
            </w:r>
            <w:r w:rsidRPr="00775B26">
              <w:rPr>
                <w:rFonts w:ascii="Times New Roman" w:hAnsi="Times New Roman" w:hint="eastAsia"/>
                <w:szCs w:val="24"/>
              </w:rPr>
              <w:t>王先林：《</w:t>
            </w:r>
            <w:r w:rsidRPr="00775B26">
              <w:rPr>
                <w:rFonts w:ascii="Times New Roman" w:hAnsi="Times New Roman" w:hint="eastAsia"/>
                <w:szCs w:val="24"/>
              </w:rPr>
              <w:t>WTO</w:t>
            </w:r>
            <w:r w:rsidRPr="00775B26">
              <w:rPr>
                <w:rFonts w:ascii="Times New Roman" w:hAnsi="Times New Roman" w:hint="eastAsia"/>
                <w:szCs w:val="24"/>
              </w:rPr>
              <w:t>竞争政策与中国反垄断立法》北京大学出版社</w:t>
            </w:r>
            <w:r w:rsidRPr="00775B26">
              <w:rPr>
                <w:rFonts w:ascii="Times New Roman" w:hAnsi="Times New Roman" w:hint="eastAsia"/>
                <w:szCs w:val="24"/>
              </w:rPr>
              <w:t>2005</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20.</w:t>
            </w:r>
            <w:r w:rsidRPr="00775B26">
              <w:rPr>
                <w:rFonts w:ascii="Times New Roman" w:hAnsi="Times New Roman" w:hint="eastAsia"/>
                <w:szCs w:val="24"/>
              </w:rPr>
              <w:t>吴伟达：《反垄断法视野中的价格竞争》浙江大学出版社</w:t>
            </w:r>
            <w:r w:rsidRPr="00775B26">
              <w:rPr>
                <w:rFonts w:ascii="Times New Roman" w:hAnsi="Times New Roman" w:hint="eastAsia"/>
                <w:szCs w:val="24"/>
              </w:rPr>
              <w:t>2005</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lastRenderedPageBreak/>
              <w:t>21.</w:t>
            </w:r>
            <w:r w:rsidRPr="00775B26">
              <w:rPr>
                <w:rFonts w:ascii="Times New Roman" w:hAnsi="Times New Roman" w:hint="eastAsia"/>
                <w:szCs w:val="24"/>
              </w:rPr>
              <w:t>谢晓尧：《竞争秩序的道德解读：反不正当法研究》法律出版社</w:t>
            </w:r>
            <w:r w:rsidRPr="00775B26">
              <w:rPr>
                <w:rFonts w:ascii="Times New Roman" w:hAnsi="Times New Roman" w:hint="eastAsia"/>
                <w:szCs w:val="24"/>
              </w:rPr>
              <w:t>2005</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22.</w:t>
            </w:r>
            <w:r w:rsidRPr="00775B26">
              <w:rPr>
                <w:rFonts w:ascii="Times New Roman" w:hAnsi="Times New Roman" w:hint="eastAsia"/>
                <w:szCs w:val="24"/>
              </w:rPr>
              <w:t>沈四宝，刘彤：《美国反垄断法原理与典型案例研究》法律出版社</w:t>
            </w:r>
            <w:r w:rsidRPr="00775B26">
              <w:rPr>
                <w:rFonts w:ascii="Times New Roman" w:hAnsi="Times New Roman" w:hint="eastAsia"/>
                <w:szCs w:val="24"/>
              </w:rPr>
              <w:t>2006</w:t>
            </w:r>
            <w:r w:rsidRPr="00775B26">
              <w:rPr>
                <w:rFonts w:ascii="Times New Roman" w:hAnsi="Times New Roman" w:hint="eastAsia"/>
                <w:szCs w:val="24"/>
              </w:rPr>
              <w:t>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23.</w:t>
            </w:r>
            <w:r w:rsidRPr="00775B26">
              <w:rPr>
                <w:rFonts w:ascii="Times New Roman" w:hAnsi="Times New Roman" w:hint="eastAsia"/>
                <w:szCs w:val="24"/>
              </w:rPr>
              <w:t>徐士英等著：《竞争法新论》</w:t>
            </w:r>
            <w:r w:rsidRPr="00775B26">
              <w:rPr>
                <w:rFonts w:ascii="Times New Roman" w:hAnsi="Times New Roman" w:hint="eastAsia"/>
                <w:szCs w:val="24"/>
              </w:rPr>
              <w:t>2006</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24.</w:t>
            </w:r>
            <w:proofErr w:type="gramStart"/>
            <w:r w:rsidRPr="00775B26">
              <w:rPr>
                <w:rFonts w:ascii="Times New Roman" w:hAnsi="Times New Roman" w:hint="eastAsia"/>
                <w:szCs w:val="24"/>
              </w:rPr>
              <w:t>胡甲庆</w:t>
            </w:r>
            <w:proofErr w:type="gramEnd"/>
            <w:r w:rsidRPr="00775B26">
              <w:rPr>
                <w:rFonts w:ascii="Times New Roman" w:hAnsi="Times New Roman" w:hint="eastAsia"/>
                <w:szCs w:val="24"/>
              </w:rPr>
              <w:t>：《反垄断法的经济逻辑》厦门大学出版</w:t>
            </w:r>
            <w:r w:rsidRPr="00775B26">
              <w:rPr>
                <w:rFonts w:ascii="Times New Roman" w:hAnsi="Times New Roman" w:hint="eastAsia"/>
                <w:szCs w:val="24"/>
              </w:rPr>
              <w:t>2007</w:t>
            </w:r>
            <w:r w:rsidRPr="00775B26">
              <w:rPr>
                <w:rFonts w:ascii="Times New Roman" w:hAnsi="Times New Roman" w:hint="eastAsia"/>
                <w:szCs w:val="24"/>
              </w:rPr>
              <w:t>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25.</w:t>
            </w:r>
            <w:r w:rsidRPr="00775B26">
              <w:rPr>
                <w:rFonts w:ascii="Times New Roman" w:hAnsi="Times New Roman" w:hint="eastAsia"/>
                <w:szCs w:val="24"/>
              </w:rPr>
              <w:t>赵杰：《垄断的观念》人民出版社</w:t>
            </w:r>
            <w:r w:rsidRPr="00775B26">
              <w:rPr>
                <w:rFonts w:ascii="Times New Roman" w:hAnsi="Times New Roman" w:hint="eastAsia"/>
                <w:szCs w:val="24"/>
              </w:rPr>
              <w:t>2007</w:t>
            </w:r>
            <w:r w:rsidRPr="00775B26">
              <w:rPr>
                <w:rFonts w:ascii="Times New Roman" w:hAnsi="Times New Roman" w:hint="eastAsia"/>
                <w:szCs w:val="24"/>
              </w:rPr>
              <w:t>年版</w:t>
            </w:r>
          </w:p>
          <w:p w:rsidR="00775B26" w:rsidRPr="00775B26" w:rsidRDefault="00775B26" w:rsidP="000D0CA4">
            <w:pPr>
              <w:snapToGrid w:val="0"/>
              <w:rPr>
                <w:rFonts w:ascii="Times New Roman" w:hAnsi="Times New Roman" w:hint="eastAsia"/>
                <w:szCs w:val="24"/>
              </w:rPr>
            </w:pPr>
            <w:r w:rsidRPr="00775B26">
              <w:rPr>
                <w:rFonts w:ascii="Times New Roman" w:hAnsi="Times New Roman" w:hint="eastAsia"/>
                <w:szCs w:val="24"/>
              </w:rPr>
              <w:t>26.</w:t>
            </w:r>
            <w:r w:rsidRPr="00775B26">
              <w:rPr>
                <w:rFonts w:ascii="Times New Roman" w:hAnsi="Times New Roman" w:hint="eastAsia"/>
                <w:szCs w:val="24"/>
              </w:rPr>
              <w:t>郭德忠：《专利许可的反垄断规制》知识产权出版社</w:t>
            </w:r>
            <w:r w:rsidRPr="00775B26">
              <w:rPr>
                <w:rFonts w:ascii="Times New Roman" w:hAnsi="Times New Roman" w:hint="eastAsia"/>
                <w:szCs w:val="24"/>
              </w:rPr>
              <w:t>2007</w:t>
            </w:r>
            <w:r w:rsidRPr="00775B26">
              <w:rPr>
                <w:rFonts w:ascii="Times New Roman" w:hAnsi="Times New Roman" w:hint="eastAsia"/>
                <w:szCs w:val="24"/>
              </w:rPr>
              <w:t>年版</w:t>
            </w:r>
          </w:p>
          <w:p w:rsidR="00480EB2" w:rsidRDefault="00775B26" w:rsidP="000D0CA4">
            <w:pPr>
              <w:rPr>
                <w:rFonts w:ascii="Times New Roman" w:hAnsi="Times New Roman" w:hint="eastAsia"/>
                <w:szCs w:val="24"/>
              </w:rPr>
            </w:pPr>
            <w:r w:rsidRPr="00775B26">
              <w:rPr>
                <w:rFonts w:ascii="Times New Roman" w:hAnsi="Times New Roman" w:hint="eastAsia"/>
                <w:szCs w:val="24"/>
              </w:rPr>
              <w:t>27.</w:t>
            </w:r>
            <w:r w:rsidRPr="00775B26">
              <w:rPr>
                <w:rFonts w:ascii="Times New Roman" w:hAnsi="Times New Roman" w:hint="eastAsia"/>
                <w:szCs w:val="24"/>
              </w:rPr>
              <w:t>朱家贤：《反垄断立法与政府管制》知识产权出版社</w:t>
            </w:r>
            <w:r w:rsidRPr="00775B26">
              <w:rPr>
                <w:rFonts w:ascii="Times New Roman" w:hAnsi="Times New Roman" w:hint="eastAsia"/>
                <w:szCs w:val="24"/>
              </w:rPr>
              <w:t>2007</w:t>
            </w:r>
            <w:r w:rsidRPr="00775B26">
              <w:rPr>
                <w:rFonts w:ascii="Times New Roman" w:hAnsi="Times New Roman" w:hint="eastAsia"/>
                <w:szCs w:val="24"/>
              </w:rPr>
              <w:t>年版</w:t>
            </w:r>
          </w:p>
          <w:p w:rsidR="00712C5C" w:rsidRDefault="00712C5C" w:rsidP="000D0CA4">
            <w:pPr>
              <w:rPr>
                <w:rFonts w:ascii="Times New Roman" w:hAnsi="Times New Roman" w:hint="eastAsia"/>
                <w:szCs w:val="24"/>
              </w:rPr>
            </w:pPr>
            <w:r>
              <w:rPr>
                <w:rFonts w:ascii="Times New Roman" w:hAnsi="Times New Roman" w:hint="eastAsia"/>
                <w:szCs w:val="24"/>
              </w:rPr>
              <w:t>28</w:t>
            </w:r>
            <w:proofErr w:type="gramStart"/>
            <w:r>
              <w:rPr>
                <w:rFonts w:ascii="Times New Roman" w:hAnsi="Times New Roman" w:hint="eastAsia"/>
                <w:szCs w:val="24"/>
              </w:rPr>
              <w:t>.</w:t>
            </w:r>
            <w:r w:rsidRPr="00712C5C">
              <w:rPr>
                <w:rFonts w:ascii="Times New Roman" w:hAnsi="Times New Roman"/>
                <w:szCs w:val="24"/>
              </w:rPr>
              <w:t>EC</w:t>
            </w:r>
            <w:proofErr w:type="gramEnd"/>
            <w:r w:rsidRPr="00712C5C">
              <w:rPr>
                <w:rFonts w:ascii="Times New Roman" w:hAnsi="Times New Roman"/>
                <w:szCs w:val="24"/>
              </w:rPr>
              <w:t xml:space="preserve"> private antitrust enforcement : </w:t>
            </w:r>
            <w:proofErr w:type="spellStart"/>
            <w:r w:rsidRPr="00712C5C">
              <w:rPr>
                <w:rFonts w:ascii="Times New Roman" w:hAnsi="Times New Roman"/>
                <w:szCs w:val="24"/>
              </w:rPr>
              <w:t>decentralised</w:t>
            </w:r>
            <w:proofErr w:type="spellEnd"/>
            <w:r w:rsidRPr="00712C5C">
              <w:rPr>
                <w:rFonts w:ascii="Times New Roman" w:hAnsi="Times New Roman"/>
                <w:szCs w:val="24"/>
              </w:rPr>
              <w:t xml:space="preserve"> application of EC competition law by national courts</w:t>
            </w:r>
            <w:r>
              <w:rPr>
                <w:rFonts w:ascii="Times New Roman" w:hAnsi="Times New Roman" w:hint="eastAsia"/>
                <w:szCs w:val="24"/>
              </w:rPr>
              <w:t xml:space="preserve">, </w:t>
            </w:r>
            <w:proofErr w:type="spellStart"/>
            <w:r w:rsidRPr="00712C5C">
              <w:rPr>
                <w:rFonts w:ascii="Times New Roman" w:hAnsi="Times New Roman"/>
                <w:szCs w:val="24"/>
              </w:rPr>
              <w:t>Assimakis</w:t>
            </w:r>
            <w:proofErr w:type="spellEnd"/>
            <w:r w:rsidRPr="00712C5C">
              <w:rPr>
                <w:rFonts w:ascii="Times New Roman" w:hAnsi="Times New Roman"/>
                <w:szCs w:val="24"/>
              </w:rPr>
              <w:t xml:space="preserve"> P. </w:t>
            </w:r>
            <w:proofErr w:type="spellStart"/>
            <w:r w:rsidRPr="00712C5C">
              <w:rPr>
                <w:rFonts w:ascii="Times New Roman" w:hAnsi="Times New Roman"/>
                <w:szCs w:val="24"/>
              </w:rPr>
              <w:t>Komninos</w:t>
            </w:r>
            <w:proofErr w:type="spellEnd"/>
            <w:r>
              <w:rPr>
                <w:rFonts w:ascii="Times New Roman" w:hAnsi="Times New Roman" w:hint="eastAsia"/>
                <w:szCs w:val="24"/>
              </w:rPr>
              <w:t>, 2008.</w:t>
            </w:r>
          </w:p>
          <w:p w:rsidR="00712C5C" w:rsidRDefault="00712C5C" w:rsidP="000D0CA4">
            <w:pPr>
              <w:rPr>
                <w:rFonts w:ascii="Times New Roman" w:hAnsi="Times New Roman" w:hint="eastAsia"/>
                <w:szCs w:val="24"/>
              </w:rPr>
            </w:pPr>
            <w:r>
              <w:rPr>
                <w:rFonts w:ascii="Times New Roman" w:hAnsi="Times New Roman" w:hint="eastAsia"/>
                <w:szCs w:val="24"/>
              </w:rPr>
              <w:t>29</w:t>
            </w:r>
            <w:proofErr w:type="gramStart"/>
            <w:r>
              <w:rPr>
                <w:rFonts w:ascii="Times New Roman" w:hAnsi="Times New Roman" w:hint="eastAsia"/>
                <w:szCs w:val="24"/>
              </w:rPr>
              <w:t>.</w:t>
            </w:r>
            <w:r w:rsidRPr="00712C5C">
              <w:rPr>
                <w:rFonts w:ascii="Times New Roman" w:hAnsi="Times New Roman"/>
                <w:szCs w:val="24"/>
              </w:rPr>
              <w:t>EC</w:t>
            </w:r>
            <w:proofErr w:type="gramEnd"/>
            <w:r w:rsidRPr="00712C5C">
              <w:rPr>
                <w:rFonts w:ascii="Times New Roman" w:hAnsi="Times New Roman"/>
                <w:szCs w:val="24"/>
              </w:rPr>
              <w:t xml:space="preserve"> competition law : an analytical guide to the leading cases</w:t>
            </w:r>
            <w:r>
              <w:rPr>
                <w:rFonts w:ascii="Times New Roman" w:hAnsi="Times New Roman" w:hint="eastAsia"/>
                <w:szCs w:val="24"/>
              </w:rPr>
              <w:t>,</w:t>
            </w:r>
            <w:r>
              <w:t xml:space="preserve"> </w:t>
            </w:r>
            <w:r>
              <w:rPr>
                <w:rFonts w:ascii="Times New Roman" w:hAnsi="Times New Roman"/>
                <w:szCs w:val="24"/>
              </w:rPr>
              <w:t xml:space="preserve">Ariel </w:t>
            </w:r>
            <w:proofErr w:type="spellStart"/>
            <w:r>
              <w:rPr>
                <w:rFonts w:ascii="Times New Roman" w:hAnsi="Times New Roman"/>
                <w:szCs w:val="24"/>
              </w:rPr>
              <w:t>Ezrachi</w:t>
            </w:r>
            <w:proofErr w:type="spellEnd"/>
            <w:r>
              <w:rPr>
                <w:rFonts w:ascii="Times New Roman" w:hAnsi="Times New Roman" w:hint="eastAsia"/>
                <w:szCs w:val="24"/>
              </w:rPr>
              <w:t>, 2008.</w:t>
            </w:r>
          </w:p>
          <w:p w:rsidR="000503E4" w:rsidRDefault="00712C5C" w:rsidP="000D0CA4">
            <w:pPr>
              <w:rPr>
                <w:rFonts w:ascii="Times New Roman" w:hAnsi="Times New Roman" w:hint="eastAsia"/>
                <w:szCs w:val="24"/>
              </w:rPr>
            </w:pPr>
            <w:r>
              <w:rPr>
                <w:rFonts w:ascii="Times New Roman" w:hAnsi="Times New Roman" w:hint="eastAsia"/>
                <w:szCs w:val="24"/>
              </w:rPr>
              <w:t>30.</w:t>
            </w:r>
            <w:r>
              <w:t xml:space="preserve"> </w:t>
            </w:r>
            <w:r w:rsidRPr="00712C5C">
              <w:rPr>
                <w:rFonts w:ascii="Times New Roman" w:hAnsi="Times New Roman"/>
                <w:szCs w:val="24"/>
              </w:rPr>
              <w:t xml:space="preserve">Competition cases from the European </w:t>
            </w:r>
            <w:proofErr w:type="gramStart"/>
            <w:r w:rsidRPr="00712C5C">
              <w:rPr>
                <w:rFonts w:ascii="Times New Roman" w:hAnsi="Times New Roman"/>
                <w:szCs w:val="24"/>
              </w:rPr>
              <w:t>Union :</w:t>
            </w:r>
            <w:proofErr w:type="gramEnd"/>
            <w:r w:rsidRPr="00712C5C">
              <w:rPr>
                <w:rFonts w:ascii="Times New Roman" w:hAnsi="Times New Roman"/>
                <w:szCs w:val="24"/>
              </w:rPr>
              <w:t xml:space="preserve"> the ultimate guide to leading cases of the EU and all 27 member states</w:t>
            </w:r>
            <w:r w:rsidR="000503E4">
              <w:rPr>
                <w:rFonts w:ascii="Times New Roman" w:hAnsi="Times New Roman" w:hint="eastAsia"/>
                <w:szCs w:val="24"/>
              </w:rPr>
              <w:t>,</w:t>
            </w:r>
            <w:r w:rsidR="000503E4">
              <w:t xml:space="preserve"> </w:t>
            </w:r>
            <w:r w:rsidR="000503E4" w:rsidRPr="000503E4">
              <w:rPr>
                <w:rFonts w:ascii="Times New Roman" w:hAnsi="Times New Roman"/>
                <w:szCs w:val="24"/>
              </w:rPr>
              <w:t>Sweet &amp; Maxwell</w:t>
            </w:r>
            <w:r w:rsidR="000503E4">
              <w:rPr>
                <w:rFonts w:ascii="Times New Roman" w:hAnsi="Times New Roman" w:hint="eastAsia"/>
                <w:szCs w:val="24"/>
              </w:rPr>
              <w:t>,2008.</w:t>
            </w:r>
          </w:p>
          <w:p w:rsidR="00775B26" w:rsidRDefault="0004020E" w:rsidP="000D0CA4">
            <w:pPr>
              <w:jc w:val="center"/>
              <w:rPr>
                <w:rFonts w:ascii="宋体" w:hAnsi="宋体" w:hint="eastAsia"/>
                <w:b/>
                <w:bCs/>
                <w:spacing w:val="4"/>
                <w:szCs w:val="21"/>
              </w:rPr>
            </w:pPr>
            <w:r>
              <w:rPr>
                <w:rFonts w:ascii="宋体" w:hAnsi="宋体" w:hint="eastAsia"/>
                <w:b/>
                <w:bCs/>
                <w:spacing w:val="4"/>
                <w:szCs w:val="21"/>
              </w:rPr>
              <w:t>第三部分：宏观调控法</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1.</w:t>
            </w:r>
            <w:proofErr w:type="gramStart"/>
            <w:r w:rsidRPr="0080426E">
              <w:rPr>
                <w:rFonts w:ascii="Times New Roman" w:hAnsi="Times New Roman" w:hint="eastAsia"/>
                <w:szCs w:val="24"/>
              </w:rPr>
              <w:t>徐孟洲</w:t>
            </w:r>
            <w:proofErr w:type="gramEnd"/>
            <w:r w:rsidRPr="0080426E">
              <w:rPr>
                <w:rFonts w:ascii="Times New Roman" w:hAnsi="Times New Roman" w:hint="eastAsia"/>
                <w:szCs w:val="24"/>
              </w:rPr>
              <w:t>主编：《中国金融法教程》北京，中国人民大学出版社</w:t>
            </w:r>
            <w:r w:rsidRPr="0080426E">
              <w:rPr>
                <w:rFonts w:ascii="Times New Roman" w:hAnsi="Times New Roman" w:hint="eastAsia"/>
                <w:szCs w:val="24"/>
              </w:rPr>
              <w:t>1997</w:t>
            </w:r>
            <w:r w:rsidRPr="0080426E">
              <w:rPr>
                <w:rFonts w:ascii="Times New Roman" w:hAnsi="Times New Roman" w:hint="eastAsia"/>
                <w:szCs w:val="24"/>
              </w:rPr>
              <w:t>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2.</w:t>
            </w:r>
            <w:proofErr w:type="gramStart"/>
            <w:r w:rsidRPr="0080426E">
              <w:rPr>
                <w:rFonts w:ascii="Times New Roman" w:hAnsi="Times New Roman" w:hint="eastAsia"/>
                <w:szCs w:val="24"/>
              </w:rPr>
              <w:t>陆译峰</w:t>
            </w:r>
            <w:proofErr w:type="gramEnd"/>
            <w:r w:rsidRPr="0080426E">
              <w:rPr>
                <w:rFonts w:ascii="Times New Roman" w:hAnsi="Times New Roman" w:hint="eastAsia"/>
                <w:szCs w:val="24"/>
              </w:rPr>
              <w:t>：《金融创新与法律变革》法律出版社</w:t>
            </w:r>
            <w:r w:rsidRPr="0080426E">
              <w:rPr>
                <w:rFonts w:ascii="Times New Roman" w:hAnsi="Times New Roman" w:hint="eastAsia"/>
                <w:szCs w:val="24"/>
              </w:rPr>
              <w:t>2000</w:t>
            </w:r>
            <w:r w:rsidRPr="0080426E">
              <w:rPr>
                <w:rFonts w:ascii="Times New Roman" w:hAnsi="Times New Roman" w:hint="eastAsia"/>
                <w:szCs w:val="24"/>
              </w:rPr>
              <w:t>年版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3.</w:t>
            </w:r>
            <w:r w:rsidRPr="0080426E">
              <w:rPr>
                <w:rFonts w:ascii="Times New Roman" w:hAnsi="Times New Roman" w:hint="eastAsia"/>
                <w:szCs w:val="24"/>
              </w:rPr>
              <w:t>吴志攀：《金融法概论》（第四版）北京大学出版社</w:t>
            </w:r>
            <w:r w:rsidRPr="0080426E">
              <w:rPr>
                <w:rFonts w:ascii="Times New Roman" w:hAnsi="Times New Roman" w:hint="eastAsia"/>
                <w:szCs w:val="24"/>
              </w:rPr>
              <w:t>2000</w:t>
            </w:r>
            <w:r w:rsidRPr="0080426E">
              <w:rPr>
                <w:rFonts w:ascii="Times New Roman" w:hAnsi="Times New Roman" w:hint="eastAsia"/>
                <w:szCs w:val="24"/>
              </w:rPr>
              <w:t>年版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4.</w:t>
            </w:r>
            <w:r w:rsidRPr="0080426E">
              <w:rPr>
                <w:rFonts w:ascii="Times New Roman" w:hAnsi="Times New Roman" w:hint="eastAsia"/>
                <w:szCs w:val="24"/>
              </w:rPr>
              <w:t>朱大旗：《金融法》中国人民大学出版社</w:t>
            </w:r>
            <w:r w:rsidRPr="0080426E">
              <w:rPr>
                <w:rFonts w:ascii="Times New Roman" w:hAnsi="Times New Roman" w:hint="eastAsia"/>
                <w:szCs w:val="24"/>
              </w:rPr>
              <w:t>2000</w:t>
            </w:r>
            <w:r w:rsidRPr="0080426E">
              <w:rPr>
                <w:rFonts w:ascii="Times New Roman" w:hAnsi="Times New Roman" w:hint="eastAsia"/>
                <w:szCs w:val="24"/>
              </w:rPr>
              <w:t>年版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5.</w:t>
            </w:r>
            <w:proofErr w:type="gramStart"/>
            <w:r w:rsidRPr="0080426E">
              <w:rPr>
                <w:rFonts w:ascii="Times New Roman" w:hAnsi="Times New Roman" w:hint="eastAsia"/>
                <w:szCs w:val="24"/>
              </w:rPr>
              <w:t>赖源河</w:t>
            </w:r>
            <w:proofErr w:type="gramEnd"/>
            <w:r w:rsidRPr="0080426E">
              <w:rPr>
                <w:rFonts w:ascii="Times New Roman" w:hAnsi="Times New Roman" w:hint="eastAsia"/>
                <w:szCs w:val="24"/>
              </w:rPr>
              <w:t>、王志诚：《现代信托法论》中国政法大学出版社</w:t>
            </w:r>
            <w:r w:rsidRPr="0080426E">
              <w:rPr>
                <w:rFonts w:ascii="Times New Roman" w:hAnsi="Times New Roman" w:hint="eastAsia"/>
                <w:szCs w:val="24"/>
              </w:rPr>
              <w:t>2002</w:t>
            </w:r>
            <w:r w:rsidRPr="0080426E">
              <w:rPr>
                <w:rFonts w:ascii="Times New Roman" w:hAnsi="Times New Roman" w:hint="eastAsia"/>
                <w:szCs w:val="24"/>
              </w:rPr>
              <w:t>年版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6.</w:t>
            </w:r>
            <w:r w:rsidRPr="0080426E">
              <w:rPr>
                <w:rFonts w:ascii="Times New Roman" w:hAnsi="Times New Roman" w:hint="eastAsia"/>
                <w:szCs w:val="24"/>
              </w:rPr>
              <w:t>强力：《金融法》法律出版社</w:t>
            </w:r>
            <w:r w:rsidRPr="0080426E">
              <w:rPr>
                <w:rFonts w:ascii="Times New Roman" w:hAnsi="Times New Roman" w:hint="eastAsia"/>
                <w:szCs w:val="24"/>
              </w:rPr>
              <w:t>2004</w:t>
            </w:r>
            <w:r w:rsidRPr="0080426E">
              <w:rPr>
                <w:rFonts w:ascii="Times New Roman" w:hAnsi="Times New Roman" w:hint="eastAsia"/>
                <w:szCs w:val="24"/>
              </w:rPr>
              <w:t>年版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7.</w:t>
            </w:r>
            <w:r w:rsidRPr="0080426E">
              <w:rPr>
                <w:rFonts w:ascii="Times New Roman" w:hAnsi="Times New Roman" w:hint="eastAsia"/>
                <w:szCs w:val="24"/>
              </w:rPr>
              <w:t>张守文：《税法原理</w:t>
            </w:r>
            <w:r w:rsidRPr="0080426E">
              <w:rPr>
                <w:rFonts w:ascii="Times New Roman" w:hAnsi="Times New Roman" w:hint="eastAsia"/>
                <w:szCs w:val="24"/>
              </w:rPr>
              <w:t>(</w:t>
            </w:r>
            <w:r w:rsidRPr="0080426E">
              <w:rPr>
                <w:rFonts w:ascii="Times New Roman" w:hAnsi="Times New Roman" w:hint="eastAsia"/>
                <w:szCs w:val="24"/>
              </w:rPr>
              <w:t>第</w:t>
            </w:r>
            <w:r w:rsidRPr="0080426E">
              <w:rPr>
                <w:rFonts w:ascii="Times New Roman" w:hAnsi="Times New Roman" w:hint="eastAsia"/>
                <w:szCs w:val="24"/>
              </w:rPr>
              <w:t>2</w:t>
            </w:r>
            <w:r w:rsidRPr="0080426E">
              <w:rPr>
                <w:rFonts w:ascii="Times New Roman" w:hAnsi="Times New Roman" w:hint="eastAsia"/>
                <w:szCs w:val="24"/>
              </w:rPr>
              <w:t>版</w:t>
            </w:r>
            <w:r w:rsidRPr="0080426E">
              <w:rPr>
                <w:rFonts w:ascii="Times New Roman" w:hAnsi="Times New Roman" w:hint="eastAsia"/>
                <w:szCs w:val="24"/>
              </w:rPr>
              <w:t>)</w:t>
            </w:r>
            <w:r w:rsidRPr="0080426E">
              <w:rPr>
                <w:rFonts w:ascii="Times New Roman" w:hAnsi="Times New Roman" w:hint="eastAsia"/>
                <w:szCs w:val="24"/>
              </w:rPr>
              <w:t>》北京，北京大学出版</w:t>
            </w:r>
            <w:r w:rsidRPr="0080426E">
              <w:rPr>
                <w:rFonts w:ascii="Times New Roman" w:hAnsi="Times New Roman" w:hint="eastAsia"/>
                <w:szCs w:val="24"/>
              </w:rPr>
              <w:t>2004</w:t>
            </w:r>
            <w:r w:rsidRPr="0080426E">
              <w:rPr>
                <w:rFonts w:ascii="Times New Roman" w:hAnsi="Times New Roman" w:hint="eastAsia"/>
                <w:szCs w:val="24"/>
              </w:rPr>
              <w:t>年版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8.</w:t>
            </w:r>
            <w:r w:rsidRPr="0080426E">
              <w:rPr>
                <w:rFonts w:ascii="Times New Roman" w:hAnsi="Times New Roman" w:hint="eastAsia"/>
                <w:szCs w:val="24"/>
              </w:rPr>
              <w:t>张馨：《透视中国公共债务问题：现状判断与风险化解》北京，中国财政经济出版社</w:t>
            </w:r>
            <w:r w:rsidRPr="0080426E">
              <w:rPr>
                <w:rFonts w:ascii="Times New Roman" w:hAnsi="Times New Roman" w:hint="eastAsia"/>
                <w:szCs w:val="24"/>
              </w:rPr>
              <w:t>2004</w:t>
            </w:r>
            <w:r w:rsidRPr="0080426E">
              <w:rPr>
                <w:rFonts w:ascii="Times New Roman" w:hAnsi="Times New Roman" w:hint="eastAsia"/>
                <w:szCs w:val="24"/>
              </w:rPr>
              <w:t>年版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9.</w:t>
            </w:r>
            <w:r w:rsidRPr="0080426E">
              <w:rPr>
                <w:rFonts w:ascii="Times New Roman" w:hAnsi="Times New Roman" w:hint="eastAsia"/>
                <w:szCs w:val="24"/>
              </w:rPr>
              <w:t>何立慧主编：《金融法原理》兰州大学出版社</w:t>
            </w:r>
            <w:r w:rsidRPr="0080426E">
              <w:rPr>
                <w:rFonts w:ascii="Times New Roman" w:hAnsi="Times New Roman" w:hint="eastAsia"/>
                <w:szCs w:val="24"/>
              </w:rPr>
              <w:t>2004</w:t>
            </w:r>
            <w:r w:rsidRPr="0080426E">
              <w:rPr>
                <w:rFonts w:ascii="Times New Roman" w:hAnsi="Times New Roman" w:hint="eastAsia"/>
                <w:szCs w:val="24"/>
              </w:rPr>
              <w:t>年版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10.</w:t>
            </w:r>
            <w:r w:rsidRPr="0080426E">
              <w:rPr>
                <w:rFonts w:ascii="Times New Roman" w:hAnsi="Times New Roman" w:hint="eastAsia"/>
                <w:szCs w:val="24"/>
              </w:rPr>
              <w:t>王志诚：《金融资产证券化</w:t>
            </w:r>
            <w:r w:rsidRPr="0080426E">
              <w:rPr>
                <w:rFonts w:ascii="Times New Roman" w:hAnsi="Times New Roman" w:hint="eastAsia"/>
                <w:szCs w:val="24"/>
              </w:rPr>
              <w:t>--</w:t>
            </w:r>
            <w:r w:rsidRPr="0080426E">
              <w:rPr>
                <w:rFonts w:ascii="Times New Roman" w:hAnsi="Times New Roman" w:hint="eastAsia"/>
                <w:szCs w:val="24"/>
              </w:rPr>
              <w:t>立法原理与比较法制</w:t>
            </w:r>
            <w:r w:rsidRPr="0080426E">
              <w:rPr>
                <w:rFonts w:ascii="Times New Roman" w:hAnsi="Times New Roman" w:hint="eastAsia"/>
                <w:szCs w:val="24"/>
              </w:rPr>
              <w:t>/</w:t>
            </w:r>
            <w:r w:rsidRPr="0080426E">
              <w:rPr>
                <w:rFonts w:ascii="Times New Roman" w:hAnsi="Times New Roman" w:hint="eastAsia"/>
                <w:szCs w:val="24"/>
              </w:rPr>
              <w:t>国际金融法论丛》北京大学出版社</w:t>
            </w:r>
            <w:r w:rsidRPr="0080426E">
              <w:rPr>
                <w:rFonts w:ascii="Times New Roman" w:hAnsi="Times New Roman" w:hint="eastAsia"/>
                <w:szCs w:val="24"/>
              </w:rPr>
              <w:t>2005</w:t>
            </w:r>
            <w:r w:rsidRPr="0080426E">
              <w:rPr>
                <w:rFonts w:ascii="Times New Roman" w:hAnsi="Times New Roman" w:hint="eastAsia"/>
                <w:szCs w:val="24"/>
              </w:rPr>
              <w:t>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11.</w:t>
            </w:r>
            <w:r w:rsidRPr="0080426E">
              <w:rPr>
                <w:rFonts w:ascii="Times New Roman" w:hAnsi="Times New Roman" w:hint="eastAsia"/>
                <w:szCs w:val="24"/>
              </w:rPr>
              <w:t>吴志攀：《中央银行法制》中国金融出版社</w:t>
            </w:r>
            <w:r w:rsidRPr="0080426E">
              <w:rPr>
                <w:rFonts w:ascii="Times New Roman" w:hAnsi="Times New Roman" w:hint="eastAsia"/>
                <w:szCs w:val="24"/>
              </w:rPr>
              <w:t>2005</w:t>
            </w:r>
            <w:r w:rsidRPr="0080426E">
              <w:rPr>
                <w:rFonts w:ascii="Times New Roman" w:hAnsi="Times New Roman" w:hint="eastAsia"/>
                <w:szCs w:val="24"/>
              </w:rPr>
              <w:t>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12.</w:t>
            </w:r>
            <w:r w:rsidRPr="0080426E">
              <w:rPr>
                <w:rFonts w:ascii="Times New Roman" w:hAnsi="Times New Roman" w:hint="eastAsia"/>
                <w:szCs w:val="24"/>
              </w:rPr>
              <w:t>刘飞：《反洗钱金融立法与洗钱犯罪》社会科学文献出版社</w:t>
            </w:r>
            <w:r w:rsidRPr="0080426E">
              <w:rPr>
                <w:rFonts w:ascii="Times New Roman" w:hAnsi="Times New Roman" w:hint="eastAsia"/>
                <w:szCs w:val="24"/>
              </w:rPr>
              <w:t>2005</w:t>
            </w:r>
            <w:r w:rsidRPr="0080426E">
              <w:rPr>
                <w:rFonts w:ascii="Times New Roman" w:hAnsi="Times New Roman" w:hint="eastAsia"/>
                <w:szCs w:val="24"/>
              </w:rPr>
              <w:t>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13.</w:t>
            </w:r>
            <w:r w:rsidRPr="0080426E">
              <w:rPr>
                <w:rFonts w:ascii="Times New Roman" w:hAnsi="Times New Roman" w:hint="eastAsia"/>
                <w:szCs w:val="24"/>
              </w:rPr>
              <w:t>台冰：《国有商业银行改制上市法律问题研究</w:t>
            </w:r>
            <w:r w:rsidRPr="0080426E">
              <w:rPr>
                <w:rFonts w:ascii="Times New Roman" w:hAnsi="Times New Roman" w:hint="eastAsia"/>
                <w:szCs w:val="24"/>
              </w:rPr>
              <w:t>/</w:t>
            </w:r>
            <w:r w:rsidRPr="0080426E">
              <w:rPr>
                <w:rFonts w:ascii="Times New Roman" w:hAnsi="Times New Roman" w:hint="eastAsia"/>
                <w:szCs w:val="24"/>
              </w:rPr>
              <w:t>国际金融法论丛》北京大学出版社</w:t>
            </w:r>
            <w:r w:rsidRPr="0080426E">
              <w:rPr>
                <w:rFonts w:ascii="Times New Roman" w:hAnsi="Times New Roman" w:hint="eastAsia"/>
                <w:szCs w:val="24"/>
              </w:rPr>
              <w:t>2005</w:t>
            </w:r>
            <w:r w:rsidRPr="0080426E">
              <w:rPr>
                <w:rFonts w:ascii="Times New Roman" w:hAnsi="Times New Roman" w:hint="eastAsia"/>
                <w:szCs w:val="24"/>
              </w:rPr>
              <w:t>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14.</w:t>
            </w:r>
            <w:r w:rsidRPr="0080426E">
              <w:rPr>
                <w:rFonts w:ascii="Times New Roman" w:hAnsi="Times New Roman" w:hint="eastAsia"/>
                <w:szCs w:val="24"/>
              </w:rPr>
              <w:t>张守文：《财税法疏议》北京，北京大学出版社</w:t>
            </w:r>
            <w:r w:rsidRPr="0080426E">
              <w:rPr>
                <w:rFonts w:ascii="Times New Roman" w:hAnsi="Times New Roman" w:hint="eastAsia"/>
                <w:szCs w:val="24"/>
              </w:rPr>
              <w:t>2005</w:t>
            </w:r>
            <w:r w:rsidRPr="0080426E">
              <w:rPr>
                <w:rFonts w:ascii="Times New Roman" w:hAnsi="Times New Roman" w:hint="eastAsia"/>
                <w:szCs w:val="24"/>
              </w:rPr>
              <w:t>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15.</w:t>
            </w:r>
            <w:r w:rsidRPr="0080426E">
              <w:rPr>
                <w:rFonts w:ascii="Times New Roman" w:hAnsi="Times New Roman" w:hint="eastAsia"/>
                <w:szCs w:val="24"/>
              </w:rPr>
              <w:t>刘隆亨：《银行金融法学》北京大学出版社</w:t>
            </w:r>
            <w:r w:rsidRPr="0080426E">
              <w:rPr>
                <w:rFonts w:ascii="Times New Roman" w:hAnsi="Times New Roman" w:hint="eastAsia"/>
                <w:szCs w:val="24"/>
              </w:rPr>
              <w:t>2005</w:t>
            </w:r>
            <w:r w:rsidRPr="0080426E">
              <w:rPr>
                <w:rFonts w:ascii="Times New Roman" w:hAnsi="Times New Roman" w:hint="eastAsia"/>
                <w:szCs w:val="24"/>
              </w:rPr>
              <w:t>年版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16.</w:t>
            </w:r>
            <w:proofErr w:type="gramStart"/>
            <w:r w:rsidRPr="0080426E">
              <w:rPr>
                <w:rFonts w:ascii="Times New Roman" w:hAnsi="Times New Roman" w:hint="eastAsia"/>
                <w:szCs w:val="24"/>
              </w:rPr>
              <w:t>殷少平</w:t>
            </w:r>
            <w:proofErr w:type="gramEnd"/>
            <w:r w:rsidRPr="0080426E">
              <w:rPr>
                <w:rFonts w:ascii="Times New Roman" w:hAnsi="Times New Roman" w:hint="eastAsia"/>
                <w:szCs w:val="24"/>
              </w:rPr>
              <w:t>：《金融法》人大出版社</w:t>
            </w:r>
            <w:r w:rsidRPr="0080426E">
              <w:rPr>
                <w:rFonts w:ascii="Times New Roman" w:hAnsi="Times New Roman" w:hint="eastAsia"/>
                <w:szCs w:val="24"/>
              </w:rPr>
              <w:t>2005</w:t>
            </w:r>
            <w:r w:rsidRPr="0080426E">
              <w:rPr>
                <w:rFonts w:ascii="Times New Roman" w:hAnsi="Times New Roman" w:hint="eastAsia"/>
                <w:szCs w:val="24"/>
              </w:rPr>
              <w:t>年版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17.</w:t>
            </w:r>
            <w:r w:rsidRPr="0080426E">
              <w:rPr>
                <w:rFonts w:ascii="Times New Roman" w:hAnsi="Times New Roman" w:hint="eastAsia"/>
                <w:szCs w:val="24"/>
              </w:rPr>
              <w:t>周剐志：《论公共财政与宪政国家——作为财政宪法学的一种理沦前言》北京，北京大学出版社</w:t>
            </w:r>
            <w:r w:rsidRPr="0080426E">
              <w:rPr>
                <w:rFonts w:ascii="Times New Roman" w:hAnsi="Times New Roman" w:hint="eastAsia"/>
                <w:szCs w:val="24"/>
              </w:rPr>
              <w:t>2005</w:t>
            </w:r>
            <w:r w:rsidRPr="0080426E">
              <w:rPr>
                <w:rFonts w:ascii="Times New Roman" w:hAnsi="Times New Roman" w:hint="eastAsia"/>
                <w:szCs w:val="24"/>
              </w:rPr>
              <w:t>年版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18.</w:t>
            </w:r>
            <w:proofErr w:type="gramStart"/>
            <w:r w:rsidRPr="0080426E">
              <w:rPr>
                <w:rFonts w:ascii="Times New Roman" w:hAnsi="Times New Roman" w:hint="eastAsia"/>
                <w:szCs w:val="24"/>
              </w:rPr>
              <w:t>郭雳</w:t>
            </w:r>
            <w:proofErr w:type="gramEnd"/>
            <w:r w:rsidRPr="0080426E">
              <w:rPr>
                <w:rFonts w:ascii="Times New Roman" w:hAnsi="Times New Roman" w:hint="eastAsia"/>
                <w:szCs w:val="24"/>
              </w:rPr>
              <w:t>：《中国银行业创新与发展的法律思考</w:t>
            </w:r>
            <w:r w:rsidRPr="0080426E">
              <w:rPr>
                <w:rFonts w:ascii="Times New Roman" w:hAnsi="Times New Roman" w:hint="eastAsia"/>
                <w:szCs w:val="24"/>
              </w:rPr>
              <w:t>/</w:t>
            </w:r>
            <w:r w:rsidRPr="0080426E">
              <w:rPr>
                <w:rFonts w:ascii="Times New Roman" w:hAnsi="Times New Roman" w:hint="eastAsia"/>
                <w:szCs w:val="24"/>
              </w:rPr>
              <w:t>国际金融法论丛》北京大学出版社</w:t>
            </w:r>
            <w:r w:rsidRPr="0080426E">
              <w:rPr>
                <w:rFonts w:ascii="Times New Roman" w:hAnsi="Times New Roman" w:hint="eastAsia"/>
                <w:szCs w:val="24"/>
              </w:rPr>
              <w:t>2006</w:t>
            </w:r>
            <w:r w:rsidRPr="0080426E">
              <w:rPr>
                <w:rFonts w:ascii="Times New Roman" w:hAnsi="Times New Roman" w:hint="eastAsia"/>
                <w:szCs w:val="24"/>
              </w:rPr>
              <w:t>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19.</w:t>
            </w:r>
            <w:r w:rsidRPr="0080426E">
              <w:rPr>
                <w:rFonts w:ascii="Times New Roman" w:hAnsi="Times New Roman" w:hint="eastAsia"/>
                <w:szCs w:val="24"/>
              </w:rPr>
              <w:t>高晋康、谈李荣：《开放条件下的中国金融法制建设》西南财经大学出版社</w:t>
            </w:r>
            <w:r w:rsidRPr="0080426E">
              <w:rPr>
                <w:rFonts w:ascii="Times New Roman" w:hAnsi="Times New Roman" w:hint="eastAsia"/>
                <w:szCs w:val="24"/>
              </w:rPr>
              <w:t>2006</w:t>
            </w:r>
            <w:r w:rsidRPr="0080426E">
              <w:rPr>
                <w:rFonts w:ascii="Times New Roman" w:hAnsi="Times New Roman" w:hint="eastAsia"/>
                <w:szCs w:val="24"/>
              </w:rPr>
              <w:t>版</w:t>
            </w:r>
          </w:p>
          <w:p w:rsidR="0080426E" w:rsidRPr="0080426E" w:rsidRDefault="0080426E" w:rsidP="000D0CA4">
            <w:pPr>
              <w:rPr>
                <w:rFonts w:ascii="Times New Roman" w:hAnsi="Times New Roman" w:hint="eastAsia"/>
                <w:szCs w:val="24"/>
              </w:rPr>
            </w:pPr>
            <w:r w:rsidRPr="0080426E">
              <w:rPr>
                <w:rFonts w:ascii="Times New Roman" w:hAnsi="Times New Roman" w:hint="eastAsia"/>
                <w:szCs w:val="24"/>
              </w:rPr>
              <w:t>20.</w:t>
            </w:r>
            <w:r w:rsidRPr="0080426E">
              <w:rPr>
                <w:rFonts w:ascii="Times New Roman" w:hAnsi="Times New Roman" w:hint="eastAsia"/>
                <w:szCs w:val="24"/>
              </w:rPr>
              <w:t>张智勇：《欧盟货币金融法律制度研究》法律出版社</w:t>
            </w:r>
            <w:r w:rsidRPr="0080426E">
              <w:rPr>
                <w:rFonts w:ascii="Times New Roman" w:hAnsi="Times New Roman" w:hint="eastAsia"/>
                <w:szCs w:val="24"/>
              </w:rPr>
              <w:t>2006</w:t>
            </w:r>
            <w:r w:rsidRPr="0080426E">
              <w:rPr>
                <w:rFonts w:ascii="Times New Roman" w:hAnsi="Times New Roman" w:hint="eastAsia"/>
                <w:szCs w:val="24"/>
              </w:rPr>
              <w:t>版</w:t>
            </w:r>
          </w:p>
          <w:p w:rsidR="00480EB2" w:rsidRDefault="0080426E" w:rsidP="000D0CA4">
            <w:pPr>
              <w:snapToGrid w:val="0"/>
              <w:rPr>
                <w:rFonts w:ascii="宋体" w:hAnsi="宋体" w:hint="eastAsia"/>
                <w:bCs/>
                <w:spacing w:val="4"/>
                <w:szCs w:val="21"/>
              </w:rPr>
            </w:pPr>
            <w:r w:rsidRPr="0080426E">
              <w:rPr>
                <w:rFonts w:ascii="Times New Roman" w:hAnsi="Times New Roman" w:hint="eastAsia"/>
                <w:szCs w:val="24"/>
              </w:rPr>
              <w:t>21.</w:t>
            </w:r>
            <w:r w:rsidRPr="0080426E">
              <w:rPr>
                <w:rFonts w:ascii="Times New Roman" w:hAnsi="Times New Roman" w:hint="eastAsia"/>
                <w:szCs w:val="24"/>
              </w:rPr>
              <w:t>齐爱民、崔聪聪：《电子金融法研究》北京大学出版社</w:t>
            </w:r>
            <w:r w:rsidRPr="0080426E">
              <w:rPr>
                <w:rFonts w:ascii="Times New Roman" w:hAnsi="Times New Roman" w:hint="eastAsia"/>
                <w:szCs w:val="24"/>
              </w:rPr>
              <w:t>2007</w:t>
            </w:r>
            <w:r w:rsidRPr="0080426E">
              <w:rPr>
                <w:rFonts w:ascii="Times New Roman" w:hAnsi="Times New Roman" w:hint="eastAsia"/>
                <w:szCs w:val="24"/>
              </w:rPr>
              <w:t>版</w:t>
            </w:r>
            <w:r w:rsidR="009F2549" w:rsidRPr="00480EB2">
              <w:rPr>
                <w:rFonts w:ascii="宋体" w:hAnsi="宋体" w:hint="eastAsia"/>
                <w:bCs/>
                <w:spacing w:val="4"/>
                <w:szCs w:val="21"/>
              </w:rPr>
              <w:t xml:space="preserve"> </w:t>
            </w:r>
          </w:p>
          <w:p w:rsidR="000503E4" w:rsidRDefault="000503E4" w:rsidP="000D0CA4">
            <w:pPr>
              <w:snapToGrid w:val="0"/>
              <w:rPr>
                <w:rFonts w:ascii="宋体" w:hAnsi="宋体" w:hint="eastAsia"/>
                <w:bCs/>
                <w:spacing w:val="4"/>
                <w:szCs w:val="21"/>
              </w:rPr>
            </w:pPr>
            <w:r w:rsidRPr="000503E4">
              <w:rPr>
                <w:rFonts w:ascii="Times New Roman" w:hAnsi="Times New Roman" w:hint="eastAsia"/>
                <w:szCs w:val="24"/>
              </w:rPr>
              <w:t>22.</w:t>
            </w:r>
            <w:r>
              <w:t xml:space="preserve"> </w:t>
            </w:r>
            <w:r w:rsidRPr="000503E4">
              <w:rPr>
                <w:rFonts w:ascii="宋体" w:hAnsi="宋体"/>
                <w:bCs/>
                <w:spacing w:val="4"/>
                <w:szCs w:val="21"/>
              </w:rPr>
              <w:t>Corporate finance law in the UK and EU</w:t>
            </w:r>
            <w:r>
              <w:rPr>
                <w:rFonts w:ascii="宋体" w:hAnsi="宋体" w:hint="eastAsia"/>
                <w:bCs/>
                <w:spacing w:val="4"/>
                <w:szCs w:val="21"/>
              </w:rPr>
              <w:t>,</w:t>
            </w:r>
            <w:r>
              <w:t xml:space="preserve"> </w:t>
            </w:r>
            <w:r w:rsidRPr="000503E4">
              <w:rPr>
                <w:rFonts w:ascii="宋体" w:hAnsi="宋体"/>
                <w:bCs/>
                <w:spacing w:val="4"/>
                <w:szCs w:val="21"/>
              </w:rPr>
              <w:t xml:space="preserve">edited by Dan Prentice, Arad </w:t>
            </w:r>
            <w:proofErr w:type="spellStart"/>
            <w:r w:rsidRPr="000503E4">
              <w:rPr>
                <w:rFonts w:ascii="宋体" w:hAnsi="宋体"/>
                <w:bCs/>
                <w:spacing w:val="4"/>
                <w:szCs w:val="21"/>
              </w:rPr>
              <w:t>Reisberg</w:t>
            </w:r>
            <w:proofErr w:type="spellEnd"/>
            <w:r>
              <w:rPr>
                <w:rFonts w:ascii="宋体" w:hAnsi="宋体" w:hint="eastAsia"/>
                <w:bCs/>
                <w:spacing w:val="4"/>
                <w:szCs w:val="21"/>
              </w:rPr>
              <w:t>,</w:t>
            </w:r>
            <w:r>
              <w:t xml:space="preserve"> </w:t>
            </w:r>
            <w:r w:rsidRPr="000503E4">
              <w:rPr>
                <w:rFonts w:ascii="宋体" w:hAnsi="宋体"/>
                <w:bCs/>
                <w:spacing w:val="4"/>
                <w:szCs w:val="21"/>
              </w:rPr>
              <w:t>Oxford University Press</w:t>
            </w:r>
            <w:proofErr w:type="gramStart"/>
            <w:r>
              <w:rPr>
                <w:rFonts w:ascii="宋体" w:hAnsi="宋体" w:hint="eastAsia"/>
                <w:bCs/>
                <w:spacing w:val="4"/>
                <w:szCs w:val="21"/>
              </w:rPr>
              <w:t>,2011</w:t>
            </w:r>
            <w:proofErr w:type="gramEnd"/>
            <w:r>
              <w:rPr>
                <w:rFonts w:ascii="宋体" w:hAnsi="宋体" w:hint="eastAsia"/>
                <w:bCs/>
                <w:spacing w:val="4"/>
                <w:szCs w:val="21"/>
              </w:rPr>
              <w:t>.</w:t>
            </w:r>
          </w:p>
          <w:p w:rsidR="000503E4" w:rsidRDefault="000503E4" w:rsidP="000D0CA4">
            <w:pPr>
              <w:snapToGrid w:val="0"/>
              <w:rPr>
                <w:rFonts w:ascii="宋体" w:hAnsi="宋体" w:hint="eastAsia"/>
                <w:bCs/>
                <w:spacing w:val="4"/>
                <w:szCs w:val="21"/>
              </w:rPr>
            </w:pPr>
            <w:r w:rsidRPr="000503E4">
              <w:rPr>
                <w:rFonts w:ascii="Times New Roman" w:hAnsi="Times New Roman" w:hint="eastAsia"/>
                <w:szCs w:val="24"/>
              </w:rPr>
              <w:t>23.</w:t>
            </w:r>
            <w:r>
              <w:t xml:space="preserve"> </w:t>
            </w:r>
            <w:r w:rsidRPr="000503E4">
              <w:rPr>
                <w:rFonts w:ascii="宋体" w:hAnsi="宋体"/>
                <w:bCs/>
                <w:spacing w:val="4"/>
                <w:szCs w:val="21"/>
              </w:rPr>
              <w:t>Principles of international financial law</w:t>
            </w:r>
            <w:r>
              <w:rPr>
                <w:rFonts w:ascii="宋体" w:hAnsi="宋体" w:hint="eastAsia"/>
                <w:bCs/>
                <w:spacing w:val="4"/>
                <w:szCs w:val="21"/>
              </w:rPr>
              <w:t>,</w:t>
            </w:r>
            <w:r>
              <w:t xml:space="preserve"> </w:t>
            </w:r>
            <w:r w:rsidRPr="000503E4">
              <w:rPr>
                <w:rFonts w:ascii="宋体" w:hAnsi="宋体"/>
                <w:bCs/>
                <w:spacing w:val="4"/>
                <w:szCs w:val="21"/>
              </w:rPr>
              <w:t>Colin Bamford</w:t>
            </w:r>
            <w:r>
              <w:rPr>
                <w:rFonts w:ascii="宋体" w:hAnsi="宋体" w:hint="eastAsia"/>
                <w:bCs/>
                <w:spacing w:val="4"/>
                <w:szCs w:val="21"/>
              </w:rPr>
              <w:t>,</w:t>
            </w:r>
            <w:r>
              <w:t xml:space="preserve"> </w:t>
            </w:r>
            <w:r w:rsidRPr="000503E4">
              <w:rPr>
                <w:rFonts w:ascii="宋体" w:hAnsi="宋体"/>
                <w:bCs/>
                <w:spacing w:val="4"/>
                <w:szCs w:val="21"/>
              </w:rPr>
              <w:lastRenderedPageBreak/>
              <w:t>Oxford University Press</w:t>
            </w:r>
            <w:proofErr w:type="gramStart"/>
            <w:r>
              <w:rPr>
                <w:rFonts w:ascii="宋体" w:hAnsi="宋体" w:hint="eastAsia"/>
                <w:bCs/>
                <w:spacing w:val="4"/>
                <w:szCs w:val="21"/>
              </w:rPr>
              <w:t>,2011</w:t>
            </w:r>
            <w:proofErr w:type="gramEnd"/>
            <w:r>
              <w:rPr>
                <w:rFonts w:ascii="宋体" w:hAnsi="宋体" w:hint="eastAsia"/>
                <w:bCs/>
                <w:spacing w:val="4"/>
                <w:szCs w:val="21"/>
              </w:rPr>
              <w:t>.</w:t>
            </w:r>
          </w:p>
          <w:p w:rsidR="000503E4" w:rsidRPr="00480EB2" w:rsidRDefault="000503E4" w:rsidP="000D0CA4">
            <w:pPr>
              <w:snapToGrid w:val="0"/>
              <w:rPr>
                <w:rFonts w:ascii="宋体" w:hAnsi="宋体" w:hint="eastAsia"/>
                <w:bCs/>
                <w:spacing w:val="4"/>
                <w:szCs w:val="21"/>
              </w:rPr>
            </w:pPr>
          </w:p>
          <w:p w:rsidR="00733BAA" w:rsidRPr="00D56ECE" w:rsidRDefault="00884988" w:rsidP="000D0CA4">
            <w:pPr>
              <w:jc w:val="center"/>
              <w:rPr>
                <w:rFonts w:ascii="宋体" w:hAnsi="宋体" w:hint="eastAsia"/>
                <w:b/>
                <w:bCs/>
                <w:spacing w:val="4"/>
                <w:szCs w:val="21"/>
              </w:rPr>
            </w:pPr>
            <w:r>
              <w:rPr>
                <w:rFonts w:ascii="宋体" w:hAnsi="宋体" w:hint="eastAsia"/>
                <w:b/>
                <w:bCs/>
                <w:spacing w:val="4"/>
                <w:szCs w:val="21"/>
              </w:rPr>
              <w:t>第</w:t>
            </w:r>
            <w:r w:rsidR="00480EB2">
              <w:rPr>
                <w:rFonts w:ascii="宋体" w:hAnsi="宋体" w:hint="eastAsia"/>
                <w:b/>
                <w:bCs/>
                <w:spacing w:val="4"/>
                <w:szCs w:val="21"/>
              </w:rPr>
              <w:t>四</w:t>
            </w:r>
            <w:r>
              <w:rPr>
                <w:rFonts w:ascii="宋体" w:hAnsi="宋体" w:hint="eastAsia"/>
                <w:b/>
                <w:bCs/>
                <w:spacing w:val="4"/>
                <w:szCs w:val="21"/>
              </w:rPr>
              <w:t>部分：</w:t>
            </w:r>
            <w:r w:rsidR="00733BAA">
              <w:rPr>
                <w:rFonts w:ascii="宋体" w:hAnsi="宋体" w:hint="eastAsia"/>
                <w:b/>
                <w:bCs/>
                <w:spacing w:val="4"/>
                <w:szCs w:val="21"/>
              </w:rPr>
              <w:t>经济学著作</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1.［英］亚当·斯密著:《国民财富的性质和原因的研究》，商务印书馆1981年版。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2.厉以宁著：《非均衡的中国经济》、经济日报出版社1990年版。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3.[美]科斯等著：《财产权利与制度变迁》，上海三联书店1990年版。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4.［美］保罗·A·</w:t>
            </w:r>
            <w:proofErr w:type="gramStart"/>
            <w:r w:rsidRPr="000E534A">
              <w:rPr>
                <w:rFonts w:ascii="宋体" w:hAnsi="宋体" w:cs="Courier New" w:hint="eastAsia"/>
                <w:szCs w:val="21"/>
              </w:rPr>
              <w:t>萨谬</w:t>
            </w:r>
            <w:proofErr w:type="gramEnd"/>
            <w:r w:rsidRPr="000E534A">
              <w:rPr>
                <w:rFonts w:ascii="宋体" w:hAnsi="宋体" w:cs="Courier New" w:hint="eastAsia"/>
                <w:szCs w:val="21"/>
              </w:rPr>
              <w:t>尔森、威廉·D·诺特豪斯著，高鸿业等译：《经济学》，中国发展出版社1992年版。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5.樊纲著：《改革的渐进之路──对经济改革过程的经济学思考》，中国社会科学出版社1992年版。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6.张维迎著：《企业的企业家—契约理论》，上海人民出版社、上海三联书店1995年版。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7.埃瑞克·G·菲吕博顿、鲁道夫·瑞切特编，孙经纬译：《新制度经济学》，上海财经大学出版社1998年版。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8.王巍、李曙光等著：《管理者收购》，中国人民大学出版社1999年版。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9.张五常著：《经济解释》，商务印书馆2001年版。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10.陈良富著：〈放松规制与强化规制〉，上海三联书店2001年版。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11.李郁芳著：〈体制转轨时期的政府微观规制行为〉，经济科学出版社2002。</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12.吴敬琏著：《转轨中国》，四川人民出版社2002年版。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13.［美］斯蒂芬·佩因曼著，陆正飞、刘力译：《财务报表分析与证券定价》，中国财政经济出版社2002年版。</w:t>
            </w:r>
          </w:p>
          <w:p w:rsidR="000E534A" w:rsidRPr="000E534A" w:rsidRDefault="000E534A" w:rsidP="000D0CA4">
            <w:pPr>
              <w:tabs>
                <w:tab w:val="num" w:pos="420"/>
              </w:tabs>
              <w:ind w:left="105" w:hangingChars="50" w:hanging="105"/>
              <w:rPr>
                <w:rFonts w:ascii="宋体" w:hAnsi="宋体" w:cs="Courier New" w:hint="eastAsia"/>
                <w:szCs w:val="21"/>
              </w:rPr>
            </w:pPr>
            <w:r w:rsidRPr="000E534A">
              <w:rPr>
                <w:rFonts w:ascii="宋体" w:hAnsi="宋体" w:cs="Courier New" w:hint="eastAsia"/>
                <w:szCs w:val="21"/>
              </w:rPr>
              <w:t>14.</w:t>
            </w:r>
            <w:proofErr w:type="gramStart"/>
            <w:r w:rsidRPr="000E534A">
              <w:rPr>
                <w:rFonts w:ascii="宋体" w:hAnsi="宋体" w:cs="Courier New" w:hint="eastAsia"/>
                <w:szCs w:val="21"/>
              </w:rPr>
              <w:t>萨谬</w:t>
            </w:r>
            <w:proofErr w:type="gramEnd"/>
            <w:r w:rsidRPr="000E534A">
              <w:rPr>
                <w:rFonts w:ascii="宋体" w:hAnsi="宋体" w:cs="Courier New" w:hint="eastAsia"/>
                <w:szCs w:val="21"/>
              </w:rPr>
              <w:t>尔·韦弗、弗雷德·威斯顿著,周绍妮、张秋生译：《兼并与收购》，中国财政经济出版社2003年版。</w:t>
            </w:r>
          </w:p>
          <w:p w:rsidR="00733BAA" w:rsidRDefault="000E534A" w:rsidP="000D0CA4">
            <w:pPr>
              <w:jc w:val="left"/>
              <w:rPr>
                <w:rFonts w:ascii="宋体" w:hAnsi="宋体" w:cs="Courier New" w:hint="eastAsia"/>
                <w:szCs w:val="21"/>
              </w:rPr>
            </w:pPr>
            <w:r w:rsidRPr="000E534A">
              <w:rPr>
                <w:rFonts w:ascii="宋体" w:hAnsi="宋体" w:cs="Courier New" w:hint="eastAsia"/>
                <w:szCs w:val="21"/>
              </w:rPr>
              <w:t>15.［德］马克思著：《资本论》人民出版社版2004年版。</w:t>
            </w:r>
          </w:p>
          <w:p w:rsidR="000503E4" w:rsidRPr="000503E4" w:rsidRDefault="000503E4" w:rsidP="000D0CA4">
            <w:pPr>
              <w:rPr>
                <w:rFonts w:ascii="宋体" w:hAnsi="宋体" w:cs="Courier New" w:hint="eastAsia"/>
                <w:szCs w:val="21"/>
              </w:rPr>
            </w:pPr>
            <w:r w:rsidRPr="000503E4">
              <w:rPr>
                <w:rFonts w:ascii="宋体" w:hAnsi="宋体" w:cs="Courier New" w:hint="eastAsia"/>
                <w:szCs w:val="21"/>
              </w:rPr>
              <w:t>16.杰格迪什：《货币经济学》，中国人民大学出版社2013年版。</w:t>
            </w:r>
          </w:p>
          <w:p w:rsidR="000503E4" w:rsidRPr="000503E4" w:rsidRDefault="000503E4" w:rsidP="000D0CA4">
            <w:pPr>
              <w:rPr>
                <w:rFonts w:ascii="宋体" w:hAnsi="宋体" w:hint="eastAsia"/>
                <w:b/>
                <w:bCs/>
                <w:spacing w:val="4"/>
                <w:szCs w:val="21"/>
              </w:rPr>
            </w:pPr>
            <w:r w:rsidRPr="000503E4">
              <w:rPr>
                <w:rFonts w:ascii="宋体" w:hAnsi="宋体" w:cs="Courier New" w:hint="eastAsia"/>
                <w:szCs w:val="21"/>
              </w:rPr>
              <w:t>17.托马斯 皮凯迪：《21世纪资本论》，中信出版社 2015年版。</w:t>
            </w:r>
          </w:p>
        </w:tc>
      </w:tr>
    </w:tbl>
    <w:p w:rsidR="00E1023E" w:rsidRDefault="00E1023E" w:rsidP="000D0CA4">
      <w:pPr>
        <w:adjustRightInd w:val="0"/>
        <w:snapToGrid w:val="0"/>
        <w:spacing w:line="480" w:lineRule="auto"/>
        <w:ind w:right="840" w:firstLineChars="1150" w:firstLine="3220"/>
        <w:jc w:val="right"/>
        <w:rPr>
          <w:rFonts w:ascii="Times New Roman" w:eastAsia="仿宋_GB2312" w:hAnsi="Times New Roman" w:hint="eastAsia"/>
          <w:sz w:val="28"/>
          <w:szCs w:val="28"/>
        </w:rPr>
      </w:pPr>
    </w:p>
    <w:p w:rsidR="00B01C01" w:rsidRPr="00A46605" w:rsidRDefault="00E1023E" w:rsidP="000D0CA4">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hint="eastAsia"/>
          <w:sz w:val="28"/>
          <w:szCs w:val="28"/>
        </w:rPr>
        <w:t>中欧法学院中方</w:t>
      </w:r>
      <w:proofErr w:type="gramStart"/>
      <w:r>
        <w:rPr>
          <w:rFonts w:ascii="Times New Roman" w:eastAsia="仿宋_GB2312" w:hAnsi="Times New Roman" w:hint="eastAsia"/>
          <w:sz w:val="28"/>
          <w:szCs w:val="28"/>
        </w:rPr>
        <w:t>联席院长</w:t>
      </w:r>
      <w:proofErr w:type="gramEnd"/>
      <w:r w:rsidR="00B01C01" w:rsidRPr="00A46605">
        <w:rPr>
          <w:rFonts w:ascii="Times New Roman" w:eastAsia="仿宋_GB2312" w:hAnsi="Times New Roman"/>
          <w:sz w:val="28"/>
          <w:szCs w:val="28"/>
        </w:rPr>
        <w:t>签字：</w:t>
      </w:r>
      <w:r w:rsidR="00B01C01" w:rsidRPr="00A46605">
        <w:rPr>
          <w:rFonts w:ascii="Times New Roman" w:eastAsia="仿宋_GB2312" w:hAnsi="Times New Roman"/>
          <w:sz w:val="28"/>
          <w:szCs w:val="28"/>
          <w:u w:val="single"/>
        </w:rPr>
        <w:t xml:space="preserve">       </w:t>
      </w:r>
    </w:p>
    <w:p w:rsidR="00B01C01" w:rsidRPr="00A46605" w:rsidRDefault="00B01C01" w:rsidP="000D0CA4">
      <w:pPr>
        <w:spacing w:line="360" w:lineRule="auto"/>
        <w:jc w:val="right"/>
        <w:rPr>
          <w:rFonts w:ascii="Times New Roman" w:eastAsia="黑体" w:hAnsi="Times New Roman"/>
          <w:sz w:val="24"/>
        </w:rPr>
      </w:pP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D34557" w:rsidRDefault="00D34557" w:rsidP="000D0CA4">
      <w:pPr>
        <w:ind w:firstLineChars="200" w:firstLine="480"/>
        <w:rPr>
          <w:rFonts w:ascii="Times New Roman" w:eastAsia="黑体" w:hAnsi="Times New Roman"/>
          <w:sz w:val="24"/>
        </w:rPr>
        <w:sectPr w:rsidR="00D34557" w:rsidSect="00E22106">
          <w:footerReference w:type="default" r:id="rId7"/>
          <w:pgSz w:w="11906" w:h="16838"/>
          <w:pgMar w:top="1440" w:right="1800" w:bottom="1440" w:left="1800" w:header="851" w:footer="992" w:gutter="0"/>
          <w:cols w:space="425"/>
          <w:docGrid w:type="lines" w:linePitch="312"/>
        </w:sectPr>
      </w:pPr>
    </w:p>
    <w:p w:rsidR="007454C9" w:rsidRPr="00A46605" w:rsidRDefault="007454C9" w:rsidP="000D0CA4">
      <w:pPr>
        <w:ind w:firstLineChars="200" w:firstLine="480"/>
        <w:rPr>
          <w:rFonts w:ascii="Times New Roman" w:eastAsia="黑体" w:hAnsi="Times New Roman"/>
          <w:sz w:val="24"/>
        </w:rPr>
      </w:pPr>
      <w:r w:rsidRPr="00A46605">
        <w:rPr>
          <w:rFonts w:ascii="Times New Roman" w:eastAsia="黑体" w:hAnsi="Times New Roman"/>
          <w:sz w:val="24"/>
        </w:rPr>
        <w:lastRenderedPageBreak/>
        <w:t>五、课程设置、教学计划及学分要求（标题均用小四、黑体）</w:t>
      </w:r>
    </w:p>
    <w:p w:rsidR="007454C9" w:rsidRDefault="007454C9" w:rsidP="000D0CA4">
      <w:pPr>
        <w:ind w:firstLineChars="200" w:firstLine="480"/>
        <w:rPr>
          <w:rFonts w:ascii="Times New Roman" w:eastAsia="仿宋_GB2312" w:hAnsi="Times New Roman"/>
          <w:sz w:val="24"/>
        </w:rPr>
      </w:pPr>
      <w:r w:rsidRPr="00A46605">
        <w:rPr>
          <w:rFonts w:ascii="Times New Roman" w:eastAsia="仿宋_GB2312" w:hAnsi="Times New Roman"/>
          <w:sz w:val="24"/>
        </w:rPr>
        <w:t>（小四、仿宋。请输入课程设置及学分要求）</w:t>
      </w:r>
    </w:p>
    <w:p w:rsidR="007454C9" w:rsidRDefault="007454C9" w:rsidP="000D0CA4">
      <w:pPr>
        <w:ind w:firstLineChars="200" w:firstLine="480"/>
        <w:rPr>
          <w:rFonts w:ascii="Times New Roman" w:eastAsia="黑体" w:hAnsi="Times New Roman" w:hint="eastAsia"/>
          <w:sz w:val="24"/>
        </w:rPr>
      </w:pPr>
      <w:r>
        <w:rPr>
          <w:rFonts w:ascii="Times New Roman" w:eastAsia="黑体" w:hAnsi="Times New Roman"/>
          <w:sz w:val="24"/>
        </w:rPr>
        <w:t>注：该表格可以根据内容进行调整</w:t>
      </w:r>
    </w:p>
    <w:p w:rsidR="007454C9" w:rsidRPr="00FD171F" w:rsidRDefault="00B26742" w:rsidP="000D0CA4">
      <w:pPr>
        <w:jc w:val="center"/>
        <w:rPr>
          <w:rFonts w:eastAsia="仿宋_GB2312"/>
          <w:b/>
        </w:rPr>
      </w:pPr>
      <w:r>
        <w:rPr>
          <w:rFonts w:eastAsia="仿宋_GB2312" w:hint="eastAsia"/>
          <w:b/>
        </w:rPr>
        <w:t>经济法学</w:t>
      </w:r>
      <w:r w:rsidR="007454C9" w:rsidRPr="00FD171F">
        <w:rPr>
          <w:rFonts w:eastAsia="仿宋_GB2312" w:hint="eastAsia"/>
          <w:b/>
        </w:rPr>
        <w:t>攻读</w:t>
      </w:r>
      <w:r w:rsidR="007454C9">
        <w:rPr>
          <w:rFonts w:eastAsia="仿宋_GB2312" w:hint="eastAsia"/>
          <w:b/>
        </w:rPr>
        <w:t>博士</w:t>
      </w:r>
      <w:r w:rsidR="007454C9" w:rsidRPr="00FD171F">
        <w:rPr>
          <w:rFonts w:eastAsia="仿宋_GB2312" w:hint="eastAsia"/>
          <w:b/>
        </w:rPr>
        <w:t>学位研究生</w:t>
      </w:r>
    </w:p>
    <w:p w:rsidR="007454C9" w:rsidRPr="0093428E" w:rsidRDefault="007454C9" w:rsidP="000D0CA4">
      <w:pPr>
        <w:jc w:val="center"/>
        <w:rPr>
          <w:rFonts w:eastAsia="仿宋_GB2312"/>
          <w:b/>
        </w:rPr>
      </w:pPr>
      <w:r w:rsidRPr="00FD171F">
        <w:rPr>
          <w:rFonts w:eastAsia="仿宋_GB2312" w:hint="eastAsia"/>
          <w:b/>
        </w:rPr>
        <w:t>课程设置、教学计划及学分要求一览表</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862"/>
        <w:gridCol w:w="1972"/>
        <w:gridCol w:w="2410"/>
        <w:gridCol w:w="1842"/>
        <w:gridCol w:w="709"/>
        <w:gridCol w:w="709"/>
        <w:gridCol w:w="850"/>
        <w:gridCol w:w="851"/>
        <w:gridCol w:w="850"/>
        <w:gridCol w:w="1940"/>
      </w:tblGrid>
      <w:tr w:rsidR="007454C9" w:rsidRPr="002C2ABA" w:rsidTr="004A1407">
        <w:trPr>
          <w:trHeight w:val="924"/>
          <w:jc w:val="center"/>
        </w:trPr>
        <w:tc>
          <w:tcPr>
            <w:tcW w:w="1603" w:type="dxa"/>
            <w:gridSpan w:val="2"/>
            <w:vAlign w:val="center"/>
          </w:tcPr>
          <w:p w:rsidR="007454C9" w:rsidRPr="002C2ABA" w:rsidRDefault="007454C9" w:rsidP="000D0CA4">
            <w:pPr>
              <w:jc w:val="center"/>
              <w:rPr>
                <w:rFonts w:ascii="仿宋" w:eastAsia="仿宋" w:hAnsi="仿宋"/>
                <w:b/>
                <w:sz w:val="24"/>
                <w:szCs w:val="24"/>
              </w:rPr>
            </w:pPr>
            <w:r w:rsidRPr="002C2ABA">
              <w:rPr>
                <w:rFonts w:ascii="仿宋" w:eastAsia="仿宋" w:hAnsi="仿宋"/>
                <w:b/>
                <w:sz w:val="24"/>
                <w:szCs w:val="24"/>
              </w:rPr>
              <w:t>类 别</w:t>
            </w:r>
          </w:p>
        </w:tc>
        <w:tc>
          <w:tcPr>
            <w:tcW w:w="1972" w:type="dxa"/>
            <w:vAlign w:val="center"/>
          </w:tcPr>
          <w:p w:rsidR="007454C9" w:rsidRPr="002C2ABA" w:rsidRDefault="007454C9" w:rsidP="000D0CA4">
            <w:pPr>
              <w:ind w:left="-57" w:right="-57"/>
              <w:jc w:val="center"/>
              <w:rPr>
                <w:rFonts w:ascii="仿宋" w:eastAsia="仿宋" w:hAnsi="仿宋"/>
                <w:b/>
                <w:sz w:val="24"/>
                <w:szCs w:val="24"/>
              </w:rPr>
            </w:pPr>
            <w:r w:rsidRPr="002C2ABA">
              <w:rPr>
                <w:rFonts w:ascii="仿宋" w:eastAsia="仿宋" w:hAnsi="仿宋"/>
                <w:b/>
                <w:sz w:val="24"/>
                <w:szCs w:val="24"/>
              </w:rPr>
              <w:t>课程名称</w:t>
            </w:r>
          </w:p>
        </w:tc>
        <w:tc>
          <w:tcPr>
            <w:tcW w:w="2410" w:type="dxa"/>
            <w:vAlign w:val="center"/>
          </w:tcPr>
          <w:p w:rsidR="007454C9" w:rsidRPr="002C2ABA" w:rsidRDefault="007454C9" w:rsidP="000D0CA4">
            <w:pPr>
              <w:jc w:val="center"/>
              <w:rPr>
                <w:rFonts w:ascii="仿宋" w:eastAsia="仿宋" w:hAnsi="仿宋"/>
                <w:b/>
                <w:sz w:val="24"/>
                <w:szCs w:val="24"/>
              </w:rPr>
            </w:pPr>
            <w:r w:rsidRPr="002C2ABA">
              <w:rPr>
                <w:rFonts w:ascii="仿宋" w:eastAsia="仿宋" w:hAnsi="仿宋"/>
                <w:b/>
                <w:sz w:val="24"/>
                <w:szCs w:val="24"/>
              </w:rPr>
              <w:t>课程门数</w:t>
            </w:r>
          </w:p>
        </w:tc>
        <w:tc>
          <w:tcPr>
            <w:tcW w:w="1842" w:type="dxa"/>
            <w:vAlign w:val="center"/>
          </w:tcPr>
          <w:p w:rsidR="007454C9" w:rsidRPr="002C2ABA" w:rsidRDefault="007454C9" w:rsidP="000D0CA4">
            <w:pPr>
              <w:ind w:left="-57" w:right="-57"/>
              <w:jc w:val="center"/>
              <w:rPr>
                <w:rFonts w:ascii="仿宋" w:eastAsia="仿宋" w:hAnsi="仿宋"/>
                <w:b/>
                <w:sz w:val="24"/>
                <w:szCs w:val="24"/>
              </w:rPr>
            </w:pPr>
            <w:r w:rsidRPr="002C2ABA">
              <w:rPr>
                <w:rFonts w:ascii="仿宋" w:eastAsia="仿宋" w:hAnsi="仿宋" w:hint="eastAsia"/>
                <w:b/>
                <w:sz w:val="24"/>
                <w:szCs w:val="24"/>
              </w:rPr>
              <w:t>课程代码</w:t>
            </w:r>
          </w:p>
        </w:tc>
        <w:tc>
          <w:tcPr>
            <w:tcW w:w="709" w:type="dxa"/>
            <w:vAlign w:val="center"/>
          </w:tcPr>
          <w:p w:rsidR="007454C9" w:rsidRPr="002C2ABA" w:rsidRDefault="007454C9" w:rsidP="000D0CA4">
            <w:pPr>
              <w:ind w:left="-57" w:right="-57"/>
              <w:jc w:val="center"/>
              <w:rPr>
                <w:rFonts w:ascii="仿宋" w:eastAsia="仿宋" w:hAnsi="仿宋"/>
                <w:b/>
                <w:sz w:val="24"/>
                <w:szCs w:val="24"/>
              </w:rPr>
            </w:pPr>
            <w:r w:rsidRPr="002C2ABA">
              <w:rPr>
                <w:rFonts w:ascii="仿宋" w:eastAsia="仿宋" w:hAnsi="仿宋"/>
                <w:b/>
                <w:sz w:val="24"/>
                <w:szCs w:val="24"/>
              </w:rPr>
              <w:t>学分</w:t>
            </w:r>
          </w:p>
        </w:tc>
        <w:tc>
          <w:tcPr>
            <w:tcW w:w="709" w:type="dxa"/>
            <w:vAlign w:val="center"/>
          </w:tcPr>
          <w:p w:rsidR="007454C9" w:rsidRPr="002C2ABA" w:rsidRDefault="007454C9" w:rsidP="000D0CA4">
            <w:pPr>
              <w:ind w:left="-57" w:right="-57"/>
              <w:jc w:val="center"/>
              <w:rPr>
                <w:rFonts w:ascii="仿宋" w:eastAsia="仿宋" w:hAnsi="仿宋"/>
                <w:b/>
                <w:sz w:val="24"/>
                <w:szCs w:val="24"/>
              </w:rPr>
            </w:pPr>
            <w:r w:rsidRPr="002C2ABA">
              <w:rPr>
                <w:rFonts w:ascii="仿宋" w:eastAsia="仿宋" w:hAnsi="仿宋"/>
                <w:b/>
                <w:sz w:val="24"/>
                <w:szCs w:val="24"/>
              </w:rPr>
              <w:t>学时</w:t>
            </w:r>
          </w:p>
        </w:tc>
        <w:tc>
          <w:tcPr>
            <w:tcW w:w="850" w:type="dxa"/>
            <w:vAlign w:val="center"/>
          </w:tcPr>
          <w:p w:rsidR="007454C9" w:rsidRPr="002C2ABA" w:rsidRDefault="007454C9" w:rsidP="000D0CA4">
            <w:pPr>
              <w:ind w:left="-57" w:right="-57"/>
              <w:jc w:val="center"/>
              <w:rPr>
                <w:rFonts w:ascii="仿宋" w:eastAsia="仿宋" w:hAnsi="仿宋"/>
                <w:b/>
                <w:sz w:val="24"/>
                <w:szCs w:val="24"/>
              </w:rPr>
            </w:pPr>
            <w:r w:rsidRPr="002C2ABA">
              <w:rPr>
                <w:rFonts w:ascii="仿宋" w:eastAsia="仿宋" w:hAnsi="仿宋"/>
                <w:b/>
                <w:sz w:val="24"/>
                <w:szCs w:val="24"/>
              </w:rPr>
              <w:t>开课</w:t>
            </w:r>
          </w:p>
          <w:p w:rsidR="007454C9" w:rsidRPr="002C2ABA" w:rsidRDefault="007454C9" w:rsidP="000D0CA4">
            <w:pPr>
              <w:ind w:left="-57" w:right="-57"/>
              <w:jc w:val="center"/>
              <w:rPr>
                <w:rFonts w:ascii="仿宋" w:eastAsia="仿宋" w:hAnsi="仿宋"/>
                <w:b/>
                <w:sz w:val="24"/>
                <w:szCs w:val="24"/>
              </w:rPr>
            </w:pPr>
            <w:r w:rsidRPr="002C2ABA">
              <w:rPr>
                <w:rFonts w:ascii="仿宋" w:eastAsia="仿宋" w:hAnsi="仿宋"/>
                <w:b/>
                <w:sz w:val="24"/>
                <w:szCs w:val="24"/>
              </w:rPr>
              <w:t>学期</w:t>
            </w:r>
          </w:p>
        </w:tc>
        <w:tc>
          <w:tcPr>
            <w:tcW w:w="851" w:type="dxa"/>
            <w:vAlign w:val="center"/>
          </w:tcPr>
          <w:p w:rsidR="007454C9" w:rsidRPr="002C2ABA" w:rsidRDefault="007454C9" w:rsidP="000D0CA4">
            <w:pPr>
              <w:ind w:left="-57" w:right="-57"/>
              <w:jc w:val="center"/>
              <w:rPr>
                <w:rFonts w:ascii="仿宋" w:eastAsia="仿宋" w:hAnsi="仿宋"/>
                <w:b/>
                <w:sz w:val="24"/>
                <w:szCs w:val="24"/>
              </w:rPr>
            </w:pPr>
            <w:r w:rsidRPr="002C2ABA">
              <w:rPr>
                <w:rFonts w:ascii="仿宋" w:eastAsia="仿宋" w:hAnsi="仿宋"/>
                <w:b/>
                <w:sz w:val="24"/>
                <w:szCs w:val="24"/>
              </w:rPr>
              <w:t>教学</w:t>
            </w:r>
          </w:p>
          <w:p w:rsidR="007454C9" w:rsidRPr="002C2ABA" w:rsidRDefault="007454C9" w:rsidP="000D0CA4">
            <w:pPr>
              <w:ind w:left="-57" w:right="-57"/>
              <w:jc w:val="center"/>
              <w:rPr>
                <w:rFonts w:ascii="仿宋" w:eastAsia="仿宋" w:hAnsi="仿宋"/>
                <w:b/>
                <w:sz w:val="24"/>
                <w:szCs w:val="24"/>
              </w:rPr>
            </w:pPr>
            <w:r w:rsidRPr="002C2ABA">
              <w:rPr>
                <w:rFonts w:ascii="仿宋" w:eastAsia="仿宋" w:hAnsi="仿宋"/>
                <w:b/>
                <w:sz w:val="24"/>
                <w:szCs w:val="24"/>
              </w:rPr>
              <w:t>方式</w:t>
            </w:r>
          </w:p>
        </w:tc>
        <w:tc>
          <w:tcPr>
            <w:tcW w:w="850" w:type="dxa"/>
            <w:vAlign w:val="center"/>
          </w:tcPr>
          <w:p w:rsidR="007454C9" w:rsidRPr="002C2ABA" w:rsidRDefault="007454C9" w:rsidP="000D0CA4">
            <w:pPr>
              <w:ind w:left="-57" w:right="-57"/>
              <w:jc w:val="center"/>
              <w:rPr>
                <w:rFonts w:ascii="仿宋" w:eastAsia="仿宋" w:hAnsi="仿宋"/>
                <w:b/>
                <w:sz w:val="24"/>
                <w:szCs w:val="24"/>
              </w:rPr>
            </w:pPr>
            <w:r w:rsidRPr="002C2ABA">
              <w:rPr>
                <w:rFonts w:ascii="仿宋" w:eastAsia="仿宋" w:hAnsi="仿宋"/>
                <w:b/>
                <w:sz w:val="24"/>
                <w:szCs w:val="24"/>
              </w:rPr>
              <w:t>考核</w:t>
            </w:r>
          </w:p>
          <w:p w:rsidR="007454C9" w:rsidRPr="002C2ABA" w:rsidRDefault="007454C9" w:rsidP="000D0CA4">
            <w:pPr>
              <w:ind w:left="-57" w:right="-57"/>
              <w:jc w:val="center"/>
              <w:rPr>
                <w:rFonts w:ascii="仿宋" w:eastAsia="仿宋" w:hAnsi="仿宋"/>
                <w:b/>
                <w:sz w:val="24"/>
                <w:szCs w:val="24"/>
              </w:rPr>
            </w:pPr>
            <w:r w:rsidRPr="002C2ABA">
              <w:rPr>
                <w:rFonts w:ascii="仿宋" w:eastAsia="仿宋" w:hAnsi="仿宋"/>
                <w:b/>
                <w:sz w:val="24"/>
                <w:szCs w:val="24"/>
              </w:rPr>
              <w:t>方式</w:t>
            </w:r>
          </w:p>
        </w:tc>
        <w:tc>
          <w:tcPr>
            <w:tcW w:w="1940" w:type="dxa"/>
            <w:vAlign w:val="center"/>
          </w:tcPr>
          <w:p w:rsidR="007454C9" w:rsidRPr="002C2ABA" w:rsidRDefault="007454C9" w:rsidP="000D0CA4">
            <w:pPr>
              <w:jc w:val="center"/>
              <w:rPr>
                <w:rFonts w:ascii="仿宋" w:eastAsia="仿宋" w:hAnsi="仿宋"/>
                <w:b/>
                <w:sz w:val="24"/>
                <w:szCs w:val="24"/>
              </w:rPr>
            </w:pPr>
            <w:r w:rsidRPr="002C2ABA">
              <w:rPr>
                <w:rFonts w:ascii="仿宋" w:eastAsia="仿宋" w:hAnsi="仿宋"/>
                <w:b/>
                <w:sz w:val="24"/>
                <w:szCs w:val="24"/>
              </w:rPr>
              <w:t>备  注</w:t>
            </w:r>
          </w:p>
        </w:tc>
      </w:tr>
      <w:tr w:rsidR="007454C9" w:rsidRPr="002C2ABA" w:rsidTr="004A1407">
        <w:trPr>
          <w:cantSplit/>
          <w:trHeight w:val="181"/>
          <w:jc w:val="center"/>
        </w:trPr>
        <w:tc>
          <w:tcPr>
            <w:tcW w:w="741" w:type="dxa"/>
            <w:vMerge w:val="restart"/>
            <w:textDirection w:val="tbRlV"/>
            <w:vAlign w:val="center"/>
          </w:tcPr>
          <w:p w:rsidR="007454C9" w:rsidRPr="002C2ABA" w:rsidRDefault="007454C9" w:rsidP="000D0CA4">
            <w:pPr>
              <w:jc w:val="center"/>
              <w:rPr>
                <w:rFonts w:ascii="仿宋" w:eastAsia="仿宋" w:hAnsi="仿宋"/>
                <w:sz w:val="24"/>
                <w:szCs w:val="24"/>
              </w:rPr>
            </w:pPr>
            <w:r w:rsidRPr="002C2ABA">
              <w:rPr>
                <w:rFonts w:ascii="仿宋" w:eastAsia="仿宋" w:hAnsi="仿宋"/>
                <w:sz w:val="24"/>
                <w:szCs w:val="24"/>
              </w:rPr>
              <w:t>必修课程</w:t>
            </w:r>
          </w:p>
        </w:tc>
        <w:tc>
          <w:tcPr>
            <w:tcW w:w="862" w:type="dxa"/>
            <w:vMerge w:val="restart"/>
            <w:vAlign w:val="center"/>
          </w:tcPr>
          <w:p w:rsidR="007454C9" w:rsidRPr="002C2ABA" w:rsidRDefault="007454C9" w:rsidP="000D0CA4">
            <w:pPr>
              <w:jc w:val="center"/>
              <w:rPr>
                <w:rFonts w:ascii="仿宋" w:eastAsia="仿宋" w:hAnsi="仿宋"/>
                <w:sz w:val="24"/>
                <w:szCs w:val="24"/>
              </w:rPr>
            </w:pPr>
            <w:r w:rsidRPr="002C2ABA">
              <w:rPr>
                <w:rFonts w:ascii="仿宋" w:eastAsia="仿宋" w:hAnsi="仿宋"/>
                <w:sz w:val="24"/>
                <w:szCs w:val="24"/>
              </w:rPr>
              <w:t>学</w:t>
            </w:r>
          </w:p>
          <w:p w:rsidR="007454C9" w:rsidRPr="002C2ABA" w:rsidRDefault="007454C9" w:rsidP="000D0CA4">
            <w:pPr>
              <w:jc w:val="center"/>
              <w:rPr>
                <w:rFonts w:ascii="仿宋" w:eastAsia="仿宋" w:hAnsi="仿宋"/>
                <w:sz w:val="24"/>
                <w:szCs w:val="24"/>
              </w:rPr>
            </w:pPr>
            <w:r w:rsidRPr="002C2ABA">
              <w:rPr>
                <w:rFonts w:ascii="仿宋" w:eastAsia="仿宋" w:hAnsi="仿宋"/>
                <w:sz w:val="24"/>
                <w:szCs w:val="24"/>
              </w:rPr>
              <w:t>位</w:t>
            </w:r>
          </w:p>
          <w:p w:rsidR="007454C9" w:rsidRPr="002C2ABA" w:rsidRDefault="007454C9" w:rsidP="000D0CA4">
            <w:pPr>
              <w:jc w:val="center"/>
              <w:rPr>
                <w:rFonts w:ascii="仿宋" w:eastAsia="仿宋" w:hAnsi="仿宋"/>
                <w:sz w:val="24"/>
                <w:szCs w:val="24"/>
              </w:rPr>
            </w:pPr>
            <w:r w:rsidRPr="002C2ABA">
              <w:rPr>
                <w:rFonts w:ascii="仿宋" w:eastAsia="仿宋" w:hAnsi="仿宋"/>
                <w:sz w:val="24"/>
                <w:szCs w:val="24"/>
              </w:rPr>
              <w:t>公</w:t>
            </w:r>
          </w:p>
          <w:p w:rsidR="007454C9" w:rsidRPr="002C2ABA" w:rsidRDefault="007454C9" w:rsidP="000D0CA4">
            <w:pPr>
              <w:jc w:val="center"/>
              <w:rPr>
                <w:rFonts w:ascii="仿宋" w:eastAsia="仿宋" w:hAnsi="仿宋"/>
                <w:sz w:val="24"/>
                <w:szCs w:val="24"/>
              </w:rPr>
            </w:pPr>
            <w:r w:rsidRPr="002C2ABA">
              <w:rPr>
                <w:rFonts w:ascii="仿宋" w:eastAsia="仿宋" w:hAnsi="仿宋"/>
                <w:sz w:val="24"/>
                <w:szCs w:val="24"/>
              </w:rPr>
              <w:t>共</w:t>
            </w:r>
          </w:p>
          <w:p w:rsidR="007454C9" w:rsidRPr="002C2ABA" w:rsidRDefault="007454C9" w:rsidP="000D0CA4">
            <w:pPr>
              <w:jc w:val="center"/>
              <w:rPr>
                <w:rFonts w:ascii="仿宋" w:eastAsia="仿宋" w:hAnsi="仿宋"/>
                <w:sz w:val="24"/>
                <w:szCs w:val="24"/>
              </w:rPr>
            </w:pPr>
            <w:r w:rsidRPr="002C2ABA">
              <w:rPr>
                <w:rFonts w:ascii="仿宋" w:eastAsia="仿宋" w:hAnsi="仿宋"/>
                <w:sz w:val="24"/>
                <w:szCs w:val="24"/>
              </w:rPr>
              <w:t>课</w:t>
            </w:r>
          </w:p>
        </w:tc>
        <w:tc>
          <w:tcPr>
            <w:tcW w:w="1972" w:type="dxa"/>
            <w:vAlign w:val="center"/>
          </w:tcPr>
          <w:p w:rsidR="007454C9" w:rsidRPr="002C2ABA" w:rsidRDefault="007454C9" w:rsidP="000D0CA4">
            <w:pPr>
              <w:ind w:left="-57" w:right="-57"/>
              <w:jc w:val="center"/>
              <w:rPr>
                <w:rFonts w:ascii="仿宋" w:eastAsia="仿宋" w:hAnsi="仿宋"/>
                <w:sz w:val="24"/>
                <w:szCs w:val="24"/>
              </w:rPr>
            </w:pPr>
            <w:r w:rsidRPr="002C2ABA">
              <w:rPr>
                <w:rFonts w:ascii="仿宋" w:eastAsia="仿宋" w:hAnsi="仿宋"/>
                <w:sz w:val="24"/>
                <w:szCs w:val="24"/>
              </w:rPr>
              <w:t>第一外国语</w:t>
            </w:r>
          </w:p>
        </w:tc>
        <w:tc>
          <w:tcPr>
            <w:tcW w:w="2410" w:type="dxa"/>
            <w:vAlign w:val="center"/>
          </w:tcPr>
          <w:p w:rsidR="007454C9" w:rsidRPr="002C2ABA" w:rsidRDefault="007454C9" w:rsidP="000D0CA4">
            <w:pPr>
              <w:snapToGrid w:val="0"/>
              <w:jc w:val="center"/>
              <w:rPr>
                <w:rFonts w:ascii="仿宋" w:eastAsia="仿宋" w:hAnsi="仿宋"/>
                <w:spacing w:val="-8"/>
                <w:sz w:val="24"/>
                <w:szCs w:val="24"/>
              </w:rPr>
            </w:pPr>
            <w:r w:rsidRPr="007B21D6">
              <w:rPr>
                <w:rFonts w:ascii="仿宋" w:eastAsia="仿宋" w:hAnsi="仿宋" w:hint="eastAsia"/>
                <w:spacing w:val="-8"/>
                <w:sz w:val="24"/>
                <w:szCs w:val="24"/>
              </w:rPr>
              <w:t>欧洲法律传统</w:t>
            </w:r>
          </w:p>
        </w:tc>
        <w:tc>
          <w:tcPr>
            <w:tcW w:w="1842" w:type="dxa"/>
            <w:vAlign w:val="center"/>
          </w:tcPr>
          <w:p w:rsidR="007454C9" w:rsidRPr="002C2ABA" w:rsidRDefault="007454C9" w:rsidP="000D0CA4">
            <w:pPr>
              <w:ind w:left="-57" w:right="-57"/>
              <w:jc w:val="center"/>
              <w:rPr>
                <w:rFonts w:ascii="仿宋" w:eastAsia="仿宋" w:hAnsi="仿宋"/>
                <w:sz w:val="24"/>
                <w:szCs w:val="24"/>
              </w:rPr>
            </w:pPr>
          </w:p>
        </w:tc>
        <w:tc>
          <w:tcPr>
            <w:tcW w:w="709" w:type="dxa"/>
            <w:vAlign w:val="center"/>
          </w:tcPr>
          <w:p w:rsidR="007454C9" w:rsidRPr="002C2ABA" w:rsidRDefault="007454C9" w:rsidP="000D0CA4">
            <w:pPr>
              <w:ind w:left="-57" w:right="-57"/>
              <w:jc w:val="center"/>
              <w:rPr>
                <w:rFonts w:ascii="仿宋" w:eastAsia="仿宋" w:hAnsi="仿宋"/>
                <w:sz w:val="24"/>
                <w:szCs w:val="24"/>
              </w:rPr>
            </w:pPr>
            <w:r>
              <w:rPr>
                <w:rFonts w:ascii="仿宋" w:eastAsia="仿宋" w:hAnsi="仿宋" w:hint="eastAsia"/>
                <w:sz w:val="24"/>
                <w:szCs w:val="24"/>
              </w:rPr>
              <w:t>4</w:t>
            </w:r>
          </w:p>
        </w:tc>
        <w:tc>
          <w:tcPr>
            <w:tcW w:w="709" w:type="dxa"/>
            <w:vAlign w:val="center"/>
          </w:tcPr>
          <w:p w:rsidR="007454C9" w:rsidRPr="002C2ABA" w:rsidRDefault="007454C9" w:rsidP="000D0CA4">
            <w:pPr>
              <w:jc w:val="center"/>
              <w:rPr>
                <w:rFonts w:ascii="仿宋" w:eastAsia="仿宋" w:hAnsi="仿宋"/>
                <w:sz w:val="24"/>
                <w:szCs w:val="24"/>
              </w:rPr>
            </w:pPr>
          </w:p>
        </w:tc>
        <w:tc>
          <w:tcPr>
            <w:tcW w:w="850" w:type="dxa"/>
            <w:vAlign w:val="center"/>
          </w:tcPr>
          <w:p w:rsidR="007454C9" w:rsidRPr="002C2ABA" w:rsidRDefault="007454C9" w:rsidP="000D0CA4">
            <w:pPr>
              <w:jc w:val="center"/>
              <w:rPr>
                <w:rFonts w:ascii="仿宋" w:eastAsia="仿宋" w:hAnsi="仿宋"/>
                <w:sz w:val="24"/>
                <w:szCs w:val="24"/>
              </w:rPr>
            </w:pPr>
            <w:r w:rsidRPr="002C2ABA">
              <w:rPr>
                <w:rFonts w:ascii="仿宋" w:eastAsia="仿宋" w:hAnsi="仿宋"/>
                <w:sz w:val="24"/>
                <w:szCs w:val="24"/>
              </w:rPr>
              <w:t>1</w:t>
            </w:r>
          </w:p>
        </w:tc>
        <w:tc>
          <w:tcPr>
            <w:tcW w:w="851" w:type="dxa"/>
            <w:vAlign w:val="center"/>
          </w:tcPr>
          <w:p w:rsidR="007454C9" w:rsidRPr="002C2ABA" w:rsidRDefault="007454C9" w:rsidP="000D0CA4">
            <w:pPr>
              <w:ind w:left="-57" w:right="-57"/>
              <w:jc w:val="center"/>
              <w:rPr>
                <w:rFonts w:ascii="仿宋" w:eastAsia="仿宋" w:hAnsi="仿宋"/>
                <w:sz w:val="24"/>
                <w:szCs w:val="24"/>
              </w:rPr>
            </w:pPr>
            <w:r w:rsidRPr="002C2ABA">
              <w:rPr>
                <w:rFonts w:ascii="仿宋" w:eastAsia="仿宋" w:hAnsi="仿宋"/>
                <w:sz w:val="24"/>
                <w:szCs w:val="24"/>
              </w:rPr>
              <w:t>讲授</w:t>
            </w:r>
          </w:p>
        </w:tc>
        <w:tc>
          <w:tcPr>
            <w:tcW w:w="850" w:type="dxa"/>
            <w:vAlign w:val="center"/>
          </w:tcPr>
          <w:p w:rsidR="007454C9" w:rsidRPr="002C2ABA" w:rsidRDefault="007454C9" w:rsidP="000D0CA4">
            <w:pPr>
              <w:ind w:left="-57" w:right="-57"/>
              <w:jc w:val="center"/>
              <w:rPr>
                <w:rFonts w:ascii="仿宋" w:eastAsia="仿宋" w:hAnsi="仿宋"/>
                <w:sz w:val="24"/>
                <w:szCs w:val="24"/>
              </w:rPr>
            </w:pPr>
            <w:r w:rsidRPr="002C2ABA">
              <w:rPr>
                <w:rFonts w:ascii="仿宋" w:eastAsia="仿宋" w:hAnsi="仿宋"/>
                <w:sz w:val="24"/>
                <w:szCs w:val="24"/>
              </w:rPr>
              <w:t>考试</w:t>
            </w:r>
          </w:p>
        </w:tc>
        <w:tc>
          <w:tcPr>
            <w:tcW w:w="1940" w:type="dxa"/>
            <w:vAlign w:val="center"/>
          </w:tcPr>
          <w:p w:rsidR="007454C9" w:rsidRPr="002C2ABA" w:rsidRDefault="007454C9" w:rsidP="000D0CA4">
            <w:pPr>
              <w:jc w:val="left"/>
              <w:rPr>
                <w:rFonts w:ascii="仿宋" w:eastAsia="仿宋" w:hAnsi="仿宋"/>
                <w:sz w:val="24"/>
                <w:szCs w:val="24"/>
              </w:rPr>
            </w:pPr>
          </w:p>
        </w:tc>
      </w:tr>
      <w:tr w:rsidR="007454C9" w:rsidRPr="002C2ABA" w:rsidTr="004A1407">
        <w:trPr>
          <w:cantSplit/>
          <w:trHeight w:val="181"/>
          <w:jc w:val="center"/>
        </w:trPr>
        <w:tc>
          <w:tcPr>
            <w:tcW w:w="741" w:type="dxa"/>
            <w:vMerge/>
            <w:textDirection w:val="tbRlV"/>
            <w:vAlign w:val="center"/>
          </w:tcPr>
          <w:p w:rsidR="007454C9" w:rsidRPr="002C2ABA" w:rsidRDefault="007454C9" w:rsidP="000D0CA4">
            <w:pPr>
              <w:jc w:val="center"/>
              <w:rPr>
                <w:rFonts w:ascii="仿宋" w:eastAsia="仿宋" w:hAnsi="仿宋"/>
                <w:sz w:val="24"/>
                <w:szCs w:val="24"/>
              </w:rPr>
            </w:pPr>
          </w:p>
        </w:tc>
        <w:tc>
          <w:tcPr>
            <w:tcW w:w="862" w:type="dxa"/>
            <w:vMerge/>
            <w:vAlign w:val="center"/>
          </w:tcPr>
          <w:p w:rsidR="007454C9" w:rsidRPr="002C2ABA" w:rsidRDefault="007454C9" w:rsidP="000D0CA4">
            <w:pPr>
              <w:jc w:val="center"/>
              <w:rPr>
                <w:rFonts w:ascii="仿宋" w:eastAsia="仿宋" w:hAnsi="仿宋"/>
                <w:sz w:val="24"/>
                <w:szCs w:val="24"/>
              </w:rPr>
            </w:pPr>
          </w:p>
        </w:tc>
        <w:tc>
          <w:tcPr>
            <w:tcW w:w="1972" w:type="dxa"/>
            <w:vAlign w:val="center"/>
          </w:tcPr>
          <w:p w:rsidR="007454C9" w:rsidRPr="002C2ABA" w:rsidRDefault="007454C9" w:rsidP="000D0CA4">
            <w:pPr>
              <w:ind w:left="-57" w:right="-57"/>
              <w:jc w:val="center"/>
              <w:rPr>
                <w:rFonts w:ascii="仿宋" w:eastAsia="仿宋" w:hAnsi="仿宋"/>
                <w:sz w:val="24"/>
                <w:szCs w:val="24"/>
              </w:rPr>
            </w:pPr>
            <w:r>
              <w:rPr>
                <w:rFonts w:ascii="仿宋" w:eastAsia="仿宋" w:hAnsi="仿宋" w:hint="eastAsia"/>
                <w:sz w:val="24"/>
                <w:szCs w:val="24"/>
              </w:rPr>
              <w:t>学科方法论</w:t>
            </w:r>
          </w:p>
        </w:tc>
        <w:tc>
          <w:tcPr>
            <w:tcW w:w="2410" w:type="dxa"/>
            <w:vAlign w:val="center"/>
          </w:tcPr>
          <w:p w:rsidR="007454C9" w:rsidRPr="007B21D6" w:rsidRDefault="007454C9" w:rsidP="000D0CA4">
            <w:pPr>
              <w:snapToGrid w:val="0"/>
              <w:jc w:val="center"/>
              <w:rPr>
                <w:rFonts w:ascii="仿宋" w:eastAsia="仿宋" w:hAnsi="仿宋" w:hint="eastAsia"/>
                <w:spacing w:val="-8"/>
                <w:sz w:val="24"/>
                <w:szCs w:val="24"/>
              </w:rPr>
            </w:pPr>
            <w:r>
              <w:rPr>
                <w:rFonts w:ascii="仿宋" w:eastAsia="仿宋" w:hAnsi="仿宋" w:hint="eastAsia"/>
                <w:spacing w:val="-8"/>
                <w:sz w:val="24"/>
                <w:szCs w:val="24"/>
              </w:rPr>
              <w:t>学科方法论</w:t>
            </w:r>
          </w:p>
        </w:tc>
        <w:tc>
          <w:tcPr>
            <w:tcW w:w="1842" w:type="dxa"/>
            <w:vAlign w:val="center"/>
          </w:tcPr>
          <w:p w:rsidR="007454C9" w:rsidRPr="002C2ABA" w:rsidRDefault="007454C9" w:rsidP="000D0CA4">
            <w:pPr>
              <w:ind w:left="-57" w:right="-57"/>
              <w:jc w:val="center"/>
              <w:rPr>
                <w:rFonts w:ascii="仿宋" w:eastAsia="仿宋" w:hAnsi="仿宋"/>
                <w:sz w:val="24"/>
                <w:szCs w:val="24"/>
              </w:rPr>
            </w:pPr>
          </w:p>
        </w:tc>
        <w:tc>
          <w:tcPr>
            <w:tcW w:w="709" w:type="dxa"/>
            <w:vAlign w:val="center"/>
          </w:tcPr>
          <w:p w:rsidR="007454C9" w:rsidRDefault="007454C9" w:rsidP="000D0CA4">
            <w:pPr>
              <w:ind w:left="-57" w:right="-57"/>
              <w:jc w:val="center"/>
              <w:rPr>
                <w:rFonts w:ascii="仿宋" w:eastAsia="仿宋" w:hAnsi="仿宋" w:hint="eastAsia"/>
                <w:sz w:val="24"/>
                <w:szCs w:val="24"/>
              </w:rPr>
            </w:pPr>
            <w:r>
              <w:rPr>
                <w:rFonts w:ascii="仿宋" w:eastAsia="仿宋" w:hAnsi="仿宋" w:hint="eastAsia"/>
                <w:sz w:val="24"/>
                <w:szCs w:val="24"/>
              </w:rPr>
              <w:t>1</w:t>
            </w:r>
          </w:p>
        </w:tc>
        <w:tc>
          <w:tcPr>
            <w:tcW w:w="709" w:type="dxa"/>
            <w:vAlign w:val="center"/>
          </w:tcPr>
          <w:p w:rsidR="007454C9" w:rsidRDefault="007454C9" w:rsidP="000D0CA4">
            <w:pPr>
              <w:jc w:val="center"/>
              <w:rPr>
                <w:rFonts w:ascii="仿宋" w:eastAsia="仿宋" w:hAnsi="仿宋" w:hint="eastAsia"/>
                <w:sz w:val="24"/>
                <w:szCs w:val="24"/>
              </w:rPr>
            </w:pPr>
            <w:r>
              <w:rPr>
                <w:rFonts w:ascii="仿宋" w:eastAsia="仿宋" w:hAnsi="仿宋" w:hint="eastAsia"/>
                <w:sz w:val="24"/>
                <w:szCs w:val="24"/>
              </w:rPr>
              <w:t>18</w:t>
            </w:r>
          </w:p>
        </w:tc>
        <w:tc>
          <w:tcPr>
            <w:tcW w:w="850" w:type="dxa"/>
            <w:vAlign w:val="center"/>
          </w:tcPr>
          <w:p w:rsidR="007454C9" w:rsidRPr="002C2ABA" w:rsidRDefault="007454C9" w:rsidP="000D0CA4">
            <w:pPr>
              <w:jc w:val="center"/>
              <w:rPr>
                <w:rFonts w:ascii="仿宋" w:eastAsia="仿宋" w:hAnsi="仿宋"/>
                <w:sz w:val="24"/>
                <w:szCs w:val="24"/>
              </w:rPr>
            </w:pPr>
            <w:r>
              <w:rPr>
                <w:rFonts w:ascii="仿宋" w:eastAsia="仿宋" w:hAnsi="仿宋" w:hint="eastAsia"/>
                <w:sz w:val="24"/>
                <w:szCs w:val="24"/>
              </w:rPr>
              <w:t>1</w:t>
            </w:r>
          </w:p>
        </w:tc>
        <w:tc>
          <w:tcPr>
            <w:tcW w:w="851" w:type="dxa"/>
            <w:vAlign w:val="center"/>
          </w:tcPr>
          <w:p w:rsidR="007454C9" w:rsidRPr="002C2ABA" w:rsidRDefault="007454C9" w:rsidP="000D0CA4">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7454C9" w:rsidRDefault="007454C9" w:rsidP="000D0CA4">
            <w:pPr>
              <w:ind w:left="-57" w:right="-57"/>
              <w:jc w:val="center"/>
              <w:rPr>
                <w:rFonts w:ascii="仿宋" w:eastAsia="仿宋" w:hAnsi="仿宋" w:hint="eastAsia"/>
                <w:sz w:val="24"/>
                <w:szCs w:val="24"/>
              </w:rPr>
            </w:pPr>
            <w:r>
              <w:rPr>
                <w:rFonts w:ascii="仿宋" w:eastAsia="仿宋" w:hAnsi="仿宋" w:hint="eastAsia"/>
                <w:sz w:val="24"/>
                <w:szCs w:val="24"/>
              </w:rPr>
              <w:t>考试</w:t>
            </w:r>
          </w:p>
          <w:p w:rsidR="007454C9" w:rsidRPr="002C2ABA" w:rsidRDefault="007454C9" w:rsidP="000D0CA4">
            <w:pPr>
              <w:ind w:left="-57" w:right="-57"/>
              <w:jc w:val="center"/>
              <w:rPr>
                <w:rFonts w:ascii="仿宋" w:eastAsia="仿宋" w:hAnsi="仿宋"/>
                <w:sz w:val="24"/>
                <w:szCs w:val="24"/>
              </w:rPr>
            </w:pPr>
            <w:r>
              <w:rPr>
                <w:rFonts w:ascii="仿宋" w:eastAsia="仿宋" w:hAnsi="仿宋" w:hint="eastAsia"/>
                <w:sz w:val="24"/>
                <w:szCs w:val="24"/>
              </w:rPr>
              <w:t>论文</w:t>
            </w:r>
          </w:p>
        </w:tc>
        <w:tc>
          <w:tcPr>
            <w:tcW w:w="1940" w:type="dxa"/>
            <w:vAlign w:val="center"/>
          </w:tcPr>
          <w:p w:rsidR="007454C9" w:rsidRPr="002C2ABA" w:rsidRDefault="007454C9" w:rsidP="000D0CA4">
            <w:pPr>
              <w:jc w:val="left"/>
              <w:rPr>
                <w:rFonts w:ascii="仿宋" w:eastAsia="仿宋" w:hAnsi="仿宋"/>
                <w:sz w:val="24"/>
                <w:szCs w:val="24"/>
              </w:rPr>
            </w:pPr>
          </w:p>
        </w:tc>
      </w:tr>
      <w:tr w:rsidR="007454C9" w:rsidRPr="002C2ABA" w:rsidTr="004A1407">
        <w:trPr>
          <w:cantSplit/>
          <w:trHeight w:val="155"/>
          <w:jc w:val="center"/>
        </w:trPr>
        <w:tc>
          <w:tcPr>
            <w:tcW w:w="741" w:type="dxa"/>
            <w:vMerge/>
            <w:textDirection w:val="tbRlV"/>
            <w:vAlign w:val="center"/>
          </w:tcPr>
          <w:p w:rsidR="007454C9" w:rsidRPr="002C2ABA" w:rsidRDefault="007454C9" w:rsidP="000D0CA4">
            <w:pPr>
              <w:jc w:val="center"/>
              <w:rPr>
                <w:rFonts w:ascii="仿宋" w:eastAsia="仿宋" w:hAnsi="仿宋"/>
                <w:sz w:val="24"/>
                <w:szCs w:val="24"/>
              </w:rPr>
            </w:pPr>
          </w:p>
        </w:tc>
        <w:tc>
          <w:tcPr>
            <w:tcW w:w="862" w:type="dxa"/>
            <w:vMerge/>
            <w:vAlign w:val="center"/>
          </w:tcPr>
          <w:p w:rsidR="007454C9" w:rsidRPr="002C2ABA" w:rsidRDefault="007454C9" w:rsidP="000D0CA4">
            <w:pPr>
              <w:jc w:val="center"/>
              <w:rPr>
                <w:rFonts w:ascii="仿宋" w:eastAsia="仿宋" w:hAnsi="仿宋"/>
                <w:sz w:val="24"/>
                <w:szCs w:val="24"/>
              </w:rPr>
            </w:pPr>
          </w:p>
        </w:tc>
        <w:tc>
          <w:tcPr>
            <w:tcW w:w="1972" w:type="dxa"/>
            <w:vAlign w:val="center"/>
          </w:tcPr>
          <w:p w:rsidR="007454C9" w:rsidRPr="002C2ABA" w:rsidRDefault="007454C9" w:rsidP="000D0CA4">
            <w:pPr>
              <w:ind w:right="-57"/>
              <w:jc w:val="center"/>
              <w:rPr>
                <w:rFonts w:ascii="仿宋" w:eastAsia="仿宋" w:hAnsi="仿宋"/>
                <w:sz w:val="24"/>
                <w:szCs w:val="24"/>
              </w:rPr>
            </w:pPr>
            <w:r>
              <w:rPr>
                <w:rFonts w:ascii="仿宋" w:eastAsia="仿宋" w:hAnsi="仿宋" w:hint="eastAsia"/>
                <w:spacing w:val="-8"/>
                <w:sz w:val="24"/>
                <w:szCs w:val="24"/>
              </w:rPr>
              <w:t>政治理论课</w:t>
            </w:r>
          </w:p>
        </w:tc>
        <w:tc>
          <w:tcPr>
            <w:tcW w:w="2410" w:type="dxa"/>
            <w:tcBorders>
              <w:bottom w:val="single" w:sz="4" w:space="0" w:color="auto"/>
            </w:tcBorders>
            <w:vAlign w:val="center"/>
          </w:tcPr>
          <w:p w:rsidR="007454C9" w:rsidRPr="002C2ABA" w:rsidRDefault="007454C9" w:rsidP="000D0CA4">
            <w:pPr>
              <w:jc w:val="center"/>
              <w:rPr>
                <w:rFonts w:ascii="仿宋" w:eastAsia="仿宋" w:hAnsi="仿宋"/>
                <w:sz w:val="24"/>
                <w:szCs w:val="24"/>
              </w:rPr>
            </w:pPr>
            <w:r>
              <w:rPr>
                <w:rFonts w:ascii="仿宋" w:eastAsia="仿宋" w:hAnsi="仿宋" w:hint="eastAsia"/>
                <w:sz w:val="24"/>
                <w:szCs w:val="24"/>
              </w:rPr>
              <w:t>当代中国法制</w:t>
            </w:r>
          </w:p>
        </w:tc>
        <w:tc>
          <w:tcPr>
            <w:tcW w:w="1842" w:type="dxa"/>
            <w:tcBorders>
              <w:bottom w:val="single" w:sz="4" w:space="0" w:color="auto"/>
            </w:tcBorders>
            <w:vAlign w:val="center"/>
          </w:tcPr>
          <w:p w:rsidR="007454C9" w:rsidRPr="002C2ABA" w:rsidRDefault="007454C9" w:rsidP="000D0CA4">
            <w:pPr>
              <w:ind w:left="-57" w:right="-57"/>
              <w:jc w:val="center"/>
              <w:rPr>
                <w:rFonts w:ascii="仿宋" w:eastAsia="仿宋" w:hAnsi="仿宋"/>
                <w:sz w:val="24"/>
                <w:szCs w:val="24"/>
              </w:rPr>
            </w:pPr>
          </w:p>
        </w:tc>
        <w:tc>
          <w:tcPr>
            <w:tcW w:w="709" w:type="dxa"/>
            <w:tcBorders>
              <w:bottom w:val="single" w:sz="4" w:space="0" w:color="auto"/>
            </w:tcBorders>
            <w:vAlign w:val="center"/>
          </w:tcPr>
          <w:p w:rsidR="007454C9" w:rsidRPr="002C2ABA" w:rsidRDefault="007454C9" w:rsidP="000D0CA4">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tcBorders>
              <w:bottom w:val="single" w:sz="4" w:space="0" w:color="auto"/>
            </w:tcBorders>
            <w:vAlign w:val="center"/>
          </w:tcPr>
          <w:p w:rsidR="007454C9" w:rsidRPr="002C2ABA" w:rsidRDefault="007454C9" w:rsidP="000D0CA4">
            <w:pPr>
              <w:ind w:left="-57" w:right="-57"/>
              <w:jc w:val="center"/>
              <w:rPr>
                <w:rFonts w:ascii="仿宋" w:eastAsia="仿宋" w:hAnsi="仿宋"/>
                <w:sz w:val="24"/>
                <w:szCs w:val="24"/>
              </w:rPr>
            </w:pPr>
            <w:r>
              <w:rPr>
                <w:rFonts w:ascii="仿宋" w:eastAsia="仿宋" w:hAnsi="仿宋" w:hint="eastAsia"/>
                <w:sz w:val="24"/>
                <w:szCs w:val="24"/>
              </w:rPr>
              <w:t>36</w:t>
            </w:r>
          </w:p>
        </w:tc>
        <w:tc>
          <w:tcPr>
            <w:tcW w:w="850" w:type="dxa"/>
            <w:tcBorders>
              <w:bottom w:val="single" w:sz="4" w:space="0" w:color="auto"/>
            </w:tcBorders>
            <w:vAlign w:val="center"/>
          </w:tcPr>
          <w:p w:rsidR="007454C9" w:rsidRPr="002C2ABA" w:rsidRDefault="007454C9" w:rsidP="000D0CA4">
            <w:pPr>
              <w:ind w:left="-57" w:right="-57"/>
              <w:jc w:val="center"/>
              <w:rPr>
                <w:rFonts w:ascii="仿宋" w:eastAsia="仿宋" w:hAnsi="仿宋"/>
                <w:sz w:val="24"/>
                <w:szCs w:val="24"/>
              </w:rPr>
            </w:pPr>
            <w:r>
              <w:rPr>
                <w:rFonts w:ascii="仿宋" w:eastAsia="仿宋" w:hAnsi="仿宋" w:hint="eastAsia"/>
                <w:sz w:val="24"/>
                <w:szCs w:val="24"/>
              </w:rPr>
              <w:t>1</w:t>
            </w:r>
          </w:p>
        </w:tc>
        <w:tc>
          <w:tcPr>
            <w:tcW w:w="851" w:type="dxa"/>
            <w:tcBorders>
              <w:bottom w:val="single" w:sz="4" w:space="0" w:color="auto"/>
            </w:tcBorders>
            <w:vAlign w:val="center"/>
          </w:tcPr>
          <w:p w:rsidR="007454C9" w:rsidRPr="002C2ABA" w:rsidRDefault="007454C9" w:rsidP="000D0CA4">
            <w:pPr>
              <w:jc w:val="center"/>
              <w:rPr>
                <w:rFonts w:ascii="仿宋" w:eastAsia="仿宋" w:hAnsi="仿宋"/>
                <w:sz w:val="24"/>
                <w:szCs w:val="24"/>
              </w:rPr>
            </w:pPr>
            <w:r w:rsidRPr="002C2ABA">
              <w:rPr>
                <w:rFonts w:ascii="仿宋" w:eastAsia="仿宋" w:hAnsi="仿宋" w:hint="eastAsia"/>
                <w:sz w:val="24"/>
                <w:szCs w:val="24"/>
              </w:rPr>
              <w:t>讲授</w:t>
            </w:r>
          </w:p>
        </w:tc>
        <w:tc>
          <w:tcPr>
            <w:tcW w:w="850" w:type="dxa"/>
            <w:tcBorders>
              <w:bottom w:val="single" w:sz="4" w:space="0" w:color="auto"/>
            </w:tcBorders>
            <w:vAlign w:val="center"/>
          </w:tcPr>
          <w:p w:rsidR="007454C9" w:rsidRPr="002C2ABA" w:rsidRDefault="007454C9" w:rsidP="000D0CA4">
            <w:pPr>
              <w:ind w:left="-57" w:right="-57"/>
              <w:jc w:val="center"/>
              <w:rPr>
                <w:rFonts w:ascii="仿宋" w:eastAsia="仿宋" w:hAnsi="仿宋"/>
                <w:sz w:val="24"/>
                <w:szCs w:val="24"/>
              </w:rPr>
            </w:pPr>
            <w:r w:rsidRPr="002C2ABA">
              <w:rPr>
                <w:rFonts w:ascii="仿宋" w:eastAsia="仿宋" w:hAnsi="仿宋"/>
                <w:sz w:val="24"/>
                <w:szCs w:val="24"/>
              </w:rPr>
              <w:t>考试</w:t>
            </w:r>
          </w:p>
          <w:p w:rsidR="007454C9" w:rsidRPr="002C2ABA" w:rsidRDefault="007454C9" w:rsidP="000D0CA4">
            <w:pPr>
              <w:ind w:left="-57" w:right="-57"/>
              <w:jc w:val="center"/>
              <w:rPr>
                <w:rFonts w:ascii="仿宋" w:eastAsia="仿宋" w:hAnsi="仿宋"/>
                <w:sz w:val="24"/>
                <w:szCs w:val="24"/>
              </w:rPr>
            </w:pPr>
            <w:r w:rsidRPr="002C2ABA">
              <w:rPr>
                <w:rFonts w:ascii="仿宋" w:eastAsia="仿宋" w:hAnsi="仿宋"/>
                <w:sz w:val="24"/>
                <w:szCs w:val="24"/>
              </w:rPr>
              <w:t>论文</w:t>
            </w:r>
          </w:p>
        </w:tc>
        <w:tc>
          <w:tcPr>
            <w:tcW w:w="1940" w:type="dxa"/>
            <w:tcBorders>
              <w:bottom w:val="single" w:sz="4" w:space="0" w:color="auto"/>
            </w:tcBorders>
            <w:vAlign w:val="center"/>
          </w:tcPr>
          <w:p w:rsidR="007454C9" w:rsidRPr="002C2ABA" w:rsidRDefault="007454C9" w:rsidP="000D0CA4">
            <w:pPr>
              <w:jc w:val="left"/>
              <w:rPr>
                <w:rFonts w:ascii="仿宋" w:eastAsia="仿宋" w:hAnsi="仿宋"/>
                <w:sz w:val="24"/>
                <w:szCs w:val="24"/>
              </w:rPr>
            </w:pPr>
          </w:p>
        </w:tc>
      </w:tr>
      <w:tr w:rsidR="007454C9" w:rsidRPr="002C2ABA" w:rsidTr="004A1407">
        <w:trPr>
          <w:cantSplit/>
          <w:trHeight w:val="331"/>
          <w:jc w:val="center"/>
        </w:trPr>
        <w:tc>
          <w:tcPr>
            <w:tcW w:w="741" w:type="dxa"/>
            <w:vMerge/>
            <w:vAlign w:val="center"/>
          </w:tcPr>
          <w:p w:rsidR="007454C9" w:rsidRPr="002C2ABA" w:rsidRDefault="007454C9" w:rsidP="000D0CA4">
            <w:pPr>
              <w:jc w:val="center"/>
              <w:rPr>
                <w:rFonts w:ascii="仿宋" w:eastAsia="仿宋" w:hAnsi="仿宋"/>
                <w:sz w:val="24"/>
                <w:szCs w:val="24"/>
              </w:rPr>
            </w:pPr>
          </w:p>
        </w:tc>
        <w:tc>
          <w:tcPr>
            <w:tcW w:w="862" w:type="dxa"/>
            <w:vMerge w:val="restart"/>
            <w:vAlign w:val="center"/>
          </w:tcPr>
          <w:p w:rsidR="007454C9" w:rsidRPr="002C2ABA" w:rsidRDefault="007454C9" w:rsidP="000D0CA4">
            <w:pPr>
              <w:spacing w:line="400" w:lineRule="exact"/>
              <w:jc w:val="center"/>
              <w:rPr>
                <w:rFonts w:ascii="仿宋" w:eastAsia="仿宋" w:hAnsi="仿宋"/>
                <w:sz w:val="24"/>
                <w:szCs w:val="24"/>
              </w:rPr>
            </w:pPr>
            <w:r>
              <w:rPr>
                <w:rFonts w:ascii="仿宋" w:eastAsia="仿宋" w:hAnsi="仿宋" w:hint="eastAsia"/>
                <w:sz w:val="24"/>
                <w:szCs w:val="24"/>
              </w:rPr>
              <w:t>专业学位课</w:t>
            </w:r>
          </w:p>
        </w:tc>
        <w:tc>
          <w:tcPr>
            <w:tcW w:w="1972" w:type="dxa"/>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集体指导课</w:t>
            </w:r>
          </w:p>
        </w:tc>
        <w:tc>
          <w:tcPr>
            <w:tcW w:w="2410" w:type="dxa"/>
            <w:vAlign w:val="center"/>
          </w:tcPr>
          <w:p w:rsidR="007454C9" w:rsidRPr="002C2ABA" w:rsidRDefault="004A3004" w:rsidP="000D0CA4">
            <w:pPr>
              <w:spacing w:line="400" w:lineRule="exact"/>
              <w:jc w:val="center"/>
              <w:rPr>
                <w:rFonts w:ascii="仿宋" w:eastAsia="仿宋" w:hAnsi="仿宋"/>
                <w:sz w:val="24"/>
                <w:szCs w:val="24"/>
              </w:rPr>
            </w:pPr>
            <w:r>
              <w:rPr>
                <w:rFonts w:ascii="仿宋" w:eastAsia="仿宋" w:hAnsi="仿宋" w:hint="eastAsia"/>
                <w:sz w:val="24"/>
                <w:szCs w:val="24"/>
              </w:rPr>
              <w:t>交叉法学专题</w:t>
            </w:r>
          </w:p>
        </w:tc>
        <w:tc>
          <w:tcPr>
            <w:tcW w:w="1842" w:type="dxa"/>
            <w:vAlign w:val="center"/>
          </w:tcPr>
          <w:p w:rsidR="007454C9" w:rsidRPr="002C2ABA" w:rsidRDefault="007454C9" w:rsidP="000D0CA4">
            <w:pPr>
              <w:spacing w:line="400" w:lineRule="exact"/>
              <w:ind w:left="-57" w:right="-57"/>
              <w:jc w:val="center"/>
              <w:rPr>
                <w:rFonts w:ascii="仿宋" w:eastAsia="仿宋" w:hAnsi="仿宋"/>
                <w:sz w:val="24"/>
                <w:szCs w:val="24"/>
              </w:rPr>
            </w:pPr>
          </w:p>
        </w:tc>
        <w:tc>
          <w:tcPr>
            <w:tcW w:w="709" w:type="dxa"/>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4</w:t>
            </w:r>
          </w:p>
        </w:tc>
        <w:tc>
          <w:tcPr>
            <w:tcW w:w="709" w:type="dxa"/>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72</w:t>
            </w:r>
          </w:p>
        </w:tc>
        <w:tc>
          <w:tcPr>
            <w:tcW w:w="850" w:type="dxa"/>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1</w:t>
            </w:r>
          </w:p>
        </w:tc>
        <w:tc>
          <w:tcPr>
            <w:tcW w:w="851" w:type="dxa"/>
            <w:vAlign w:val="center"/>
          </w:tcPr>
          <w:p w:rsidR="007454C9" w:rsidRPr="002C2ABA" w:rsidRDefault="007454C9" w:rsidP="000D0CA4">
            <w:pPr>
              <w:spacing w:line="400" w:lineRule="exact"/>
              <w:ind w:left="-57" w:right="-57"/>
              <w:jc w:val="center"/>
              <w:rPr>
                <w:rFonts w:ascii="仿宋" w:eastAsia="仿宋" w:hAnsi="仿宋"/>
                <w:sz w:val="24"/>
                <w:szCs w:val="24"/>
              </w:rPr>
            </w:pPr>
          </w:p>
        </w:tc>
        <w:tc>
          <w:tcPr>
            <w:tcW w:w="850" w:type="dxa"/>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考试</w:t>
            </w:r>
          </w:p>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论文</w:t>
            </w:r>
          </w:p>
        </w:tc>
        <w:tc>
          <w:tcPr>
            <w:tcW w:w="1940" w:type="dxa"/>
            <w:vAlign w:val="center"/>
          </w:tcPr>
          <w:p w:rsidR="007454C9" w:rsidRPr="002C2ABA" w:rsidRDefault="007454C9" w:rsidP="000D0CA4">
            <w:pPr>
              <w:snapToGrid w:val="0"/>
              <w:spacing w:line="400" w:lineRule="exact"/>
              <w:jc w:val="left"/>
              <w:rPr>
                <w:rFonts w:ascii="仿宋" w:eastAsia="仿宋" w:hAnsi="仿宋"/>
                <w:sz w:val="24"/>
                <w:szCs w:val="24"/>
              </w:rPr>
            </w:pPr>
          </w:p>
        </w:tc>
      </w:tr>
      <w:tr w:rsidR="007454C9" w:rsidRPr="002C2ABA" w:rsidTr="004A1407">
        <w:trPr>
          <w:cantSplit/>
          <w:trHeight w:val="481"/>
          <w:jc w:val="center"/>
        </w:trPr>
        <w:tc>
          <w:tcPr>
            <w:tcW w:w="741" w:type="dxa"/>
            <w:vMerge/>
            <w:vAlign w:val="center"/>
          </w:tcPr>
          <w:p w:rsidR="007454C9" w:rsidRPr="002C2ABA" w:rsidRDefault="007454C9" w:rsidP="000D0CA4">
            <w:pPr>
              <w:ind w:left="113"/>
              <w:jc w:val="center"/>
              <w:rPr>
                <w:rFonts w:ascii="仿宋" w:eastAsia="仿宋" w:hAnsi="仿宋"/>
                <w:sz w:val="24"/>
                <w:szCs w:val="24"/>
              </w:rPr>
            </w:pPr>
          </w:p>
        </w:tc>
        <w:tc>
          <w:tcPr>
            <w:tcW w:w="862" w:type="dxa"/>
            <w:vMerge/>
            <w:vAlign w:val="center"/>
          </w:tcPr>
          <w:p w:rsidR="007454C9" w:rsidRPr="002C2ABA" w:rsidRDefault="007454C9" w:rsidP="000D0CA4">
            <w:pPr>
              <w:spacing w:line="400" w:lineRule="exact"/>
              <w:jc w:val="center"/>
              <w:rPr>
                <w:rFonts w:ascii="仿宋" w:eastAsia="仿宋" w:hAnsi="仿宋"/>
                <w:sz w:val="24"/>
                <w:szCs w:val="24"/>
              </w:rPr>
            </w:pPr>
          </w:p>
        </w:tc>
        <w:tc>
          <w:tcPr>
            <w:tcW w:w="1972" w:type="dxa"/>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导师指导课</w:t>
            </w:r>
          </w:p>
        </w:tc>
        <w:tc>
          <w:tcPr>
            <w:tcW w:w="2410" w:type="dxa"/>
            <w:vAlign w:val="center"/>
          </w:tcPr>
          <w:p w:rsidR="007454C9" w:rsidRPr="002C2ABA" w:rsidRDefault="007454C9" w:rsidP="000D0CA4">
            <w:pPr>
              <w:spacing w:line="400" w:lineRule="exact"/>
              <w:jc w:val="center"/>
              <w:rPr>
                <w:rFonts w:ascii="仿宋" w:eastAsia="仿宋" w:hAnsi="仿宋"/>
                <w:sz w:val="24"/>
                <w:szCs w:val="24"/>
              </w:rPr>
            </w:pPr>
          </w:p>
        </w:tc>
        <w:tc>
          <w:tcPr>
            <w:tcW w:w="1842" w:type="dxa"/>
            <w:vAlign w:val="center"/>
          </w:tcPr>
          <w:p w:rsidR="007454C9" w:rsidRPr="002C2ABA" w:rsidRDefault="007454C9" w:rsidP="000D0CA4">
            <w:pPr>
              <w:spacing w:line="400" w:lineRule="exact"/>
              <w:ind w:left="-57" w:right="-57"/>
              <w:jc w:val="center"/>
              <w:rPr>
                <w:rFonts w:ascii="仿宋" w:eastAsia="仿宋" w:hAnsi="仿宋"/>
                <w:sz w:val="24"/>
                <w:szCs w:val="24"/>
              </w:rPr>
            </w:pPr>
          </w:p>
        </w:tc>
        <w:tc>
          <w:tcPr>
            <w:tcW w:w="709" w:type="dxa"/>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4</w:t>
            </w:r>
          </w:p>
        </w:tc>
        <w:tc>
          <w:tcPr>
            <w:tcW w:w="709" w:type="dxa"/>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72</w:t>
            </w:r>
          </w:p>
        </w:tc>
        <w:tc>
          <w:tcPr>
            <w:tcW w:w="850" w:type="dxa"/>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2</w:t>
            </w:r>
          </w:p>
        </w:tc>
        <w:tc>
          <w:tcPr>
            <w:tcW w:w="851" w:type="dxa"/>
            <w:vAlign w:val="center"/>
          </w:tcPr>
          <w:p w:rsidR="007454C9" w:rsidRPr="002C2ABA" w:rsidRDefault="007454C9" w:rsidP="000D0CA4">
            <w:pPr>
              <w:spacing w:line="400" w:lineRule="exact"/>
              <w:ind w:left="-57" w:right="-57"/>
              <w:jc w:val="center"/>
              <w:rPr>
                <w:rFonts w:ascii="仿宋" w:eastAsia="仿宋" w:hAnsi="仿宋"/>
                <w:sz w:val="24"/>
                <w:szCs w:val="24"/>
              </w:rPr>
            </w:pPr>
          </w:p>
        </w:tc>
        <w:tc>
          <w:tcPr>
            <w:tcW w:w="850" w:type="dxa"/>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考试</w:t>
            </w:r>
          </w:p>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论文</w:t>
            </w:r>
          </w:p>
        </w:tc>
        <w:tc>
          <w:tcPr>
            <w:tcW w:w="1940" w:type="dxa"/>
            <w:vAlign w:val="center"/>
          </w:tcPr>
          <w:p w:rsidR="007454C9" w:rsidRPr="002C2ABA" w:rsidRDefault="007454C9" w:rsidP="000D0CA4">
            <w:pPr>
              <w:snapToGrid w:val="0"/>
              <w:spacing w:line="400" w:lineRule="exact"/>
              <w:jc w:val="left"/>
              <w:rPr>
                <w:rFonts w:ascii="仿宋" w:eastAsia="仿宋" w:hAnsi="仿宋"/>
                <w:sz w:val="24"/>
                <w:szCs w:val="24"/>
              </w:rPr>
            </w:pPr>
          </w:p>
        </w:tc>
      </w:tr>
      <w:tr w:rsidR="007454C9" w:rsidRPr="002C2ABA" w:rsidTr="004A1407">
        <w:trPr>
          <w:cantSplit/>
          <w:trHeight w:val="803"/>
          <w:jc w:val="center"/>
        </w:trPr>
        <w:tc>
          <w:tcPr>
            <w:tcW w:w="1603" w:type="dxa"/>
            <w:gridSpan w:val="2"/>
            <w:vMerge w:val="restart"/>
            <w:textDirection w:val="tbRlV"/>
            <w:vAlign w:val="center"/>
          </w:tcPr>
          <w:p w:rsidR="007454C9" w:rsidRPr="002C2ABA" w:rsidRDefault="007454C9" w:rsidP="000D0CA4">
            <w:pPr>
              <w:spacing w:line="400" w:lineRule="exact"/>
              <w:ind w:left="113" w:right="113"/>
              <w:jc w:val="center"/>
              <w:rPr>
                <w:rFonts w:ascii="仿宋" w:eastAsia="仿宋" w:hAnsi="仿宋"/>
                <w:sz w:val="24"/>
                <w:szCs w:val="24"/>
              </w:rPr>
            </w:pPr>
            <w:r w:rsidRPr="002C2ABA">
              <w:rPr>
                <w:rFonts w:ascii="仿宋" w:eastAsia="仿宋" w:hAnsi="仿宋"/>
                <w:sz w:val="24"/>
                <w:szCs w:val="24"/>
              </w:rPr>
              <w:t>选修课程</w:t>
            </w:r>
          </w:p>
        </w:tc>
        <w:tc>
          <w:tcPr>
            <w:tcW w:w="1972" w:type="dxa"/>
            <w:vAlign w:val="center"/>
          </w:tcPr>
          <w:p w:rsidR="007454C9" w:rsidRPr="002C2ABA" w:rsidRDefault="007454C9" w:rsidP="000D0CA4">
            <w:pPr>
              <w:spacing w:line="400" w:lineRule="exact"/>
              <w:ind w:leftChars="-27" w:left="-57" w:right="-57" w:firstLineChars="200" w:firstLine="480"/>
              <w:jc w:val="center"/>
              <w:rPr>
                <w:rFonts w:ascii="仿宋" w:eastAsia="仿宋" w:hAnsi="仿宋"/>
                <w:sz w:val="24"/>
                <w:szCs w:val="24"/>
              </w:rPr>
            </w:pPr>
          </w:p>
        </w:tc>
        <w:tc>
          <w:tcPr>
            <w:tcW w:w="2410" w:type="dxa"/>
            <w:vMerge w:val="restart"/>
            <w:vAlign w:val="center"/>
          </w:tcPr>
          <w:p w:rsidR="007454C9" w:rsidRPr="002C2ABA" w:rsidRDefault="007454C9" w:rsidP="000D0CA4">
            <w:pPr>
              <w:spacing w:line="400" w:lineRule="exact"/>
              <w:ind w:right="-57"/>
              <w:jc w:val="center"/>
              <w:rPr>
                <w:rFonts w:ascii="仿宋" w:eastAsia="仿宋" w:hAnsi="仿宋"/>
                <w:sz w:val="24"/>
                <w:szCs w:val="24"/>
              </w:rPr>
            </w:pPr>
            <w:r w:rsidRPr="002C2ABA">
              <w:rPr>
                <w:rFonts w:ascii="仿宋" w:eastAsia="仿宋" w:hAnsi="仿宋"/>
                <w:sz w:val="24"/>
                <w:szCs w:val="24"/>
              </w:rPr>
              <w:t>最多设置两门</w:t>
            </w:r>
          </w:p>
        </w:tc>
        <w:tc>
          <w:tcPr>
            <w:tcW w:w="1842" w:type="dxa"/>
            <w:vAlign w:val="center"/>
          </w:tcPr>
          <w:p w:rsidR="007454C9" w:rsidRPr="002C2ABA" w:rsidRDefault="007454C9" w:rsidP="000D0CA4">
            <w:pPr>
              <w:spacing w:line="400" w:lineRule="exact"/>
              <w:ind w:left="-57" w:right="-57"/>
              <w:jc w:val="center"/>
              <w:rPr>
                <w:rFonts w:ascii="仿宋" w:eastAsia="仿宋" w:hAnsi="仿宋"/>
                <w:sz w:val="24"/>
                <w:szCs w:val="24"/>
              </w:rPr>
            </w:pPr>
          </w:p>
        </w:tc>
        <w:tc>
          <w:tcPr>
            <w:tcW w:w="709" w:type="dxa"/>
            <w:vMerge w:val="restart"/>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4</w:t>
            </w:r>
          </w:p>
        </w:tc>
        <w:tc>
          <w:tcPr>
            <w:tcW w:w="709" w:type="dxa"/>
            <w:vMerge w:val="restart"/>
            <w:vAlign w:val="center"/>
          </w:tcPr>
          <w:p w:rsidR="007454C9" w:rsidRPr="002C2ABA" w:rsidRDefault="007454C9" w:rsidP="000D0CA4">
            <w:pPr>
              <w:spacing w:line="400" w:lineRule="exact"/>
              <w:ind w:left="-57" w:right="-57"/>
              <w:jc w:val="center"/>
              <w:rPr>
                <w:rFonts w:ascii="仿宋" w:eastAsia="仿宋" w:hAnsi="仿宋"/>
                <w:sz w:val="24"/>
                <w:szCs w:val="24"/>
              </w:rPr>
            </w:pPr>
            <w:r w:rsidRPr="002C2ABA">
              <w:rPr>
                <w:rFonts w:ascii="仿宋" w:eastAsia="仿宋" w:hAnsi="仿宋"/>
                <w:sz w:val="24"/>
                <w:szCs w:val="24"/>
              </w:rPr>
              <w:t>72</w:t>
            </w:r>
          </w:p>
        </w:tc>
        <w:tc>
          <w:tcPr>
            <w:tcW w:w="850" w:type="dxa"/>
            <w:vMerge w:val="restart"/>
            <w:vAlign w:val="center"/>
          </w:tcPr>
          <w:p w:rsidR="007454C9" w:rsidRPr="002C2ABA" w:rsidRDefault="007454C9" w:rsidP="000D0CA4">
            <w:pPr>
              <w:spacing w:line="400" w:lineRule="exact"/>
              <w:ind w:right="-57"/>
              <w:jc w:val="center"/>
              <w:rPr>
                <w:rFonts w:ascii="仿宋" w:eastAsia="仿宋" w:hAnsi="仿宋"/>
                <w:sz w:val="24"/>
                <w:szCs w:val="24"/>
              </w:rPr>
            </w:pPr>
          </w:p>
        </w:tc>
        <w:tc>
          <w:tcPr>
            <w:tcW w:w="851" w:type="dxa"/>
            <w:vMerge w:val="restart"/>
            <w:vAlign w:val="center"/>
          </w:tcPr>
          <w:p w:rsidR="007454C9" w:rsidRPr="002C2ABA" w:rsidRDefault="007454C9" w:rsidP="000D0CA4">
            <w:pPr>
              <w:spacing w:line="400" w:lineRule="exact"/>
              <w:ind w:left="-57" w:right="-57"/>
              <w:jc w:val="center"/>
              <w:rPr>
                <w:rFonts w:ascii="仿宋" w:eastAsia="仿宋" w:hAnsi="仿宋"/>
                <w:sz w:val="24"/>
                <w:szCs w:val="24"/>
              </w:rPr>
            </w:pPr>
          </w:p>
        </w:tc>
        <w:tc>
          <w:tcPr>
            <w:tcW w:w="850" w:type="dxa"/>
            <w:vMerge w:val="restart"/>
            <w:vAlign w:val="center"/>
          </w:tcPr>
          <w:p w:rsidR="007454C9" w:rsidRPr="002C2ABA" w:rsidRDefault="007454C9" w:rsidP="000D0CA4">
            <w:pPr>
              <w:spacing w:line="400" w:lineRule="exact"/>
              <w:ind w:leftChars="-27" w:left="-57" w:right="-57"/>
              <w:jc w:val="center"/>
              <w:rPr>
                <w:rFonts w:ascii="仿宋" w:eastAsia="仿宋" w:hAnsi="仿宋"/>
                <w:sz w:val="24"/>
                <w:szCs w:val="24"/>
              </w:rPr>
            </w:pPr>
            <w:r w:rsidRPr="002C2ABA">
              <w:rPr>
                <w:rFonts w:ascii="仿宋" w:eastAsia="仿宋" w:hAnsi="仿宋"/>
                <w:sz w:val="24"/>
                <w:szCs w:val="24"/>
              </w:rPr>
              <w:t>考查</w:t>
            </w:r>
          </w:p>
          <w:p w:rsidR="007454C9" w:rsidRPr="002C2ABA" w:rsidRDefault="007454C9" w:rsidP="000D0CA4">
            <w:pPr>
              <w:spacing w:line="400" w:lineRule="exact"/>
              <w:ind w:leftChars="-27" w:left="-57" w:right="-57"/>
              <w:jc w:val="center"/>
              <w:rPr>
                <w:rFonts w:ascii="仿宋" w:eastAsia="仿宋" w:hAnsi="仿宋"/>
                <w:sz w:val="24"/>
                <w:szCs w:val="24"/>
              </w:rPr>
            </w:pPr>
            <w:r w:rsidRPr="002C2ABA">
              <w:rPr>
                <w:rFonts w:ascii="仿宋" w:eastAsia="仿宋" w:hAnsi="仿宋"/>
                <w:sz w:val="24"/>
                <w:szCs w:val="24"/>
              </w:rPr>
              <w:t>论文</w:t>
            </w:r>
          </w:p>
        </w:tc>
        <w:tc>
          <w:tcPr>
            <w:tcW w:w="1940" w:type="dxa"/>
            <w:vMerge w:val="restart"/>
            <w:vAlign w:val="center"/>
          </w:tcPr>
          <w:p w:rsidR="007454C9" w:rsidRPr="002C2ABA" w:rsidRDefault="007454C9" w:rsidP="000D0CA4">
            <w:pPr>
              <w:spacing w:line="400" w:lineRule="exact"/>
              <w:ind w:leftChars="-27" w:left="-57" w:right="-57"/>
              <w:jc w:val="left"/>
              <w:rPr>
                <w:rFonts w:ascii="仿宋" w:eastAsia="仿宋" w:hAnsi="仿宋"/>
                <w:sz w:val="24"/>
                <w:szCs w:val="24"/>
              </w:rPr>
            </w:pPr>
            <w:r w:rsidRPr="002C2ABA">
              <w:rPr>
                <w:rFonts w:ascii="仿宋" w:eastAsia="仿宋" w:hAnsi="仿宋"/>
                <w:sz w:val="24"/>
                <w:szCs w:val="24"/>
              </w:rPr>
              <w:t>是否设选修课，由学科决定，每门课程36课时，</w:t>
            </w:r>
            <w:r w:rsidRPr="002C2ABA">
              <w:rPr>
                <w:rFonts w:ascii="仿宋" w:eastAsia="仿宋" w:hAnsi="仿宋" w:hint="eastAsia"/>
                <w:sz w:val="24"/>
                <w:szCs w:val="24"/>
              </w:rPr>
              <w:t>各计</w:t>
            </w:r>
            <w:r w:rsidRPr="002C2ABA">
              <w:rPr>
                <w:rFonts w:ascii="仿宋" w:eastAsia="仿宋" w:hAnsi="仿宋"/>
                <w:sz w:val="24"/>
                <w:szCs w:val="24"/>
              </w:rPr>
              <w:t>2学分</w:t>
            </w:r>
          </w:p>
        </w:tc>
      </w:tr>
      <w:tr w:rsidR="007454C9" w:rsidRPr="002C2ABA" w:rsidTr="004A1407">
        <w:trPr>
          <w:cantSplit/>
          <w:trHeight w:val="802"/>
          <w:jc w:val="center"/>
        </w:trPr>
        <w:tc>
          <w:tcPr>
            <w:tcW w:w="1603" w:type="dxa"/>
            <w:gridSpan w:val="2"/>
            <w:vMerge/>
            <w:vAlign w:val="center"/>
          </w:tcPr>
          <w:p w:rsidR="007454C9" w:rsidRPr="002C2ABA" w:rsidRDefault="007454C9" w:rsidP="000D0CA4">
            <w:pPr>
              <w:spacing w:line="400" w:lineRule="exact"/>
              <w:jc w:val="center"/>
              <w:rPr>
                <w:rFonts w:ascii="仿宋" w:eastAsia="仿宋" w:hAnsi="仿宋"/>
                <w:sz w:val="24"/>
                <w:szCs w:val="24"/>
              </w:rPr>
            </w:pPr>
          </w:p>
        </w:tc>
        <w:tc>
          <w:tcPr>
            <w:tcW w:w="1972" w:type="dxa"/>
            <w:vAlign w:val="center"/>
          </w:tcPr>
          <w:p w:rsidR="007454C9" w:rsidRPr="002C2ABA" w:rsidRDefault="007454C9" w:rsidP="000D0CA4">
            <w:pPr>
              <w:spacing w:line="400" w:lineRule="exact"/>
              <w:ind w:leftChars="-27" w:left="-57" w:right="-57" w:firstLineChars="200" w:firstLine="480"/>
              <w:jc w:val="center"/>
              <w:rPr>
                <w:rFonts w:ascii="仿宋" w:eastAsia="仿宋" w:hAnsi="仿宋"/>
                <w:sz w:val="24"/>
                <w:szCs w:val="24"/>
              </w:rPr>
            </w:pPr>
          </w:p>
        </w:tc>
        <w:tc>
          <w:tcPr>
            <w:tcW w:w="2410" w:type="dxa"/>
            <w:vMerge/>
            <w:vAlign w:val="center"/>
          </w:tcPr>
          <w:p w:rsidR="007454C9" w:rsidRPr="002C2ABA" w:rsidRDefault="007454C9" w:rsidP="000D0CA4">
            <w:pPr>
              <w:spacing w:line="400" w:lineRule="exact"/>
              <w:ind w:right="-57"/>
              <w:jc w:val="center"/>
              <w:rPr>
                <w:rFonts w:ascii="仿宋" w:eastAsia="仿宋" w:hAnsi="仿宋"/>
                <w:sz w:val="24"/>
                <w:szCs w:val="24"/>
              </w:rPr>
            </w:pPr>
          </w:p>
        </w:tc>
        <w:tc>
          <w:tcPr>
            <w:tcW w:w="1842" w:type="dxa"/>
            <w:vAlign w:val="center"/>
          </w:tcPr>
          <w:p w:rsidR="007454C9" w:rsidRPr="002C2ABA" w:rsidRDefault="007454C9" w:rsidP="000D0CA4">
            <w:pPr>
              <w:spacing w:line="400" w:lineRule="exact"/>
              <w:ind w:left="-57" w:right="-57"/>
              <w:jc w:val="center"/>
              <w:rPr>
                <w:rFonts w:ascii="仿宋" w:eastAsia="仿宋" w:hAnsi="仿宋"/>
                <w:sz w:val="24"/>
                <w:szCs w:val="24"/>
              </w:rPr>
            </w:pPr>
          </w:p>
        </w:tc>
        <w:tc>
          <w:tcPr>
            <w:tcW w:w="709" w:type="dxa"/>
            <w:vMerge/>
            <w:vAlign w:val="center"/>
          </w:tcPr>
          <w:p w:rsidR="007454C9" w:rsidRPr="002C2ABA" w:rsidRDefault="007454C9" w:rsidP="000D0CA4">
            <w:pPr>
              <w:spacing w:line="400" w:lineRule="exact"/>
              <w:ind w:left="-57" w:right="-57"/>
              <w:jc w:val="center"/>
              <w:rPr>
                <w:rFonts w:ascii="仿宋" w:eastAsia="仿宋" w:hAnsi="仿宋"/>
                <w:sz w:val="24"/>
                <w:szCs w:val="24"/>
              </w:rPr>
            </w:pPr>
          </w:p>
        </w:tc>
        <w:tc>
          <w:tcPr>
            <w:tcW w:w="709" w:type="dxa"/>
            <w:vMerge/>
            <w:vAlign w:val="center"/>
          </w:tcPr>
          <w:p w:rsidR="007454C9" w:rsidRPr="002C2ABA" w:rsidRDefault="007454C9" w:rsidP="000D0CA4">
            <w:pPr>
              <w:spacing w:line="400" w:lineRule="exact"/>
              <w:ind w:left="-57" w:right="-57"/>
              <w:jc w:val="center"/>
              <w:rPr>
                <w:rFonts w:ascii="仿宋" w:eastAsia="仿宋" w:hAnsi="仿宋"/>
                <w:sz w:val="24"/>
                <w:szCs w:val="24"/>
              </w:rPr>
            </w:pPr>
          </w:p>
        </w:tc>
        <w:tc>
          <w:tcPr>
            <w:tcW w:w="850" w:type="dxa"/>
            <w:vMerge/>
            <w:vAlign w:val="center"/>
          </w:tcPr>
          <w:p w:rsidR="007454C9" w:rsidRPr="002C2ABA" w:rsidRDefault="007454C9" w:rsidP="000D0CA4">
            <w:pPr>
              <w:spacing w:line="400" w:lineRule="exact"/>
              <w:ind w:right="-57"/>
              <w:jc w:val="center"/>
              <w:rPr>
                <w:rFonts w:ascii="仿宋" w:eastAsia="仿宋" w:hAnsi="仿宋"/>
                <w:sz w:val="24"/>
                <w:szCs w:val="24"/>
              </w:rPr>
            </w:pPr>
          </w:p>
        </w:tc>
        <w:tc>
          <w:tcPr>
            <w:tcW w:w="851" w:type="dxa"/>
            <w:vMerge/>
            <w:vAlign w:val="center"/>
          </w:tcPr>
          <w:p w:rsidR="007454C9" w:rsidRPr="002C2ABA" w:rsidRDefault="007454C9" w:rsidP="000D0CA4">
            <w:pPr>
              <w:spacing w:line="400" w:lineRule="exact"/>
              <w:ind w:left="-57" w:right="-57"/>
              <w:jc w:val="center"/>
              <w:rPr>
                <w:rFonts w:ascii="仿宋" w:eastAsia="仿宋" w:hAnsi="仿宋"/>
                <w:sz w:val="24"/>
                <w:szCs w:val="24"/>
              </w:rPr>
            </w:pPr>
          </w:p>
        </w:tc>
        <w:tc>
          <w:tcPr>
            <w:tcW w:w="850" w:type="dxa"/>
            <w:vMerge/>
            <w:vAlign w:val="center"/>
          </w:tcPr>
          <w:p w:rsidR="007454C9" w:rsidRPr="002C2ABA" w:rsidRDefault="007454C9" w:rsidP="000D0CA4">
            <w:pPr>
              <w:spacing w:line="400" w:lineRule="exact"/>
              <w:ind w:leftChars="-27" w:left="-57" w:right="-57"/>
              <w:jc w:val="center"/>
              <w:rPr>
                <w:rFonts w:ascii="仿宋" w:eastAsia="仿宋" w:hAnsi="仿宋"/>
                <w:sz w:val="24"/>
                <w:szCs w:val="24"/>
              </w:rPr>
            </w:pPr>
          </w:p>
        </w:tc>
        <w:tc>
          <w:tcPr>
            <w:tcW w:w="1940" w:type="dxa"/>
            <w:vMerge/>
            <w:vAlign w:val="center"/>
          </w:tcPr>
          <w:p w:rsidR="007454C9" w:rsidRPr="002C2ABA" w:rsidRDefault="007454C9" w:rsidP="000D0CA4">
            <w:pPr>
              <w:spacing w:line="400" w:lineRule="exact"/>
              <w:ind w:leftChars="-27" w:left="-57" w:right="-57"/>
              <w:jc w:val="left"/>
              <w:rPr>
                <w:rFonts w:ascii="仿宋" w:eastAsia="仿宋" w:hAnsi="仿宋"/>
                <w:sz w:val="24"/>
                <w:szCs w:val="24"/>
              </w:rPr>
            </w:pPr>
          </w:p>
        </w:tc>
      </w:tr>
      <w:tr w:rsidR="007454C9" w:rsidRPr="002C2ABA" w:rsidTr="004A1407">
        <w:trPr>
          <w:cantSplit/>
          <w:trHeight w:val="743"/>
          <w:jc w:val="center"/>
        </w:trPr>
        <w:tc>
          <w:tcPr>
            <w:tcW w:w="1603" w:type="dxa"/>
            <w:gridSpan w:val="2"/>
            <w:vMerge w:val="restart"/>
            <w:textDirection w:val="tbRlV"/>
            <w:vAlign w:val="center"/>
          </w:tcPr>
          <w:p w:rsidR="007454C9" w:rsidRPr="002C2ABA" w:rsidRDefault="007454C9" w:rsidP="000D0CA4">
            <w:pPr>
              <w:spacing w:line="400" w:lineRule="exact"/>
              <w:ind w:left="113" w:right="113"/>
              <w:jc w:val="center"/>
              <w:rPr>
                <w:rFonts w:ascii="仿宋" w:eastAsia="仿宋" w:hAnsi="仿宋"/>
                <w:sz w:val="24"/>
                <w:szCs w:val="24"/>
              </w:rPr>
            </w:pPr>
            <w:r w:rsidRPr="002C2ABA">
              <w:rPr>
                <w:rFonts w:ascii="仿宋" w:eastAsia="仿宋" w:hAnsi="仿宋"/>
                <w:sz w:val="24"/>
                <w:szCs w:val="24"/>
              </w:rPr>
              <w:t>补修课程</w:t>
            </w:r>
          </w:p>
        </w:tc>
        <w:tc>
          <w:tcPr>
            <w:tcW w:w="1972" w:type="dxa"/>
            <w:vAlign w:val="center"/>
          </w:tcPr>
          <w:p w:rsidR="007454C9" w:rsidRPr="002C2ABA" w:rsidRDefault="007454C9" w:rsidP="000D0CA4">
            <w:pPr>
              <w:spacing w:line="400" w:lineRule="exact"/>
              <w:ind w:leftChars="-27" w:left="-57" w:right="-57" w:firstLineChars="200" w:firstLine="480"/>
              <w:jc w:val="center"/>
              <w:rPr>
                <w:rFonts w:ascii="仿宋" w:eastAsia="仿宋" w:hAnsi="仿宋"/>
                <w:sz w:val="24"/>
                <w:szCs w:val="24"/>
              </w:rPr>
            </w:pPr>
          </w:p>
        </w:tc>
        <w:tc>
          <w:tcPr>
            <w:tcW w:w="2410" w:type="dxa"/>
            <w:vMerge w:val="restart"/>
            <w:vAlign w:val="center"/>
          </w:tcPr>
          <w:p w:rsidR="007454C9" w:rsidRPr="002C2ABA" w:rsidRDefault="007454C9" w:rsidP="000D0CA4">
            <w:pPr>
              <w:spacing w:line="400" w:lineRule="exact"/>
              <w:ind w:right="-57"/>
              <w:jc w:val="center"/>
              <w:rPr>
                <w:rFonts w:ascii="仿宋" w:eastAsia="仿宋" w:hAnsi="仿宋"/>
                <w:sz w:val="24"/>
                <w:szCs w:val="24"/>
              </w:rPr>
            </w:pPr>
            <w:r w:rsidRPr="002C2ABA">
              <w:rPr>
                <w:rFonts w:ascii="仿宋" w:eastAsia="仿宋" w:hAnsi="仿宋"/>
                <w:sz w:val="24"/>
                <w:szCs w:val="24"/>
              </w:rPr>
              <w:t>2</w:t>
            </w:r>
          </w:p>
        </w:tc>
        <w:tc>
          <w:tcPr>
            <w:tcW w:w="1842" w:type="dxa"/>
            <w:vAlign w:val="center"/>
          </w:tcPr>
          <w:p w:rsidR="007454C9" w:rsidRPr="002C2ABA" w:rsidRDefault="007454C9" w:rsidP="000D0CA4">
            <w:pPr>
              <w:spacing w:line="400" w:lineRule="exact"/>
              <w:ind w:right="-57"/>
              <w:jc w:val="center"/>
              <w:rPr>
                <w:rFonts w:ascii="仿宋" w:eastAsia="仿宋" w:hAnsi="仿宋"/>
                <w:sz w:val="24"/>
                <w:szCs w:val="24"/>
              </w:rPr>
            </w:pPr>
          </w:p>
        </w:tc>
        <w:tc>
          <w:tcPr>
            <w:tcW w:w="709" w:type="dxa"/>
            <w:vMerge w:val="restart"/>
            <w:vAlign w:val="center"/>
          </w:tcPr>
          <w:p w:rsidR="007454C9" w:rsidRPr="002C2ABA" w:rsidRDefault="007454C9" w:rsidP="000D0CA4">
            <w:pPr>
              <w:spacing w:line="400" w:lineRule="exact"/>
              <w:ind w:right="-57"/>
              <w:jc w:val="center"/>
              <w:rPr>
                <w:rFonts w:ascii="仿宋" w:eastAsia="仿宋" w:hAnsi="仿宋"/>
                <w:sz w:val="24"/>
                <w:szCs w:val="24"/>
              </w:rPr>
            </w:pPr>
          </w:p>
        </w:tc>
        <w:tc>
          <w:tcPr>
            <w:tcW w:w="709" w:type="dxa"/>
            <w:vMerge w:val="restart"/>
            <w:vAlign w:val="center"/>
          </w:tcPr>
          <w:p w:rsidR="007454C9" w:rsidRPr="002C2ABA" w:rsidRDefault="007454C9" w:rsidP="000D0CA4">
            <w:pPr>
              <w:spacing w:line="400" w:lineRule="exact"/>
              <w:ind w:right="-57"/>
              <w:jc w:val="center"/>
              <w:rPr>
                <w:rFonts w:ascii="仿宋" w:eastAsia="仿宋" w:hAnsi="仿宋"/>
                <w:sz w:val="24"/>
                <w:szCs w:val="24"/>
              </w:rPr>
            </w:pPr>
            <w:r w:rsidRPr="002C2ABA">
              <w:rPr>
                <w:rFonts w:ascii="仿宋" w:eastAsia="仿宋" w:hAnsi="仿宋"/>
                <w:sz w:val="24"/>
                <w:szCs w:val="24"/>
              </w:rPr>
              <w:t>72</w:t>
            </w:r>
          </w:p>
        </w:tc>
        <w:tc>
          <w:tcPr>
            <w:tcW w:w="850" w:type="dxa"/>
            <w:vMerge w:val="restart"/>
            <w:vAlign w:val="center"/>
          </w:tcPr>
          <w:p w:rsidR="007454C9" w:rsidRPr="002C2ABA" w:rsidRDefault="007454C9" w:rsidP="000D0CA4">
            <w:pPr>
              <w:spacing w:line="400" w:lineRule="exact"/>
              <w:ind w:right="-57"/>
              <w:jc w:val="center"/>
              <w:rPr>
                <w:rFonts w:ascii="仿宋" w:eastAsia="仿宋" w:hAnsi="仿宋"/>
                <w:sz w:val="24"/>
                <w:szCs w:val="24"/>
              </w:rPr>
            </w:pPr>
          </w:p>
        </w:tc>
        <w:tc>
          <w:tcPr>
            <w:tcW w:w="851" w:type="dxa"/>
            <w:vMerge w:val="restart"/>
            <w:vAlign w:val="center"/>
          </w:tcPr>
          <w:p w:rsidR="007454C9" w:rsidRPr="002C2ABA" w:rsidRDefault="007454C9" w:rsidP="000D0CA4">
            <w:pPr>
              <w:spacing w:line="400" w:lineRule="exact"/>
              <w:ind w:leftChars="-27" w:left="-57" w:right="-57"/>
              <w:jc w:val="center"/>
              <w:rPr>
                <w:rFonts w:ascii="仿宋" w:eastAsia="仿宋" w:hAnsi="仿宋"/>
                <w:sz w:val="24"/>
                <w:szCs w:val="24"/>
              </w:rPr>
            </w:pPr>
          </w:p>
        </w:tc>
        <w:tc>
          <w:tcPr>
            <w:tcW w:w="850" w:type="dxa"/>
            <w:vMerge w:val="restart"/>
            <w:vAlign w:val="center"/>
          </w:tcPr>
          <w:p w:rsidR="007454C9" w:rsidRPr="002C2ABA" w:rsidRDefault="007454C9" w:rsidP="000D0CA4">
            <w:pPr>
              <w:spacing w:line="400" w:lineRule="exact"/>
              <w:ind w:right="-57"/>
              <w:jc w:val="center"/>
              <w:rPr>
                <w:rFonts w:ascii="仿宋" w:eastAsia="仿宋" w:hAnsi="仿宋"/>
                <w:sz w:val="24"/>
                <w:szCs w:val="24"/>
              </w:rPr>
            </w:pPr>
            <w:r w:rsidRPr="002C2ABA">
              <w:rPr>
                <w:rFonts w:ascii="仿宋" w:eastAsia="仿宋" w:hAnsi="仿宋"/>
                <w:sz w:val="24"/>
                <w:szCs w:val="24"/>
              </w:rPr>
              <w:t>考查</w:t>
            </w:r>
          </w:p>
        </w:tc>
        <w:tc>
          <w:tcPr>
            <w:tcW w:w="1940" w:type="dxa"/>
            <w:vMerge w:val="restart"/>
            <w:vAlign w:val="center"/>
          </w:tcPr>
          <w:p w:rsidR="007454C9" w:rsidRPr="002C2ABA" w:rsidRDefault="007454C9" w:rsidP="000D0CA4">
            <w:pPr>
              <w:spacing w:line="400" w:lineRule="exact"/>
              <w:ind w:leftChars="-27" w:left="-57" w:right="-57"/>
              <w:jc w:val="left"/>
              <w:rPr>
                <w:rFonts w:ascii="仿宋" w:eastAsia="仿宋" w:hAnsi="仿宋"/>
                <w:sz w:val="24"/>
                <w:szCs w:val="24"/>
              </w:rPr>
            </w:pPr>
            <w:r w:rsidRPr="002C2ABA">
              <w:rPr>
                <w:rFonts w:ascii="仿宋" w:eastAsia="仿宋" w:hAnsi="仿宋"/>
                <w:sz w:val="24"/>
                <w:szCs w:val="24"/>
              </w:rPr>
              <w:t>由学院安排</w:t>
            </w:r>
            <w:r w:rsidRPr="002C2ABA">
              <w:rPr>
                <w:rFonts w:ascii="仿宋" w:eastAsia="仿宋" w:hAnsi="仿宋" w:hint="eastAsia"/>
                <w:sz w:val="24"/>
                <w:szCs w:val="24"/>
              </w:rPr>
              <w:t>博士</w:t>
            </w:r>
            <w:r w:rsidRPr="002C2ABA">
              <w:rPr>
                <w:rFonts w:ascii="仿宋" w:eastAsia="仿宋" w:hAnsi="仿宋"/>
                <w:sz w:val="24"/>
                <w:szCs w:val="24"/>
              </w:rPr>
              <w:lastRenderedPageBreak/>
              <w:t>研究生补修有关课程，</w:t>
            </w:r>
            <w:r w:rsidRPr="002C2ABA">
              <w:rPr>
                <w:rFonts w:ascii="仿宋" w:eastAsia="仿宋" w:hAnsi="仿宋" w:hint="eastAsia"/>
                <w:sz w:val="24"/>
                <w:szCs w:val="24"/>
              </w:rPr>
              <w:t>各</w:t>
            </w:r>
            <w:r w:rsidRPr="002C2ABA">
              <w:rPr>
                <w:rFonts w:ascii="仿宋" w:eastAsia="仿宋" w:hAnsi="仿宋"/>
                <w:sz w:val="24"/>
                <w:szCs w:val="24"/>
              </w:rPr>
              <w:t>记</w:t>
            </w:r>
            <w:r w:rsidRPr="002C2ABA">
              <w:rPr>
                <w:rFonts w:ascii="仿宋" w:eastAsia="仿宋" w:hAnsi="仿宋" w:hint="eastAsia"/>
                <w:sz w:val="24"/>
                <w:szCs w:val="24"/>
              </w:rPr>
              <w:t>2</w:t>
            </w:r>
            <w:r w:rsidRPr="002C2ABA">
              <w:rPr>
                <w:rFonts w:ascii="仿宋" w:eastAsia="仿宋" w:hAnsi="仿宋"/>
                <w:sz w:val="24"/>
                <w:szCs w:val="24"/>
              </w:rPr>
              <w:t>学分。</w:t>
            </w:r>
          </w:p>
        </w:tc>
      </w:tr>
      <w:tr w:rsidR="007454C9" w:rsidRPr="002C2ABA" w:rsidTr="004A1407">
        <w:trPr>
          <w:cantSplit/>
          <w:trHeight w:val="742"/>
          <w:jc w:val="center"/>
        </w:trPr>
        <w:tc>
          <w:tcPr>
            <w:tcW w:w="1603" w:type="dxa"/>
            <w:gridSpan w:val="2"/>
            <w:vMerge/>
            <w:textDirection w:val="tbRlV"/>
            <w:vAlign w:val="center"/>
          </w:tcPr>
          <w:p w:rsidR="007454C9" w:rsidRPr="002C2ABA" w:rsidRDefault="007454C9" w:rsidP="000D0CA4">
            <w:pPr>
              <w:spacing w:line="400" w:lineRule="exact"/>
              <w:ind w:left="113" w:right="113"/>
              <w:jc w:val="center"/>
              <w:rPr>
                <w:rFonts w:ascii="仿宋" w:eastAsia="仿宋" w:hAnsi="仿宋"/>
                <w:sz w:val="24"/>
                <w:szCs w:val="24"/>
              </w:rPr>
            </w:pPr>
          </w:p>
        </w:tc>
        <w:tc>
          <w:tcPr>
            <w:tcW w:w="1972" w:type="dxa"/>
            <w:vAlign w:val="center"/>
          </w:tcPr>
          <w:p w:rsidR="007454C9" w:rsidRPr="002C2ABA" w:rsidRDefault="007454C9" w:rsidP="000D0CA4">
            <w:pPr>
              <w:spacing w:line="400" w:lineRule="exact"/>
              <w:ind w:leftChars="-27" w:left="-57" w:right="-57" w:firstLineChars="200" w:firstLine="480"/>
              <w:jc w:val="center"/>
              <w:rPr>
                <w:rFonts w:ascii="仿宋" w:eastAsia="仿宋" w:hAnsi="仿宋"/>
                <w:sz w:val="24"/>
                <w:szCs w:val="24"/>
              </w:rPr>
            </w:pPr>
          </w:p>
        </w:tc>
        <w:tc>
          <w:tcPr>
            <w:tcW w:w="2410" w:type="dxa"/>
            <w:vMerge/>
            <w:vAlign w:val="center"/>
          </w:tcPr>
          <w:p w:rsidR="007454C9" w:rsidRPr="002C2ABA" w:rsidRDefault="007454C9" w:rsidP="000D0CA4">
            <w:pPr>
              <w:spacing w:line="400" w:lineRule="exact"/>
              <w:ind w:right="-57"/>
              <w:jc w:val="center"/>
              <w:rPr>
                <w:rFonts w:ascii="仿宋" w:eastAsia="仿宋" w:hAnsi="仿宋"/>
                <w:sz w:val="24"/>
                <w:szCs w:val="24"/>
              </w:rPr>
            </w:pPr>
          </w:p>
        </w:tc>
        <w:tc>
          <w:tcPr>
            <w:tcW w:w="1842" w:type="dxa"/>
            <w:vAlign w:val="center"/>
          </w:tcPr>
          <w:p w:rsidR="007454C9" w:rsidRPr="002C2ABA" w:rsidRDefault="007454C9" w:rsidP="000D0CA4">
            <w:pPr>
              <w:spacing w:line="400" w:lineRule="exact"/>
              <w:ind w:right="-57"/>
              <w:jc w:val="center"/>
              <w:rPr>
                <w:rFonts w:ascii="仿宋" w:eastAsia="仿宋" w:hAnsi="仿宋"/>
                <w:sz w:val="24"/>
                <w:szCs w:val="24"/>
              </w:rPr>
            </w:pPr>
          </w:p>
        </w:tc>
        <w:tc>
          <w:tcPr>
            <w:tcW w:w="709" w:type="dxa"/>
            <w:vMerge/>
            <w:vAlign w:val="center"/>
          </w:tcPr>
          <w:p w:rsidR="007454C9" w:rsidRPr="002C2ABA" w:rsidRDefault="007454C9" w:rsidP="000D0CA4">
            <w:pPr>
              <w:spacing w:line="400" w:lineRule="exact"/>
              <w:ind w:right="-57"/>
              <w:jc w:val="center"/>
              <w:rPr>
                <w:rFonts w:ascii="仿宋" w:eastAsia="仿宋" w:hAnsi="仿宋"/>
                <w:sz w:val="24"/>
                <w:szCs w:val="24"/>
              </w:rPr>
            </w:pPr>
          </w:p>
        </w:tc>
        <w:tc>
          <w:tcPr>
            <w:tcW w:w="709" w:type="dxa"/>
            <w:vMerge/>
            <w:vAlign w:val="center"/>
          </w:tcPr>
          <w:p w:rsidR="007454C9" w:rsidRPr="002C2ABA" w:rsidRDefault="007454C9" w:rsidP="000D0CA4">
            <w:pPr>
              <w:spacing w:line="400" w:lineRule="exact"/>
              <w:ind w:right="-57"/>
              <w:jc w:val="center"/>
              <w:rPr>
                <w:rFonts w:ascii="仿宋" w:eastAsia="仿宋" w:hAnsi="仿宋"/>
                <w:sz w:val="24"/>
                <w:szCs w:val="24"/>
              </w:rPr>
            </w:pPr>
          </w:p>
        </w:tc>
        <w:tc>
          <w:tcPr>
            <w:tcW w:w="850" w:type="dxa"/>
            <w:vMerge/>
            <w:vAlign w:val="center"/>
          </w:tcPr>
          <w:p w:rsidR="007454C9" w:rsidRPr="002C2ABA" w:rsidRDefault="007454C9" w:rsidP="000D0CA4">
            <w:pPr>
              <w:spacing w:line="400" w:lineRule="exact"/>
              <w:ind w:right="-57"/>
              <w:jc w:val="center"/>
              <w:rPr>
                <w:rFonts w:ascii="仿宋" w:eastAsia="仿宋" w:hAnsi="仿宋"/>
                <w:sz w:val="24"/>
                <w:szCs w:val="24"/>
              </w:rPr>
            </w:pPr>
          </w:p>
        </w:tc>
        <w:tc>
          <w:tcPr>
            <w:tcW w:w="851" w:type="dxa"/>
            <w:vMerge/>
            <w:vAlign w:val="center"/>
          </w:tcPr>
          <w:p w:rsidR="007454C9" w:rsidRPr="002C2ABA" w:rsidRDefault="007454C9" w:rsidP="000D0CA4">
            <w:pPr>
              <w:spacing w:line="400" w:lineRule="exact"/>
              <w:ind w:leftChars="-27" w:left="-57" w:right="-57"/>
              <w:jc w:val="center"/>
              <w:rPr>
                <w:rFonts w:ascii="仿宋" w:eastAsia="仿宋" w:hAnsi="仿宋"/>
                <w:sz w:val="24"/>
                <w:szCs w:val="24"/>
              </w:rPr>
            </w:pPr>
          </w:p>
        </w:tc>
        <w:tc>
          <w:tcPr>
            <w:tcW w:w="850" w:type="dxa"/>
            <w:vMerge/>
            <w:vAlign w:val="center"/>
          </w:tcPr>
          <w:p w:rsidR="007454C9" w:rsidRPr="002C2ABA" w:rsidRDefault="007454C9" w:rsidP="000D0CA4">
            <w:pPr>
              <w:spacing w:line="400" w:lineRule="exact"/>
              <w:ind w:right="-57"/>
              <w:jc w:val="center"/>
              <w:rPr>
                <w:rFonts w:ascii="仿宋" w:eastAsia="仿宋" w:hAnsi="仿宋"/>
                <w:sz w:val="24"/>
                <w:szCs w:val="24"/>
              </w:rPr>
            </w:pPr>
          </w:p>
        </w:tc>
        <w:tc>
          <w:tcPr>
            <w:tcW w:w="1940" w:type="dxa"/>
            <w:vMerge/>
            <w:vAlign w:val="center"/>
          </w:tcPr>
          <w:p w:rsidR="007454C9" w:rsidRPr="002C2ABA" w:rsidRDefault="007454C9" w:rsidP="000D0CA4">
            <w:pPr>
              <w:spacing w:line="400" w:lineRule="exact"/>
              <w:ind w:leftChars="-27" w:left="-57" w:right="-57"/>
              <w:jc w:val="left"/>
              <w:rPr>
                <w:rFonts w:ascii="仿宋" w:eastAsia="仿宋" w:hAnsi="仿宋"/>
                <w:sz w:val="24"/>
                <w:szCs w:val="24"/>
              </w:rPr>
            </w:pPr>
          </w:p>
        </w:tc>
      </w:tr>
      <w:tr w:rsidR="007454C9" w:rsidRPr="002C2ABA" w:rsidTr="004A1407">
        <w:trPr>
          <w:cantSplit/>
          <w:trHeight w:val="648"/>
          <w:jc w:val="center"/>
        </w:trPr>
        <w:tc>
          <w:tcPr>
            <w:tcW w:w="1603" w:type="dxa"/>
            <w:gridSpan w:val="2"/>
            <w:vMerge w:val="restart"/>
            <w:vAlign w:val="center"/>
          </w:tcPr>
          <w:p w:rsidR="007454C9" w:rsidRPr="002C2ABA" w:rsidRDefault="007454C9" w:rsidP="000D0CA4">
            <w:pPr>
              <w:spacing w:line="240" w:lineRule="atLeast"/>
              <w:jc w:val="center"/>
              <w:rPr>
                <w:rFonts w:ascii="仿宋" w:eastAsia="仿宋" w:hAnsi="仿宋"/>
                <w:sz w:val="24"/>
                <w:szCs w:val="24"/>
              </w:rPr>
            </w:pPr>
            <w:r w:rsidRPr="002C2ABA">
              <w:rPr>
                <w:rFonts w:ascii="仿宋" w:eastAsia="仿宋" w:hAnsi="仿宋"/>
                <w:sz w:val="24"/>
                <w:szCs w:val="24"/>
              </w:rPr>
              <w:t>其他</w:t>
            </w:r>
            <w:r w:rsidRPr="002C2ABA">
              <w:rPr>
                <w:rFonts w:ascii="仿宋" w:eastAsia="仿宋" w:hAnsi="仿宋" w:hint="eastAsia"/>
                <w:sz w:val="24"/>
                <w:szCs w:val="24"/>
              </w:rPr>
              <w:t>培养</w:t>
            </w:r>
            <w:r w:rsidRPr="002C2ABA">
              <w:rPr>
                <w:rFonts w:ascii="仿宋" w:eastAsia="仿宋" w:hAnsi="仿宋"/>
                <w:sz w:val="24"/>
                <w:szCs w:val="24"/>
              </w:rPr>
              <w:t>环节</w:t>
            </w:r>
          </w:p>
        </w:tc>
        <w:tc>
          <w:tcPr>
            <w:tcW w:w="1972" w:type="dxa"/>
            <w:vAlign w:val="center"/>
          </w:tcPr>
          <w:p w:rsidR="007454C9" w:rsidRPr="002C2ABA" w:rsidRDefault="007454C9" w:rsidP="000D0CA4">
            <w:pPr>
              <w:spacing w:line="240" w:lineRule="atLeast"/>
              <w:ind w:leftChars="-27" w:left="-57" w:right="-57"/>
              <w:jc w:val="center"/>
              <w:rPr>
                <w:rFonts w:ascii="仿宋" w:eastAsia="仿宋" w:hAnsi="仿宋" w:hint="eastAsia"/>
                <w:sz w:val="24"/>
                <w:szCs w:val="24"/>
              </w:rPr>
            </w:pPr>
            <w:r w:rsidRPr="002C2ABA">
              <w:rPr>
                <w:rFonts w:ascii="仿宋" w:eastAsia="仿宋" w:hAnsi="仿宋" w:hint="eastAsia"/>
                <w:sz w:val="24"/>
                <w:szCs w:val="24"/>
              </w:rPr>
              <w:t>1.</w:t>
            </w:r>
            <w:r>
              <w:rPr>
                <w:rFonts w:ascii="仿宋" w:eastAsia="仿宋" w:hAnsi="仿宋" w:hint="eastAsia"/>
                <w:sz w:val="24"/>
                <w:szCs w:val="24"/>
              </w:rPr>
              <w:t>学期论文和读书报告</w:t>
            </w:r>
          </w:p>
          <w:p w:rsidR="007454C9" w:rsidRPr="002C2ABA" w:rsidRDefault="007454C9" w:rsidP="000D0CA4">
            <w:pPr>
              <w:spacing w:line="240" w:lineRule="atLeast"/>
              <w:ind w:leftChars="-27" w:left="-57" w:right="-57"/>
              <w:jc w:val="center"/>
              <w:rPr>
                <w:rFonts w:ascii="仿宋" w:eastAsia="仿宋" w:hAnsi="仿宋"/>
                <w:sz w:val="24"/>
                <w:szCs w:val="24"/>
              </w:rPr>
            </w:pPr>
            <w:r w:rsidRPr="002C2ABA">
              <w:rPr>
                <w:rFonts w:ascii="仿宋" w:eastAsia="仿宋" w:hAnsi="仿宋" w:hint="eastAsia"/>
                <w:sz w:val="24"/>
                <w:szCs w:val="24"/>
              </w:rPr>
              <w:t>（导师考核）</w:t>
            </w:r>
          </w:p>
        </w:tc>
        <w:tc>
          <w:tcPr>
            <w:tcW w:w="4252" w:type="dxa"/>
            <w:gridSpan w:val="2"/>
            <w:vAlign w:val="center"/>
          </w:tcPr>
          <w:p w:rsidR="007454C9" w:rsidRDefault="007454C9" w:rsidP="000D0CA4">
            <w:pPr>
              <w:ind w:firstLineChars="200" w:firstLine="480"/>
              <w:rPr>
                <w:rFonts w:ascii="仿宋" w:eastAsia="仿宋" w:hAnsi="仿宋" w:hint="eastAsia"/>
                <w:sz w:val="24"/>
                <w:szCs w:val="24"/>
              </w:rPr>
            </w:pPr>
            <w:r>
              <w:rPr>
                <w:rFonts w:ascii="仿宋" w:eastAsia="仿宋" w:hAnsi="仿宋" w:hint="eastAsia"/>
                <w:sz w:val="24"/>
                <w:szCs w:val="24"/>
              </w:rPr>
              <w:t>博士研究生第一至第四学期，每学期应当提交学期论文和读书报告各一篇，学期论文每篇不少于8000字，读书报告每篇不少于4000字。学期论文和读书报告的考核工作由导师负责。</w:t>
            </w:r>
          </w:p>
          <w:p w:rsidR="007454C9" w:rsidRPr="00865C23" w:rsidRDefault="007454C9" w:rsidP="000D0CA4">
            <w:pPr>
              <w:ind w:firstLineChars="200" w:firstLine="480"/>
              <w:rPr>
                <w:rFonts w:ascii="仿宋" w:eastAsia="仿宋" w:hAnsi="仿宋"/>
                <w:sz w:val="24"/>
                <w:szCs w:val="24"/>
              </w:rPr>
            </w:pPr>
            <w:r>
              <w:rPr>
                <w:rFonts w:ascii="仿宋" w:eastAsia="仿宋" w:hAnsi="仿宋" w:hint="eastAsia"/>
                <w:sz w:val="24"/>
                <w:szCs w:val="24"/>
              </w:rPr>
              <w:t>博士研究生完成学期论文和读书报告达到规定要求的数量</w:t>
            </w:r>
            <w:proofErr w:type="gramStart"/>
            <w:r>
              <w:rPr>
                <w:rFonts w:ascii="仿宋" w:eastAsia="仿宋" w:hAnsi="仿宋" w:hint="eastAsia"/>
                <w:sz w:val="24"/>
                <w:szCs w:val="24"/>
              </w:rPr>
              <w:t>个</w:t>
            </w:r>
            <w:proofErr w:type="gramEnd"/>
            <w:r>
              <w:rPr>
                <w:rFonts w:ascii="仿宋" w:eastAsia="仿宋" w:hAnsi="仿宋" w:hint="eastAsia"/>
                <w:sz w:val="24"/>
                <w:szCs w:val="24"/>
              </w:rPr>
              <w:t>质量，分别计2学分，共4学分。</w:t>
            </w:r>
          </w:p>
        </w:tc>
        <w:tc>
          <w:tcPr>
            <w:tcW w:w="709" w:type="dxa"/>
            <w:vAlign w:val="center"/>
          </w:tcPr>
          <w:p w:rsidR="007454C9" w:rsidRPr="002C2ABA" w:rsidRDefault="007454C9" w:rsidP="000D0CA4">
            <w:pPr>
              <w:ind w:left="-57" w:right="-57"/>
              <w:jc w:val="center"/>
              <w:rPr>
                <w:rFonts w:ascii="仿宋" w:eastAsia="仿宋" w:hAnsi="仿宋"/>
                <w:sz w:val="24"/>
                <w:szCs w:val="24"/>
              </w:rPr>
            </w:pPr>
            <w:r>
              <w:rPr>
                <w:rFonts w:ascii="仿宋" w:eastAsia="仿宋" w:hAnsi="仿宋" w:hint="eastAsia"/>
                <w:sz w:val="24"/>
                <w:szCs w:val="24"/>
              </w:rPr>
              <w:t>4</w:t>
            </w:r>
          </w:p>
        </w:tc>
        <w:tc>
          <w:tcPr>
            <w:tcW w:w="709" w:type="dxa"/>
            <w:vMerge w:val="restart"/>
            <w:vAlign w:val="center"/>
          </w:tcPr>
          <w:p w:rsidR="007454C9" w:rsidRPr="002C2ABA" w:rsidRDefault="007454C9" w:rsidP="000D0CA4">
            <w:pPr>
              <w:ind w:left="-57" w:right="-57"/>
              <w:jc w:val="center"/>
              <w:rPr>
                <w:rFonts w:ascii="仿宋" w:eastAsia="仿宋" w:hAnsi="仿宋"/>
                <w:sz w:val="24"/>
                <w:szCs w:val="24"/>
              </w:rPr>
            </w:pPr>
          </w:p>
        </w:tc>
        <w:tc>
          <w:tcPr>
            <w:tcW w:w="850" w:type="dxa"/>
            <w:vMerge w:val="restart"/>
            <w:vAlign w:val="center"/>
          </w:tcPr>
          <w:p w:rsidR="007454C9" w:rsidRPr="002C2ABA" w:rsidRDefault="007454C9" w:rsidP="000D0CA4">
            <w:pPr>
              <w:spacing w:line="240" w:lineRule="atLeast"/>
              <w:ind w:right="-57"/>
              <w:jc w:val="center"/>
              <w:rPr>
                <w:rFonts w:ascii="仿宋" w:eastAsia="仿宋" w:hAnsi="仿宋"/>
                <w:sz w:val="24"/>
                <w:szCs w:val="24"/>
              </w:rPr>
            </w:pPr>
          </w:p>
        </w:tc>
        <w:tc>
          <w:tcPr>
            <w:tcW w:w="851" w:type="dxa"/>
            <w:vMerge w:val="restart"/>
            <w:vAlign w:val="center"/>
          </w:tcPr>
          <w:p w:rsidR="007454C9" w:rsidRPr="002C2ABA" w:rsidRDefault="007454C9" w:rsidP="000D0CA4">
            <w:pPr>
              <w:spacing w:line="240" w:lineRule="atLeast"/>
              <w:ind w:leftChars="-27" w:left="-57" w:right="-57"/>
              <w:jc w:val="center"/>
              <w:rPr>
                <w:rFonts w:ascii="仿宋" w:eastAsia="仿宋" w:hAnsi="仿宋"/>
                <w:sz w:val="24"/>
                <w:szCs w:val="24"/>
              </w:rPr>
            </w:pPr>
          </w:p>
        </w:tc>
        <w:tc>
          <w:tcPr>
            <w:tcW w:w="850" w:type="dxa"/>
            <w:vMerge w:val="restart"/>
            <w:vAlign w:val="center"/>
          </w:tcPr>
          <w:p w:rsidR="007454C9" w:rsidRPr="002C2ABA" w:rsidRDefault="007454C9" w:rsidP="000D0CA4">
            <w:pPr>
              <w:spacing w:line="240" w:lineRule="atLeast"/>
              <w:ind w:right="-57"/>
              <w:jc w:val="center"/>
              <w:rPr>
                <w:rFonts w:ascii="仿宋" w:eastAsia="仿宋" w:hAnsi="仿宋"/>
                <w:spacing w:val="-10"/>
                <w:sz w:val="24"/>
                <w:szCs w:val="24"/>
              </w:rPr>
            </w:pPr>
          </w:p>
        </w:tc>
        <w:tc>
          <w:tcPr>
            <w:tcW w:w="1940" w:type="dxa"/>
            <w:vMerge w:val="restart"/>
            <w:vAlign w:val="center"/>
          </w:tcPr>
          <w:p w:rsidR="007454C9" w:rsidRPr="002C2ABA" w:rsidRDefault="007454C9" w:rsidP="000D0CA4">
            <w:pPr>
              <w:spacing w:line="400" w:lineRule="exact"/>
              <w:ind w:leftChars="-27" w:left="-57" w:right="-57"/>
              <w:jc w:val="left"/>
              <w:rPr>
                <w:rFonts w:ascii="仿宋" w:eastAsia="仿宋" w:hAnsi="仿宋"/>
                <w:spacing w:val="-8"/>
                <w:sz w:val="24"/>
                <w:szCs w:val="24"/>
              </w:rPr>
            </w:pPr>
            <w:r w:rsidRPr="002C2ABA">
              <w:rPr>
                <w:rFonts w:ascii="仿宋" w:eastAsia="仿宋" w:hAnsi="仿宋" w:hint="eastAsia"/>
                <w:spacing w:val="-8"/>
                <w:sz w:val="24"/>
                <w:szCs w:val="24"/>
              </w:rPr>
              <w:t>博士生所修学分不低于</w:t>
            </w:r>
            <w:r>
              <w:rPr>
                <w:rFonts w:ascii="仿宋" w:eastAsia="仿宋" w:hAnsi="仿宋" w:hint="eastAsia"/>
                <w:spacing w:val="-8"/>
                <w:sz w:val="24"/>
                <w:szCs w:val="24"/>
              </w:rPr>
              <w:t>6</w:t>
            </w:r>
            <w:r w:rsidRPr="002C2ABA">
              <w:rPr>
                <w:rFonts w:ascii="仿宋" w:eastAsia="仿宋" w:hAnsi="仿宋" w:hint="eastAsia"/>
                <w:spacing w:val="-8"/>
                <w:sz w:val="24"/>
                <w:szCs w:val="24"/>
              </w:rPr>
              <w:t>学分。</w:t>
            </w:r>
          </w:p>
        </w:tc>
      </w:tr>
      <w:tr w:rsidR="007454C9" w:rsidRPr="002C2ABA" w:rsidTr="004A1407">
        <w:trPr>
          <w:cantSplit/>
          <w:trHeight w:val="648"/>
          <w:jc w:val="center"/>
        </w:trPr>
        <w:tc>
          <w:tcPr>
            <w:tcW w:w="1603" w:type="dxa"/>
            <w:gridSpan w:val="2"/>
            <w:vMerge/>
            <w:vAlign w:val="center"/>
          </w:tcPr>
          <w:p w:rsidR="007454C9" w:rsidRPr="002C2ABA" w:rsidRDefault="007454C9" w:rsidP="000D0CA4">
            <w:pPr>
              <w:spacing w:line="240" w:lineRule="atLeast"/>
              <w:jc w:val="center"/>
              <w:rPr>
                <w:rFonts w:ascii="仿宋" w:eastAsia="仿宋" w:hAnsi="仿宋"/>
                <w:sz w:val="24"/>
                <w:szCs w:val="24"/>
              </w:rPr>
            </w:pPr>
          </w:p>
        </w:tc>
        <w:tc>
          <w:tcPr>
            <w:tcW w:w="1972" w:type="dxa"/>
            <w:vAlign w:val="center"/>
          </w:tcPr>
          <w:p w:rsidR="007454C9" w:rsidRPr="002C2ABA" w:rsidRDefault="007454C9" w:rsidP="000D0CA4">
            <w:pPr>
              <w:spacing w:line="240" w:lineRule="atLeast"/>
              <w:ind w:leftChars="-27" w:left="-57" w:right="-57"/>
              <w:jc w:val="center"/>
              <w:rPr>
                <w:rFonts w:ascii="仿宋" w:eastAsia="仿宋" w:hAnsi="仿宋" w:hint="eastAsia"/>
                <w:sz w:val="24"/>
                <w:szCs w:val="24"/>
              </w:rPr>
            </w:pPr>
            <w:r w:rsidRPr="002C2ABA">
              <w:rPr>
                <w:rFonts w:ascii="仿宋" w:eastAsia="仿宋" w:hAnsi="仿宋" w:hint="eastAsia"/>
                <w:sz w:val="24"/>
                <w:szCs w:val="24"/>
              </w:rPr>
              <w:t>2.</w:t>
            </w:r>
            <w:r>
              <w:rPr>
                <w:rFonts w:ascii="仿宋" w:eastAsia="仿宋" w:hAnsi="仿宋" w:hint="eastAsia"/>
                <w:sz w:val="24"/>
                <w:szCs w:val="24"/>
              </w:rPr>
              <w:t>教学实习</w:t>
            </w:r>
          </w:p>
          <w:p w:rsidR="007454C9" w:rsidRPr="002C2ABA" w:rsidRDefault="007454C9" w:rsidP="000D0CA4">
            <w:pPr>
              <w:spacing w:line="240" w:lineRule="atLeast"/>
              <w:ind w:leftChars="-27" w:left="-57" w:right="-57"/>
              <w:jc w:val="center"/>
              <w:rPr>
                <w:rFonts w:ascii="仿宋" w:eastAsia="仿宋" w:hAnsi="仿宋"/>
                <w:sz w:val="24"/>
                <w:szCs w:val="24"/>
              </w:rPr>
            </w:pPr>
            <w:r w:rsidRPr="002C2ABA">
              <w:rPr>
                <w:rFonts w:ascii="仿宋" w:eastAsia="仿宋" w:hAnsi="仿宋" w:hint="eastAsia"/>
                <w:sz w:val="24"/>
                <w:szCs w:val="24"/>
              </w:rPr>
              <w:t>（导师考核）</w:t>
            </w:r>
          </w:p>
        </w:tc>
        <w:tc>
          <w:tcPr>
            <w:tcW w:w="4252" w:type="dxa"/>
            <w:gridSpan w:val="2"/>
            <w:vAlign w:val="center"/>
          </w:tcPr>
          <w:p w:rsidR="007454C9" w:rsidRPr="00E80F44" w:rsidRDefault="007454C9" w:rsidP="000D0CA4">
            <w:pPr>
              <w:ind w:firstLineChars="200" w:firstLine="482"/>
              <w:rPr>
                <w:rFonts w:ascii="仿宋" w:eastAsia="仿宋" w:hAnsi="仿宋"/>
                <w:b/>
                <w:sz w:val="24"/>
                <w:szCs w:val="24"/>
              </w:rPr>
            </w:pPr>
            <w:r>
              <w:rPr>
                <w:rFonts w:ascii="仿宋" w:eastAsia="仿宋" w:hAnsi="仿宋" w:hint="eastAsia"/>
                <w:b/>
                <w:sz w:val="24"/>
                <w:szCs w:val="24"/>
              </w:rPr>
              <w:t>博士研究生应担任不少于1门课程的教授助手工作。可以教学助理、组织讨论、辅导答疑、资料搜集等多种形式进行。完成教学实习的，导师负责考核，计2学分。</w:t>
            </w:r>
          </w:p>
        </w:tc>
        <w:tc>
          <w:tcPr>
            <w:tcW w:w="709" w:type="dxa"/>
            <w:vAlign w:val="center"/>
          </w:tcPr>
          <w:p w:rsidR="007454C9" w:rsidRPr="002C2ABA" w:rsidRDefault="007454C9" w:rsidP="000D0CA4">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vMerge/>
            <w:vAlign w:val="center"/>
          </w:tcPr>
          <w:p w:rsidR="007454C9" w:rsidRPr="002C2ABA" w:rsidRDefault="007454C9" w:rsidP="000D0CA4">
            <w:pPr>
              <w:ind w:left="-57" w:right="-57"/>
              <w:jc w:val="center"/>
              <w:rPr>
                <w:rFonts w:ascii="仿宋" w:eastAsia="仿宋" w:hAnsi="仿宋"/>
                <w:sz w:val="24"/>
                <w:szCs w:val="24"/>
              </w:rPr>
            </w:pPr>
          </w:p>
        </w:tc>
        <w:tc>
          <w:tcPr>
            <w:tcW w:w="850" w:type="dxa"/>
            <w:vMerge/>
            <w:vAlign w:val="center"/>
          </w:tcPr>
          <w:p w:rsidR="007454C9" w:rsidRPr="002C2ABA" w:rsidRDefault="007454C9" w:rsidP="000D0CA4">
            <w:pPr>
              <w:spacing w:line="240" w:lineRule="atLeast"/>
              <w:ind w:right="-57"/>
              <w:jc w:val="center"/>
              <w:rPr>
                <w:rFonts w:ascii="仿宋" w:eastAsia="仿宋" w:hAnsi="仿宋"/>
                <w:sz w:val="24"/>
                <w:szCs w:val="24"/>
              </w:rPr>
            </w:pPr>
          </w:p>
        </w:tc>
        <w:tc>
          <w:tcPr>
            <w:tcW w:w="851" w:type="dxa"/>
            <w:vMerge/>
            <w:vAlign w:val="center"/>
          </w:tcPr>
          <w:p w:rsidR="007454C9" w:rsidRPr="002C2ABA" w:rsidRDefault="007454C9" w:rsidP="000D0CA4">
            <w:pPr>
              <w:spacing w:line="240" w:lineRule="atLeast"/>
              <w:ind w:leftChars="-27" w:left="-57" w:right="-57"/>
              <w:jc w:val="center"/>
              <w:rPr>
                <w:rFonts w:ascii="仿宋" w:eastAsia="仿宋" w:hAnsi="仿宋"/>
                <w:sz w:val="24"/>
                <w:szCs w:val="24"/>
              </w:rPr>
            </w:pPr>
          </w:p>
        </w:tc>
        <w:tc>
          <w:tcPr>
            <w:tcW w:w="850" w:type="dxa"/>
            <w:vMerge/>
            <w:vAlign w:val="center"/>
          </w:tcPr>
          <w:p w:rsidR="007454C9" w:rsidRPr="002C2ABA" w:rsidRDefault="007454C9" w:rsidP="000D0CA4">
            <w:pPr>
              <w:spacing w:line="240" w:lineRule="atLeast"/>
              <w:ind w:right="-57"/>
              <w:jc w:val="center"/>
              <w:rPr>
                <w:rFonts w:ascii="仿宋" w:eastAsia="仿宋" w:hAnsi="仿宋"/>
                <w:spacing w:val="-10"/>
                <w:sz w:val="24"/>
                <w:szCs w:val="24"/>
              </w:rPr>
            </w:pPr>
          </w:p>
        </w:tc>
        <w:tc>
          <w:tcPr>
            <w:tcW w:w="1940" w:type="dxa"/>
            <w:vMerge/>
            <w:vAlign w:val="center"/>
          </w:tcPr>
          <w:p w:rsidR="007454C9" w:rsidRPr="002C2ABA" w:rsidRDefault="007454C9" w:rsidP="000D0CA4">
            <w:pPr>
              <w:spacing w:line="400" w:lineRule="exact"/>
              <w:ind w:leftChars="-27" w:left="-57" w:right="-57"/>
              <w:jc w:val="left"/>
              <w:rPr>
                <w:rFonts w:ascii="仿宋" w:eastAsia="仿宋" w:hAnsi="仿宋"/>
                <w:spacing w:val="-8"/>
                <w:sz w:val="24"/>
                <w:szCs w:val="24"/>
              </w:rPr>
            </w:pPr>
          </w:p>
        </w:tc>
      </w:tr>
      <w:tr w:rsidR="007454C9" w:rsidRPr="002C2ABA" w:rsidTr="004A1407">
        <w:trPr>
          <w:cantSplit/>
          <w:trHeight w:val="648"/>
          <w:jc w:val="center"/>
        </w:trPr>
        <w:tc>
          <w:tcPr>
            <w:tcW w:w="1603" w:type="dxa"/>
            <w:gridSpan w:val="2"/>
            <w:vMerge/>
            <w:vAlign w:val="center"/>
          </w:tcPr>
          <w:p w:rsidR="007454C9" w:rsidRPr="002C2ABA" w:rsidRDefault="007454C9" w:rsidP="000D0CA4">
            <w:pPr>
              <w:spacing w:line="240" w:lineRule="atLeast"/>
              <w:jc w:val="center"/>
              <w:rPr>
                <w:rFonts w:ascii="仿宋" w:eastAsia="仿宋" w:hAnsi="仿宋"/>
                <w:sz w:val="24"/>
                <w:szCs w:val="24"/>
              </w:rPr>
            </w:pPr>
          </w:p>
        </w:tc>
        <w:tc>
          <w:tcPr>
            <w:tcW w:w="1972" w:type="dxa"/>
            <w:vAlign w:val="center"/>
          </w:tcPr>
          <w:p w:rsidR="007454C9" w:rsidRPr="002C2ABA" w:rsidRDefault="007454C9" w:rsidP="000D0CA4">
            <w:pPr>
              <w:spacing w:line="240" w:lineRule="atLeast"/>
              <w:ind w:leftChars="-27" w:left="-57" w:right="-57"/>
              <w:jc w:val="center"/>
              <w:rPr>
                <w:rFonts w:ascii="仿宋" w:eastAsia="仿宋" w:hAnsi="仿宋" w:hint="eastAsia"/>
                <w:sz w:val="24"/>
                <w:szCs w:val="24"/>
              </w:rPr>
            </w:pPr>
            <w:r w:rsidRPr="002C2ABA">
              <w:rPr>
                <w:rFonts w:ascii="仿宋" w:eastAsia="仿宋" w:hAnsi="仿宋" w:hint="eastAsia"/>
                <w:sz w:val="24"/>
                <w:szCs w:val="24"/>
              </w:rPr>
              <w:t>3.</w:t>
            </w:r>
            <w:r>
              <w:rPr>
                <w:rFonts w:ascii="仿宋" w:eastAsia="仿宋" w:hAnsi="仿宋" w:hint="eastAsia"/>
                <w:sz w:val="24"/>
                <w:szCs w:val="24"/>
              </w:rPr>
              <w:t>科研</w:t>
            </w:r>
            <w:r w:rsidRPr="002C2ABA">
              <w:rPr>
                <w:rFonts w:ascii="仿宋" w:eastAsia="仿宋" w:hAnsi="仿宋" w:hint="eastAsia"/>
                <w:sz w:val="24"/>
                <w:szCs w:val="24"/>
              </w:rPr>
              <w:t>研究</w:t>
            </w:r>
          </w:p>
          <w:p w:rsidR="007454C9" w:rsidRPr="002C2ABA" w:rsidRDefault="007454C9" w:rsidP="000D0CA4">
            <w:pPr>
              <w:spacing w:line="240" w:lineRule="atLeast"/>
              <w:ind w:leftChars="-27" w:left="-57" w:right="-57"/>
              <w:jc w:val="center"/>
              <w:rPr>
                <w:rFonts w:ascii="仿宋" w:eastAsia="仿宋" w:hAnsi="仿宋"/>
                <w:sz w:val="24"/>
                <w:szCs w:val="24"/>
              </w:rPr>
            </w:pPr>
          </w:p>
        </w:tc>
        <w:tc>
          <w:tcPr>
            <w:tcW w:w="4252" w:type="dxa"/>
            <w:gridSpan w:val="2"/>
            <w:vAlign w:val="center"/>
          </w:tcPr>
          <w:p w:rsidR="007454C9" w:rsidRPr="002C2ABA" w:rsidRDefault="007454C9" w:rsidP="000D0CA4">
            <w:pPr>
              <w:ind w:left="-57" w:right="-57" w:firstLineChars="200" w:firstLine="480"/>
              <w:rPr>
                <w:rFonts w:ascii="仿宋" w:eastAsia="仿宋" w:hAnsi="仿宋"/>
                <w:sz w:val="24"/>
                <w:szCs w:val="24"/>
              </w:rPr>
            </w:pPr>
            <w:r>
              <w:rPr>
                <w:rFonts w:ascii="仿宋" w:eastAsia="仿宋" w:hAnsi="仿宋" w:hint="eastAsia"/>
                <w:sz w:val="24"/>
                <w:szCs w:val="24"/>
              </w:rPr>
              <w:t>博士研究生参加导师的科研项目、学校其他科研项目、实践部门科研项目，以及二级培养单位自设的科研项目等课题研究，持续时间达2学期，并提交相应的科研成果作为考核依据，经指导教师认可，二级培养单位审核，研究生院批准，计2学分。</w:t>
            </w:r>
          </w:p>
        </w:tc>
        <w:tc>
          <w:tcPr>
            <w:tcW w:w="709" w:type="dxa"/>
            <w:vAlign w:val="center"/>
          </w:tcPr>
          <w:p w:rsidR="007454C9" w:rsidRPr="002C2ABA" w:rsidRDefault="007454C9" w:rsidP="000D0CA4">
            <w:pPr>
              <w:ind w:left="-57" w:right="-57"/>
              <w:jc w:val="center"/>
              <w:rPr>
                <w:rFonts w:ascii="仿宋" w:eastAsia="仿宋" w:hAnsi="仿宋"/>
                <w:sz w:val="24"/>
                <w:szCs w:val="24"/>
              </w:rPr>
            </w:pPr>
            <w:r w:rsidRPr="002C2ABA">
              <w:rPr>
                <w:rFonts w:ascii="仿宋" w:eastAsia="仿宋" w:hAnsi="仿宋" w:hint="eastAsia"/>
                <w:sz w:val="24"/>
                <w:szCs w:val="24"/>
              </w:rPr>
              <w:t>2</w:t>
            </w:r>
          </w:p>
        </w:tc>
        <w:tc>
          <w:tcPr>
            <w:tcW w:w="709" w:type="dxa"/>
            <w:vMerge/>
            <w:vAlign w:val="center"/>
          </w:tcPr>
          <w:p w:rsidR="007454C9" w:rsidRPr="002C2ABA" w:rsidRDefault="007454C9" w:rsidP="000D0CA4">
            <w:pPr>
              <w:ind w:left="-57" w:right="-57"/>
              <w:jc w:val="center"/>
              <w:rPr>
                <w:rFonts w:ascii="仿宋" w:eastAsia="仿宋" w:hAnsi="仿宋"/>
                <w:sz w:val="24"/>
                <w:szCs w:val="24"/>
              </w:rPr>
            </w:pPr>
          </w:p>
        </w:tc>
        <w:tc>
          <w:tcPr>
            <w:tcW w:w="850" w:type="dxa"/>
            <w:vMerge/>
            <w:vAlign w:val="center"/>
          </w:tcPr>
          <w:p w:rsidR="007454C9" w:rsidRPr="002C2ABA" w:rsidRDefault="007454C9" w:rsidP="000D0CA4">
            <w:pPr>
              <w:spacing w:line="240" w:lineRule="atLeast"/>
              <w:ind w:right="-57"/>
              <w:jc w:val="center"/>
              <w:rPr>
                <w:rFonts w:ascii="仿宋" w:eastAsia="仿宋" w:hAnsi="仿宋"/>
                <w:sz w:val="24"/>
                <w:szCs w:val="24"/>
              </w:rPr>
            </w:pPr>
          </w:p>
        </w:tc>
        <w:tc>
          <w:tcPr>
            <w:tcW w:w="851" w:type="dxa"/>
            <w:vMerge/>
            <w:vAlign w:val="center"/>
          </w:tcPr>
          <w:p w:rsidR="007454C9" w:rsidRPr="002C2ABA" w:rsidRDefault="007454C9" w:rsidP="000D0CA4">
            <w:pPr>
              <w:spacing w:line="240" w:lineRule="atLeast"/>
              <w:ind w:leftChars="-27" w:left="-57" w:right="-57"/>
              <w:jc w:val="center"/>
              <w:rPr>
                <w:rFonts w:ascii="仿宋" w:eastAsia="仿宋" w:hAnsi="仿宋"/>
                <w:sz w:val="24"/>
                <w:szCs w:val="24"/>
              </w:rPr>
            </w:pPr>
          </w:p>
        </w:tc>
        <w:tc>
          <w:tcPr>
            <w:tcW w:w="850" w:type="dxa"/>
            <w:vMerge/>
            <w:vAlign w:val="center"/>
          </w:tcPr>
          <w:p w:rsidR="007454C9" w:rsidRPr="002C2ABA" w:rsidRDefault="007454C9" w:rsidP="000D0CA4">
            <w:pPr>
              <w:spacing w:line="240" w:lineRule="atLeast"/>
              <w:ind w:right="-57"/>
              <w:jc w:val="center"/>
              <w:rPr>
                <w:rFonts w:ascii="仿宋" w:eastAsia="仿宋" w:hAnsi="仿宋"/>
                <w:spacing w:val="-10"/>
                <w:sz w:val="24"/>
                <w:szCs w:val="24"/>
              </w:rPr>
            </w:pPr>
          </w:p>
        </w:tc>
        <w:tc>
          <w:tcPr>
            <w:tcW w:w="1940" w:type="dxa"/>
            <w:vMerge/>
            <w:vAlign w:val="center"/>
          </w:tcPr>
          <w:p w:rsidR="007454C9" w:rsidRPr="002C2ABA" w:rsidRDefault="007454C9" w:rsidP="000D0CA4">
            <w:pPr>
              <w:spacing w:line="400" w:lineRule="exact"/>
              <w:ind w:leftChars="-27" w:left="-57" w:right="-57"/>
              <w:jc w:val="left"/>
              <w:rPr>
                <w:rFonts w:ascii="仿宋" w:eastAsia="仿宋" w:hAnsi="仿宋"/>
                <w:spacing w:val="-8"/>
                <w:sz w:val="24"/>
                <w:szCs w:val="24"/>
              </w:rPr>
            </w:pPr>
          </w:p>
        </w:tc>
      </w:tr>
      <w:tr w:rsidR="007454C9" w:rsidRPr="002C2ABA" w:rsidTr="004A1407">
        <w:trPr>
          <w:cantSplit/>
          <w:trHeight w:val="836"/>
          <w:jc w:val="center"/>
        </w:trPr>
        <w:tc>
          <w:tcPr>
            <w:tcW w:w="1603" w:type="dxa"/>
            <w:gridSpan w:val="2"/>
            <w:vAlign w:val="center"/>
          </w:tcPr>
          <w:p w:rsidR="007454C9" w:rsidRPr="002C2ABA" w:rsidRDefault="007454C9" w:rsidP="000D0CA4">
            <w:pPr>
              <w:spacing w:line="240" w:lineRule="atLeast"/>
              <w:jc w:val="center"/>
              <w:rPr>
                <w:rFonts w:ascii="仿宋" w:eastAsia="仿宋" w:hAnsi="仿宋"/>
                <w:sz w:val="24"/>
                <w:szCs w:val="24"/>
              </w:rPr>
            </w:pPr>
            <w:r w:rsidRPr="002C2ABA">
              <w:rPr>
                <w:rFonts w:ascii="仿宋" w:eastAsia="仿宋" w:hAnsi="仿宋"/>
                <w:sz w:val="24"/>
                <w:szCs w:val="24"/>
              </w:rPr>
              <w:lastRenderedPageBreak/>
              <w:t>合计</w:t>
            </w:r>
          </w:p>
        </w:tc>
        <w:tc>
          <w:tcPr>
            <w:tcW w:w="1972" w:type="dxa"/>
            <w:vAlign w:val="center"/>
          </w:tcPr>
          <w:p w:rsidR="007454C9" w:rsidRPr="002C2ABA" w:rsidRDefault="007454C9" w:rsidP="000D0CA4">
            <w:pPr>
              <w:spacing w:line="240" w:lineRule="atLeast"/>
              <w:ind w:leftChars="-27" w:left="-57" w:right="-57" w:firstLineChars="200" w:firstLine="480"/>
              <w:jc w:val="center"/>
              <w:rPr>
                <w:rFonts w:ascii="仿宋" w:eastAsia="仿宋" w:hAnsi="仿宋"/>
                <w:sz w:val="24"/>
                <w:szCs w:val="24"/>
              </w:rPr>
            </w:pPr>
          </w:p>
        </w:tc>
        <w:tc>
          <w:tcPr>
            <w:tcW w:w="4252" w:type="dxa"/>
            <w:gridSpan w:val="2"/>
            <w:vAlign w:val="center"/>
          </w:tcPr>
          <w:p w:rsidR="007454C9" w:rsidRPr="002C2ABA" w:rsidRDefault="007454C9" w:rsidP="000D0CA4">
            <w:pPr>
              <w:spacing w:line="240" w:lineRule="atLeast"/>
              <w:ind w:right="-57"/>
              <w:jc w:val="center"/>
              <w:rPr>
                <w:rFonts w:ascii="仿宋" w:eastAsia="仿宋" w:hAnsi="仿宋"/>
                <w:sz w:val="24"/>
                <w:szCs w:val="24"/>
              </w:rPr>
            </w:pPr>
          </w:p>
        </w:tc>
        <w:tc>
          <w:tcPr>
            <w:tcW w:w="709" w:type="dxa"/>
            <w:vAlign w:val="center"/>
          </w:tcPr>
          <w:p w:rsidR="007454C9" w:rsidRPr="002C2ABA" w:rsidRDefault="007454C9" w:rsidP="000D0CA4">
            <w:pPr>
              <w:spacing w:line="240" w:lineRule="atLeast"/>
              <w:ind w:right="-57"/>
              <w:jc w:val="center"/>
              <w:rPr>
                <w:rFonts w:ascii="仿宋" w:eastAsia="仿宋" w:hAnsi="仿宋"/>
                <w:sz w:val="24"/>
                <w:szCs w:val="24"/>
              </w:rPr>
            </w:pPr>
          </w:p>
        </w:tc>
        <w:tc>
          <w:tcPr>
            <w:tcW w:w="709" w:type="dxa"/>
            <w:vAlign w:val="center"/>
          </w:tcPr>
          <w:p w:rsidR="007454C9" w:rsidRPr="002C2ABA" w:rsidRDefault="007454C9" w:rsidP="000D0CA4">
            <w:pPr>
              <w:spacing w:line="240" w:lineRule="atLeast"/>
              <w:ind w:right="-57"/>
              <w:jc w:val="center"/>
              <w:rPr>
                <w:rFonts w:ascii="仿宋" w:eastAsia="仿宋" w:hAnsi="仿宋"/>
                <w:sz w:val="24"/>
                <w:szCs w:val="24"/>
              </w:rPr>
            </w:pPr>
          </w:p>
        </w:tc>
        <w:tc>
          <w:tcPr>
            <w:tcW w:w="850" w:type="dxa"/>
            <w:vAlign w:val="center"/>
          </w:tcPr>
          <w:p w:rsidR="007454C9" w:rsidRPr="002C2ABA" w:rsidRDefault="007454C9" w:rsidP="000D0CA4">
            <w:pPr>
              <w:spacing w:line="240" w:lineRule="atLeast"/>
              <w:ind w:right="-57"/>
              <w:jc w:val="center"/>
              <w:rPr>
                <w:rFonts w:ascii="仿宋" w:eastAsia="仿宋" w:hAnsi="仿宋"/>
                <w:sz w:val="24"/>
                <w:szCs w:val="24"/>
              </w:rPr>
            </w:pPr>
          </w:p>
        </w:tc>
        <w:tc>
          <w:tcPr>
            <w:tcW w:w="851" w:type="dxa"/>
            <w:vAlign w:val="center"/>
          </w:tcPr>
          <w:p w:rsidR="007454C9" w:rsidRPr="002C2ABA" w:rsidRDefault="007454C9" w:rsidP="000D0CA4">
            <w:pPr>
              <w:spacing w:line="240" w:lineRule="atLeast"/>
              <w:ind w:leftChars="-27" w:left="-57" w:right="-57"/>
              <w:jc w:val="center"/>
              <w:rPr>
                <w:rFonts w:ascii="仿宋" w:eastAsia="仿宋" w:hAnsi="仿宋"/>
                <w:sz w:val="24"/>
                <w:szCs w:val="24"/>
              </w:rPr>
            </w:pPr>
          </w:p>
        </w:tc>
        <w:tc>
          <w:tcPr>
            <w:tcW w:w="850" w:type="dxa"/>
            <w:vAlign w:val="center"/>
          </w:tcPr>
          <w:p w:rsidR="007454C9" w:rsidRPr="002C2ABA" w:rsidRDefault="007454C9" w:rsidP="000D0CA4">
            <w:pPr>
              <w:spacing w:line="240" w:lineRule="atLeast"/>
              <w:ind w:right="-57"/>
              <w:jc w:val="center"/>
              <w:rPr>
                <w:rFonts w:ascii="仿宋" w:eastAsia="仿宋" w:hAnsi="仿宋"/>
                <w:sz w:val="24"/>
                <w:szCs w:val="24"/>
              </w:rPr>
            </w:pPr>
          </w:p>
        </w:tc>
        <w:tc>
          <w:tcPr>
            <w:tcW w:w="1940" w:type="dxa"/>
            <w:vAlign w:val="center"/>
          </w:tcPr>
          <w:p w:rsidR="007454C9" w:rsidRPr="002C2ABA" w:rsidRDefault="007454C9" w:rsidP="000D0CA4">
            <w:pPr>
              <w:spacing w:line="240" w:lineRule="atLeast"/>
              <w:ind w:leftChars="-27" w:left="-57" w:right="-57" w:firstLineChars="200" w:firstLine="480"/>
              <w:jc w:val="left"/>
              <w:rPr>
                <w:rFonts w:ascii="仿宋" w:eastAsia="仿宋" w:hAnsi="仿宋"/>
                <w:sz w:val="24"/>
                <w:szCs w:val="24"/>
              </w:rPr>
            </w:pPr>
          </w:p>
        </w:tc>
      </w:tr>
    </w:tbl>
    <w:p w:rsidR="007454C9" w:rsidRPr="002C2ABA" w:rsidRDefault="007454C9" w:rsidP="000D0CA4">
      <w:pPr>
        <w:rPr>
          <w:rFonts w:ascii="仿宋" w:eastAsia="仿宋" w:hAnsi="仿宋"/>
          <w:sz w:val="24"/>
          <w:szCs w:val="24"/>
        </w:rPr>
      </w:pPr>
    </w:p>
    <w:p w:rsidR="00A93C64" w:rsidRPr="002C2ABA" w:rsidRDefault="00A93C64" w:rsidP="000D0CA4">
      <w:pPr>
        <w:ind w:firstLineChars="200" w:firstLine="480"/>
        <w:rPr>
          <w:rFonts w:ascii="仿宋" w:eastAsia="仿宋" w:hAnsi="仿宋"/>
          <w:sz w:val="24"/>
          <w:szCs w:val="24"/>
        </w:rPr>
      </w:pPr>
    </w:p>
    <w:sectPr w:rsidR="00A93C64" w:rsidRPr="002C2ABA" w:rsidSect="00A8755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31" w:rsidRDefault="000F6431" w:rsidP="00A93C64">
      <w:r>
        <w:separator/>
      </w:r>
    </w:p>
  </w:endnote>
  <w:endnote w:type="continuationSeparator" w:id="0">
    <w:p w:rsidR="000F6431" w:rsidRDefault="000F6431"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F9" w:rsidRDefault="004703F9">
    <w:pPr>
      <w:pStyle w:val="a4"/>
      <w:jc w:val="center"/>
    </w:pPr>
    <w:r>
      <w:fldChar w:fldCharType="begin"/>
    </w:r>
    <w:r>
      <w:instrText>PAGE   \* MERGEFORMAT</w:instrText>
    </w:r>
    <w:r>
      <w:fldChar w:fldCharType="separate"/>
    </w:r>
    <w:r w:rsidR="00337CBF" w:rsidRPr="00337CBF">
      <w:rPr>
        <w:noProof/>
        <w:lang w:val="zh-CN"/>
      </w:rPr>
      <w:t>7</w:t>
    </w:r>
    <w:r>
      <w:fldChar w:fldCharType="end"/>
    </w:r>
  </w:p>
  <w:p w:rsidR="004703F9" w:rsidRDefault="004703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31" w:rsidRDefault="000F6431" w:rsidP="00A93C64">
      <w:r>
        <w:separator/>
      </w:r>
    </w:p>
  </w:footnote>
  <w:footnote w:type="continuationSeparator" w:id="0">
    <w:p w:rsidR="000F6431" w:rsidRDefault="000F6431" w:rsidP="00A9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22020"/>
    <w:rsid w:val="00030F53"/>
    <w:rsid w:val="0004020E"/>
    <w:rsid w:val="00040B3D"/>
    <w:rsid w:val="00047D57"/>
    <w:rsid w:val="000503E4"/>
    <w:rsid w:val="00053942"/>
    <w:rsid w:val="00057827"/>
    <w:rsid w:val="00062A72"/>
    <w:rsid w:val="000646E6"/>
    <w:rsid w:val="00067863"/>
    <w:rsid w:val="00070F31"/>
    <w:rsid w:val="0009038E"/>
    <w:rsid w:val="00094EB7"/>
    <w:rsid w:val="00097169"/>
    <w:rsid w:val="000A0022"/>
    <w:rsid w:val="000A3AE3"/>
    <w:rsid w:val="000A7695"/>
    <w:rsid w:val="000D0CA4"/>
    <w:rsid w:val="000E12F8"/>
    <w:rsid w:val="000E3084"/>
    <w:rsid w:val="000E534A"/>
    <w:rsid w:val="000E757E"/>
    <w:rsid w:val="000F491D"/>
    <w:rsid w:val="000F6431"/>
    <w:rsid w:val="000F795E"/>
    <w:rsid w:val="00112B8D"/>
    <w:rsid w:val="001209EC"/>
    <w:rsid w:val="001349A5"/>
    <w:rsid w:val="00146826"/>
    <w:rsid w:val="00154EAF"/>
    <w:rsid w:val="001A1D66"/>
    <w:rsid w:val="001C751A"/>
    <w:rsid w:val="001C7F8C"/>
    <w:rsid w:val="001D211B"/>
    <w:rsid w:val="001D5F70"/>
    <w:rsid w:val="001D6C06"/>
    <w:rsid w:val="001D6D69"/>
    <w:rsid w:val="001E51CC"/>
    <w:rsid w:val="00210F6E"/>
    <w:rsid w:val="00212478"/>
    <w:rsid w:val="00212645"/>
    <w:rsid w:val="00214967"/>
    <w:rsid w:val="00227878"/>
    <w:rsid w:val="002359AC"/>
    <w:rsid w:val="00246BD1"/>
    <w:rsid w:val="00250609"/>
    <w:rsid w:val="00252C7A"/>
    <w:rsid w:val="00267AA8"/>
    <w:rsid w:val="00271039"/>
    <w:rsid w:val="00272455"/>
    <w:rsid w:val="002836EE"/>
    <w:rsid w:val="002943C2"/>
    <w:rsid w:val="00297527"/>
    <w:rsid w:val="002A7DA0"/>
    <w:rsid w:val="002B1C8F"/>
    <w:rsid w:val="002B5351"/>
    <w:rsid w:val="002B5ADC"/>
    <w:rsid w:val="002C2ABA"/>
    <w:rsid w:val="002C52DD"/>
    <w:rsid w:val="002D3C5F"/>
    <w:rsid w:val="002D4293"/>
    <w:rsid w:val="002D4BDB"/>
    <w:rsid w:val="002E2DB2"/>
    <w:rsid w:val="002E50A0"/>
    <w:rsid w:val="002F7666"/>
    <w:rsid w:val="00303663"/>
    <w:rsid w:val="003204CB"/>
    <w:rsid w:val="003306CC"/>
    <w:rsid w:val="00337CBF"/>
    <w:rsid w:val="003440AF"/>
    <w:rsid w:val="00353A67"/>
    <w:rsid w:val="0035695B"/>
    <w:rsid w:val="0037095E"/>
    <w:rsid w:val="00370960"/>
    <w:rsid w:val="00372212"/>
    <w:rsid w:val="00382A66"/>
    <w:rsid w:val="00391CD8"/>
    <w:rsid w:val="0039531B"/>
    <w:rsid w:val="00396FE2"/>
    <w:rsid w:val="003A4250"/>
    <w:rsid w:val="003D3ADC"/>
    <w:rsid w:val="003D4B43"/>
    <w:rsid w:val="004012DF"/>
    <w:rsid w:val="004036FC"/>
    <w:rsid w:val="0041500C"/>
    <w:rsid w:val="00416B07"/>
    <w:rsid w:val="00434AC0"/>
    <w:rsid w:val="00437866"/>
    <w:rsid w:val="004379CB"/>
    <w:rsid w:val="004646CA"/>
    <w:rsid w:val="004703F9"/>
    <w:rsid w:val="00473A31"/>
    <w:rsid w:val="00474748"/>
    <w:rsid w:val="00480EB2"/>
    <w:rsid w:val="00485F12"/>
    <w:rsid w:val="0048781A"/>
    <w:rsid w:val="00490225"/>
    <w:rsid w:val="00492FEA"/>
    <w:rsid w:val="004A1407"/>
    <w:rsid w:val="004A3004"/>
    <w:rsid w:val="004B2C4E"/>
    <w:rsid w:val="004B4237"/>
    <w:rsid w:val="004C37CF"/>
    <w:rsid w:val="004D021E"/>
    <w:rsid w:val="004F34B0"/>
    <w:rsid w:val="004F389E"/>
    <w:rsid w:val="004F7B35"/>
    <w:rsid w:val="005067D2"/>
    <w:rsid w:val="00514E6A"/>
    <w:rsid w:val="00520FE5"/>
    <w:rsid w:val="005244AB"/>
    <w:rsid w:val="005279AA"/>
    <w:rsid w:val="005336FD"/>
    <w:rsid w:val="0054281A"/>
    <w:rsid w:val="00545579"/>
    <w:rsid w:val="00552BE7"/>
    <w:rsid w:val="00554D02"/>
    <w:rsid w:val="00555562"/>
    <w:rsid w:val="00594624"/>
    <w:rsid w:val="005A4004"/>
    <w:rsid w:val="005A5162"/>
    <w:rsid w:val="005A6423"/>
    <w:rsid w:val="005B4FD7"/>
    <w:rsid w:val="005C6433"/>
    <w:rsid w:val="00617418"/>
    <w:rsid w:val="00621517"/>
    <w:rsid w:val="0062474C"/>
    <w:rsid w:val="00634B64"/>
    <w:rsid w:val="0064574E"/>
    <w:rsid w:val="00645A82"/>
    <w:rsid w:val="00652828"/>
    <w:rsid w:val="00672A32"/>
    <w:rsid w:val="00687A37"/>
    <w:rsid w:val="00690E32"/>
    <w:rsid w:val="00690FC0"/>
    <w:rsid w:val="00694328"/>
    <w:rsid w:val="006A0A1F"/>
    <w:rsid w:val="006A321F"/>
    <w:rsid w:val="006B4AF0"/>
    <w:rsid w:val="006C69AC"/>
    <w:rsid w:val="006E379F"/>
    <w:rsid w:val="0070572B"/>
    <w:rsid w:val="0071193E"/>
    <w:rsid w:val="00712C5C"/>
    <w:rsid w:val="00732F20"/>
    <w:rsid w:val="00733BAA"/>
    <w:rsid w:val="00734EDC"/>
    <w:rsid w:val="007454C9"/>
    <w:rsid w:val="0075378E"/>
    <w:rsid w:val="00775B26"/>
    <w:rsid w:val="00777D34"/>
    <w:rsid w:val="00781944"/>
    <w:rsid w:val="00786F06"/>
    <w:rsid w:val="007965EF"/>
    <w:rsid w:val="007B21D6"/>
    <w:rsid w:val="007B38A4"/>
    <w:rsid w:val="007B7072"/>
    <w:rsid w:val="007C4080"/>
    <w:rsid w:val="007C578E"/>
    <w:rsid w:val="007E1FDA"/>
    <w:rsid w:val="007E5C89"/>
    <w:rsid w:val="00801661"/>
    <w:rsid w:val="0080426E"/>
    <w:rsid w:val="008079EF"/>
    <w:rsid w:val="00807A46"/>
    <w:rsid w:val="008104DC"/>
    <w:rsid w:val="00814518"/>
    <w:rsid w:val="008204B0"/>
    <w:rsid w:val="00822702"/>
    <w:rsid w:val="008318C7"/>
    <w:rsid w:val="00836470"/>
    <w:rsid w:val="00837471"/>
    <w:rsid w:val="00847891"/>
    <w:rsid w:val="00852FFD"/>
    <w:rsid w:val="0086080C"/>
    <w:rsid w:val="00876108"/>
    <w:rsid w:val="00883F48"/>
    <w:rsid w:val="00884988"/>
    <w:rsid w:val="00887B47"/>
    <w:rsid w:val="00896C1C"/>
    <w:rsid w:val="008A0F60"/>
    <w:rsid w:val="008C27D9"/>
    <w:rsid w:val="008C5664"/>
    <w:rsid w:val="008D53A2"/>
    <w:rsid w:val="008D78EB"/>
    <w:rsid w:val="008F0617"/>
    <w:rsid w:val="008F3038"/>
    <w:rsid w:val="008F4A75"/>
    <w:rsid w:val="0090542E"/>
    <w:rsid w:val="00912FE5"/>
    <w:rsid w:val="00913602"/>
    <w:rsid w:val="00920463"/>
    <w:rsid w:val="00922378"/>
    <w:rsid w:val="00923D0B"/>
    <w:rsid w:val="009253C9"/>
    <w:rsid w:val="0093230B"/>
    <w:rsid w:val="0093428E"/>
    <w:rsid w:val="009366E4"/>
    <w:rsid w:val="00940A23"/>
    <w:rsid w:val="009428BB"/>
    <w:rsid w:val="009444EF"/>
    <w:rsid w:val="00952FB2"/>
    <w:rsid w:val="00973C1A"/>
    <w:rsid w:val="009746AA"/>
    <w:rsid w:val="00976049"/>
    <w:rsid w:val="00984576"/>
    <w:rsid w:val="00990465"/>
    <w:rsid w:val="009A1569"/>
    <w:rsid w:val="009A413A"/>
    <w:rsid w:val="009B1871"/>
    <w:rsid w:val="009B2165"/>
    <w:rsid w:val="009B570A"/>
    <w:rsid w:val="009D1CF8"/>
    <w:rsid w:val="009D221B"/>
    <w:rsid w:val="009F2549"/>
    <w:rsid w:val="009F5B0F"/>
    <w:rsid w:val="009F5FC3"/>
    <w:rsid w:val="00A2061B"/>
    <w:rsid w:val="00A32ACD"/>
    <w:rsid w:val="00A3302D"/>
    <w:rsid w:val="00A46605"/>
    <w:rsid w:val="00A67948"/>
    <w:rsid w:val="00A7397F"/>
    <w:rsid w:val="00A73E3B"/>
    <w:rsid w:val="00A74DA3"/>
    <w:rsid w:val="00A803F8"/>
    <w:rsid w:val="00A8755A"/>
    <w:rsid w:val="00A93C64"/>
    <w:rsid w:val="00A97A69"/>
    <w:rsid w:val="00AA0C28"/>
    <w:rsid w:val="00AA1013"/>
    <w:rsid w:val="00AB13D8"/>
    <w:rsid w:val="00AD5C2D"/>
    <w:rsid w:val="00AD7621"/>
    <w:rsid w:val="00AE1BC4"/>
    <w:rsid w:val="00AE2F46"/>
    <w:rsid w:val="00AF380E"/>
    <w:rsid w:val="00AF568C"/>
    <w:rsid w:val="00B01C01"/>
    <w:rsid w:val="00B02970"/>
    <w:rsid w:val="00B05839"/>
    <w:rsid w:val="00B10D97"/>
    <w:rsid w:val="00B12232"/>
    <w:rsid w:val="00B209F0"/>
    <w:rsid w:val="00B24A6C"/>
    <w:rsid w:val="00B26742"/>
    <w:rsid w:val="00B36DA6"/>
    <w:rsid w:val="00B50512"/>
    <w:rsid w:val="00B54AEE"/>
    <w:rsid w:val="00B7092F"/>
    <w:rsid w:val="00B81E31"/>
    <w:rsid w:val="00B87F2C"/>
    <w:rsid w:val="00BA12BF"/>
    <w:rsid w:val="00BA1ED1"/>
    <w:rsid w:val="00BB1603"/>
    <w:rsid w:val="00BB5C2F"/>
    <w:rsid w:val="00BC015A"/>
    <w:rsid w:val="00BC23F1"/>
    <w:rsid w:val="00C0023D"/>
    <w:rsid w:val="00C07255"/>
    <w:rsid w:val="00C110B6"/>
    <w:rsid w:val="00C32E20"/>
    <w:rsid w:val="00C36945"/>
    <w:rsid w:val="00C558CA"/>
    <w:rsid w:val="00C71927"/>
    <w:rsid w:val="00C73633"/>
    <w:rsid w:val="00C7767C"/>
    <w:rsid w:val="00CA6CD5"/>
    <w:rsid w:val="00CC29F4"/>
    <w:rsid w:val="00CD3271"/>
    <w:rsid w:val="00CE2FDB"/>
    <w:rsid w:val="00CF4FE8"/>
    <w:rsid w:val="00D04522"/>
    <w:rsid w:val="00D0552F"/>
    <w:rsid w:val="00D13DDE"/>
    <w:rsid w:val="00D17364"/>
    <w:rsid w:val="00D17C0E"/>
    <w:rsid w:val="00D34557"/>
    <w:rsid w:val="00D363F5"/>
    <w:rsid w:val="00D37760"/>
    <w:rsid w:val="00D475BC"/>
    <w:rsid w:val="00D56748"/>
    <w:rsid w:val="00D605F7"/>
    <w:rsid w:val="00D64F27"/>
    <w:rsid w:val="00D71522"/>
    <w:rsid w:val="00D71FC8"/>
    <w:rsid w:val="00D72D60"/>
    <w:rsid w:val="00D805DD"/>
    <w:rsid w:val="00D82E81"/>
    <w:rsid w:val="00D831CD"/>
    <w:rsid w:val="00D864BE"/>
    <w:rsid w:val="00D9005A"/>
    <w:rsid w:val="00D934C8"/>
    <w:rsid w:val="00D9380F"/>
    <w:rsid w:val="00DA1C76"/>
    <w:rsid w:val="00DB0170"/>
    <w:rsid w:val="00DB02E5"/>
    <w:rsid w:val="00DD110E"/>
    <w:rsid w:val="00DF193D"/>
    <w:rsid w:val="00DF4C0E"/>
    <w:rsid w:val="00E00AD9"/>
    <w:rsid w:val="00E06597"/>
    <w:rsid w:val="00E1023E"/>
    <w:rsid w:val="00E13110"/>
    <w:rsid w:val="00E1619C"/>
    <w:rsid w:val="00E20214"/>
    <w:rsid w:val="00E22106"/>
    <w:rsid w:val="00E30072"/>
    <w:rsid w:val="00E3072D"/>
    <w:rsid w:val="00E32A98"/>
    <w:rsid w:val="00E340D4"/>
    <w:rsid w:val="00E45B5C"/>
    <w:rsid w:val="00E65066"/>
    <w:rsid w:val="00E659C0"/>
    <w:rsid w:val="00E7638E"/>
    <w:rsid w:val="00E83CB0"/>
    <w:rsid w:val="00E85AB5"/>
    <w:rsid w:val="00E9569C"/>
    <w:rsid w:val="00EA2D39"/>
    <w:rsid w:val="00EC09B5"/>
    <w:rsid w:val="00EC5044"/>
    <w:rsid w:val="00ED3517"/>
    <w:rsid w:val="00ED5E42"/>
    <w:rsid w:val="00EF74DE"/>
    <w:rsid w:val="00F06531"/>
    <w:rsid w:val="00F13979"/>
    <w:rsid w:val="00F15C66"/>
    <w:rsid w:val="00F26DCC"/>
    <w:rsid w:val="00F2702A"/>
    <w:rsid w:val="00F3075E"/>
    <w:rsid w:val="00F31484"/>
    <w:rsid w:val="00F35B33"/>
    <w:rsid w:val="00F441E5"/>
    <w:rsid w:val="00F51B18"/>
    <w:rsid w:val="00F57BB9"/>
    <w:rsid w:val="00F64474"/>
    <w:rsid w:val="00F76E1A"/>
    <w:rsid w:val="00F84AEF"/>
    <w:rsid w:val="00F93790"/>
    <w:rsid w:val="00F95A5D"/>
    <w:rsid w:val="00FB5109"/>
    <w:rsid w:val="00FB53C1"/>
    <w:rsid w:val="00FC11D9"/>
    <w:rsid w:val="00FC2780"/>
    <w:rsid w:val="00FC6A92"/>
    <w:rsid w:val="00FE030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93C6746"/>
  <w15:chartTrackingRefBased/>
  <w15:docId w15:val="{3F065A53-30CE-4C70-BC93-AFA71DD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paragraph" w:styleId="ae">
    <w:name w:val="Plain Text"/>
    <w:basedOn w:val="a"/>
    <w:link w:val="Char6"/>
    <w:rsid w:val="00733BAA"/>
    <w:rPr>
      <w:rFonts w:ascii="宋体" w:hAnsi="Courier New" w:cs="Courier New"/>
      <w:szCs w:val="21"/>
    </w:rPr>
  </w:style>
  <w:style w:type="character" w:customStyle="1" w:styleId="Char6">
    <w:name w:val="纯文本 Char"/>
    <w:basedOn w:val="a0"/>
    <w:link w:val="ae"/>
    <w:rsid w:val="00733BAA"/>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90785">
      <w:bodyDiv w:val="1"/>
      <w:marLeft w:val="0"/>
      <w:marRight w:val="0"/>
      <w:marTop w:val="0"/>
      <w:marBottom w:val="0"/>
      <w:divBdr>
        <w:top w:val="none" w:sz="0" w:space="0" w:color="auto"/>
        <w:left w:val="none" w:sz="0" w:space="0" w:color="auto"/>
        <w:bottom w:val="none" w:sz="0" w:space="0" w:color="auto"/>
        <w:right w:val="none" w:sz="0" w:space="0" w:color="auto"/>
      </w:divBdr>
    </w:div>
    <w:div w:id="254754296">
      <w:bodyDiv w:val="1"/>
      <w:marLeft w:val="0"/>
      <w:marRight w:val="0"/>
      <w:marTop w:val="0"/>
      <w:marBottom w:val="0"/>
      <w:divBdr>
        <w:top w:val="none" w:sz="0" w:space="0" w:color="auto"/>
        <w:left w:val="none" w:sz="0" w:space="0" w:color="auto"/>
        <w:bottom w:val="none" w:sz="0" w:space="0" w:color="auto"/>
        <w:right w:val="none" w:sz="0" w:space="0" w:color="auto"/>
      </w:divBdr>
    </w:div>
    <w:div w:id="476386300">
      <w:bodyDiv w:val="1"/>
      <w:marLeft w:val="0"/>
      <w:marRight w:val="0"/>
      <w:marTop w:val="0"/>
      <w:marBottom w:val="0"/>
      <w:divBdr>
        <w:top w:val="none" w:sz="0" w:space="0" w:color="auto"/>
        <w:left w:val="none" w:sz="0" w:space="0" w:color="auto"/>
        <w:bottom w:val="none" w:sz="0" w:space="0" w:color="auto"/>
        <w:right w:val="none" w:sz="0" w:space="0" w:color="auto"/>
      </w:divBdr>
    </w:div>
    <w:div w:id="643782173">
      <w:bodyDiv w:val="1"/>
      <w:marLeft w:val="0"/>
      <w:marRight w:val="0"/>
      <w:marTop w:val="0"/>
      <w:marBottom w:val="0"/>
      <w:divBdr>
        <w:top w:val="none" w:sz="0" w:space="0" w:color="auto"/>
        <w:left w:val="none" w:sz="0" w:space="0" w:color="auto"/>
        <w:bottom w:val="none" w:sz="0" w:space="0" w:color="auto"/>
        <w:right w:val="none" w:sz="0" w:space="0" w:color="auto"/>
      </w:divBdr>
    </w:div>
    <w:div w:id="1629554471">
      <w:bodyDiv w:val="1"/>
      <w:marLeft w:val="0"/>
      <w:marRight w:val="0"/>
      <w:marTop w:val="0"/>
      <w:marBottom w:val="0"/>
      <w:divBdr>
        <w:top w:val="none" w:sz="0" w:space="0" w:color="auto"/>
        <w:left w:val="none" w:sz="0" w:space="0" w:color="auto"/>
        <w:bottom w:val="none" w:sz="0" w:space="0" w:color="auto"/>
        <w:right w:val="none" w:sz="0" w:space="0" w:color="auto"/>
      </w:divBdr>
    </w:div>
    <w:div w:id="165776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31747-1928-41E1-8D73-CD39076E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779</Words>
  <Characters>4445</Characters>
  <Application>Microsoft Office Word</Application>
  <DocSecurity>0</DocSecurity>
  <Lines>37</Lines>
  <Paragraphs>10</Paragraphs>
  <ScaleCrop>false</ScaleCrop>
  <Company>cupl</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2013-05-29T05:18:00Z</cp:lastPrinted>
  <dcterms:created xsi:type="dcterms:W3CDTF">2018-05-13T07:51:00Z</dcterms:created>
  <dcterms:modified xsi:type="dcterms:W3CDTF">2018-05-13T07:51:00Z</dcterms:modified>
</cp:coreProperties>
</file>